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90C" w:rsidRDefault="00A5490C" w:rsidP="00337F54">
      <w:pPr>
        <w:widowControl w:val="0"/>
        <w:autoSpaceDE w:val="0"/>
        <w:autoSpaceDN w:val="0"/>
        <w:adjustRightInd w:val="0"/>
        <w:spacing w:before="200"/>
        <w:ind w:hanging="142"/>
        <w:rPr>
          <w:b/>
          <w:bCs/>
          <w:szCs w:val="20"/>
        </w:rPr>
      </w:pPr>
      <w:r>
        <w:rPr>
          <w:b/>
          <w:bCs/>
          <w:szCs w:val="20"/>
        </w:rPr>
        <w:t>GRINDROD SHIPPING HOLDINGS LTD.</w:t>
      </w:r>
    </w:p>
    <w:p w:rsidR="00337F54" w:rsidRPr="004467FC" w:rsidRDefault="00337F54" w:rsidP="00337F54">
      <w:pPr>
        <w:widowControl w:val="0"/>
        <w:autoSpaceDE w:val="0"/>
        <w:autoSpaceDN w:val="0"/>
        <w:adjustRightInd w:val="0"/>
        <w:spacing w:before="200"/>
        <w:ind w:hanging="142"/>
        <w:rPr>
          <w:b/>
          <w:bCs/>
          <w:szCs w:val="20"/>
        </w:rPr>
      </w:pPr>
      <w:r w:rsidRPr="004467FC">
        <w:rPr>
          <w:b/>
          <w:bCs/>
          <w:szCs w:val="20"/>
        </w:rPr>
        <w:t>ABBREVIATED NAME: GRINSHIP</w:t>
      </w:r>
    </w:p>
    <w:p w:rsidR="00337F54" w:rsidRPr="004467FC" w:rsidRDefault="00337F54" w:rsidP="00337F54">
      <w:pPr>
        <w:widowControl w:val="0"/>
        <w:autoSpaceDE w:val="0"/>
        <w:autoSpaceDN w:val="0"/>
        <w:adjustRightInd w:val="0"/>
        <w:spacing w:before="200"/>
        <w:ind w:hanging="142"/>
        <w:rPr>
          <w:b/>
          <w:bCs/>
          <w:szCs w:val="20"/>
        </w:rPr>
      </w:pPr>
      <w:r w:rsidRPr="004467FC">
        <w:rPr>
          <w:b/>
          <w:bCs/>
          <w:szCs w:val="20"/>
        </w:rPr>
        <w:t>Registered in Singapore with registration number 201731497H</w:t>
      </w:r>
    </w:p>
    <w:p w:rsidR="00337F54" w:rsidRPr="004467FC" w:rsidRDefault="00337F54" w:rsidP="00337F54">
      <w:pPr>
        <w:widowControl w:val="0"/>
        <w:autoSpaceDE w:val="0"/>
        <w:autoSpaceDN w:val="0"/>
        <w:adjustRightInd w:val="0"/>
        <w:spacing w:before="200"/>
        <w:ind w:hanging="142"/>
        <w:rPr>
          <w:b/>
          <w:bCs/>
          <w:szCs w:val="20"/>
        </w:rPr>
      </w:pPr>
      <w:r w:rsidRPr="004467FC">
        <w:rPr>
          <w:b/>
          <w:bCs/>
          <w:szCs w:val="20"/>
        </w:rPr>
        <w:t xml:space="preserve">JSE Share code: GSH </w:t>
      </w:r>
    </w:p>
    <w:p w:rsidR="00337F54" w:rsidRPr="004467FC" w:rsidRDefault="00337F54" w:rsidP="00337F54">
      <w:pPr>
        <w:widowControl w:val="0"/>
        <w:autoSpaceDE w:val="0"/>
        <w:autoSpaceDN w:val="0"/>
        <w:adjustRightInd w:val="0"/>
        <w:spacing w:before="200"/>
        <w:ind w:hanging="142"/>
        <w:rPr>
          <w:b/>
          <w:bCs/>
          <w:szCs w:val="20"/>
        </w:rPr>
      </w:pPr>
      <w:r w:rsidRPr="004467FC">
        <w:rPr>
          <w:b/>
          <w:bCs/>
          <w:szCs w:val="20"/>
        </w:rPr>
        <w:t>ISIN: SG9999019087</w:t>
      </w:r>
    </w:p>
    <w:p w:rsidR="00337F54" w:rsidRDefault="00337F54" w:rsidP="00337F54">
      <w:pPr>
        <w:widowControl w:val="0"/>
        <w:autoSpaceDE w:val="0"/>
        <w:autoSpaceDN w:val="0"/>
        <w:adjustRightInd w:val="0"/>
        <w:spacing w:before="200"/>
        <w:ind w:hanging="142"/>
        <w:rPr>
          <w:b/>
          <w:bCs/>
          <w:szCs w:val="20"/>
        </w:rPr>
      </w:pPr>
      <w:r w:rsidRPr="004467FC">
        <w:rPr>
          <w:b/>
          <w:bCs/>
          <w:szCs w:val="20"/>
        </w:rPr>
        <w:t>Primary listing on NASDAQ Global Select Market</w:t>
      </w:r>
    </w:p>
    <w:p w:rsidR="00337F54" w:rsidRDefault="00337F54" w:rsidP="00337F54">
      <w:pPr>
        <w:widowControl w:val="0"/>
        <w:autoSpaceDE w:val="0"/>
        <w:autoSpaceDN w:val="0"/>
        <w:adjustRightInd w:val="0"/>
        <w:spacing w:before="200"/>
        <w:ind w:hanging="142"/>
        <w:rPr>
          <w:b/>
          <w:bCs/>
          <w:szCs w:val="20"/>
        </w:rPr>
      </w:pPr>
      <w:r w:rsidRPr="004467FC">
        <w:rPr>
          <w:b/>
          <w:bCs/>
          <w:szCs w:val="20"/>
        </w:rPr>
        <w:t>Secondary listing on the JSE Main Board</w:t>
      </w:r>
    </w:p>
    <w:p w:rsidR="00337F54" w:rsidRPr="00337F54" w:rsidRDefault="00337F54" w:rsidP="00337F54">
      <w:pPr>
        <w:widowControl w:val="0"/>
        <w:autoSpaceDE w:val="0"/>
        <w:autoSpaceDN w:val="0"/>
        <w:adjustRightInd w:val="0"/>
        <w:spacing w:before="200"/>
        <w:ind w:hanging="142"/>
        <w:rPr>
          <w:b/>
          <w:bCs/>
          <w:szCs w:val="20"/>
        </w:rPr>
      </w:pPr>
    </w:p>
    <w:p w:rsidR="007D7C65" w:rsidRDefault="00337F54" w:rsidP="00A25708">
      <w:pPr>
        <w:suppressAutoHyphens/>
      </w:pPr>
      <w:r>
        <w:rPr>
          <w:b/>
          <w:bCs/>
          <w:lang w:eastAsia="ja-JP"/>
        </w:rPr>
        <w:t>UNAUDITED INTERIM FINANCIAL RESULTS FOR THE SIX MONTHS ENDED JUNE 30, 2018</w:t>
      </w:r>
    </w:p>
    <w:p w:rsidR="007D7C65" w:rsidRDefault="007D7C65">
      <w:pPr>
        <w:suppressAutoHyphens/>
        <w:jc w:val="center"/>
      </w:pPr>
    </w:p>
    <w:p w:rsidR="007D7C65" w:rsidRDefault="00337F54" w:rsidP="00A25708">
      <w:pPr>
        <w:suppressAutoHyphens/>
      </w:pPr>
      <w:bookmarkStart w:id="0" w:name="_GoBack"/>
      <w:bookmarkEnd w:id="0"/>
      <w:r w:rsidRPr="00A45EB5">
        <w:rPr>
          <w:szCs w:val="20"/>
        </w:rPr>
        <w:t>Grindrod Shipping Holdings Ltd. announced its half year 2018 results for</w:t>
      </w:r>
      <w:r>
        <w:rPr>
          <w:szCs w:val="20"/>
        </w:rPr>
        <w:t xml:space="preserve"> the period ended June 30, 2018 and filed them under a Report on Form 6-K with the United States Securities and Exchange Commission (“SEC”). </w:t>
      </w:r>
      <w:r w:rsidR="007D7C65">
        <w:rPr>
          <w:lang w:eastAsia="ja-JP"/>
        </w:rPr>
        <w:t xml:space="preserve">This  </w:t>
      </w:r>
      <w:r>
        <w:rPr>
          <w:lang w:eastAsia="ja-JP"/>
        </w:rPr>
        <w:t xml:space="preserve">Announcement </w:t>
      </w:r>
      <w:r w:rsidR="00735186">
        <w:rPr>
          <w:lang w:eastAsia="ja-JP"/>
        </w:rPr>
        <w:t xml:space="preserve">includes </w:t>
      </w:r>
      <w:r w:rsidR="00735186">
        <w:rPr>
          <w:szCs w:val="20"/>
        </w:rPr>
        <w:t xml:space="preserve">the contents of the Report on Form 6-K as filed with the SEC being, </w:t>
      </w:r>
      <w:r w:rsidR="007D7C65">
        <w:rPr>
          <w:lang w:eastAsia="ja-JP"/>
        </w:rPr>
        <w:t>(1) Management’s Discussion and Analysis of Financial Condition and Results of Operations for the six months ended June 30, 2018 and 2017 and (2) the unaudited interim condensed consolidated financial statements and related notes of Grindrod  Shipping Holdings Ltd., as at and for the six months ended June 30, 2018 and 2017.</w:t>
      </w:r>
    </w:p>
    <w:p w:rsidR="007D7C65" w:rsidRDefault="007D7C65" w:rsidP="00E77E00">
      <w:pPr>
        <w:pageBreakBefore/>
        <w:suppressAutoHyphens/>
        <w:ind w:left="720" w:firstLine="720"/>
        <w:outlineLvl w:val="0"/>
      </w:pPr>
      <w:bookmarkStart w:id="1" w:name="TableOfContents"/>
      <w:bookmarkEnd w:id="1"/>
      <w:r>
        <w:rPr>
          <w:b/>
          <w:bCs/>
          <w:lang w:eastAsia="ja-JP"/>
        </w:rPr>
        <w:lastRenderedPageBreak/>
        <w:t>IMPORTANT INFORMATION REGARDING FORWARD-LOOKING STATEMENTS</w:t>
      </w:r>
      <w:bookmarkStart w:id="2" w:name="IMPORTANTINFORMATIONREGARDINGFOR_024435"/>
      <w:bookmarkEnd w:id="2"/>
    </w:p>
    <w:p w:rsidR="007D7C65" w:rsidRDefault="007D7C65">
      <w:pPr>
        <w:suppressAutoHyphens/>
      </w:pPr>
    </w:p>
    <w:p w:rsidR="007D7C65" w:rsidRDefault="007D7C65">
      <w:pPr>
        <w:suppressAutoHyphens/>
      </w:pPr>
      <w:r>
        <w:rPr>
          <w:lang w:eastAsia="ja-JP"/>
        </w:rPr>
        <w:t>This report contains forward-looking statements with respect to our financial condition, results of operations, cash flows, business strategies, operating efficiencies, competitive position, growth opportunities, plans and objectives of management, and other matters.</w:t>
      </w:r>
    </w:p>
    <w:p w:rsidR="007D7C65" w:rsidRDefault="007D7C65">
      <w:pPr>
        <w:suppressAutoHyphens/>
      </w:pPr>
    </w:p>
    <w:p w:rsidR="007D7C65" w:rsidRDefault="007D7C65">
      <w:pPr>
        <w:suppressAutoHyphens/>
      </w:pPr>
      <w:r>
        <w:rPr>
          <w:lang w:eastAsia="ja-JP"/>
        </w:rPr>
        <w:t>These forward-looking statements, including, among others, those relating to our future business prospects, revenues and income, wherever they may occur in this report, are necessarily estimates and involve a number of risks and uncertainties that could cause actual results to differ materially from those suggested by the forward-looking statements. As a consequence, these forward-looking statements should be considered in light of various important factors, including those set forth below and in our other filings with the SEC. Words such as “may,” “expects,” “intends,” “plans,” “believes,” “anticipates,” “hopes,” “estimates,” and variations of such words and similar expressions are intended to identify forward-looking statements. These forward-looking statements are based on the information available to, and the expectations and assumptions deemed reasonable by us at the time these statements were made. Although we believe that the expectations reflected in such forward-looking statements are reasonable, no assurance can be given that such expectations will prove to have been correct. These statements involve known and unknown risks and are based upon a number of assumptions and estimates which are inherently subject to significant uncertainties and contingencies, many of which are beyond our control. Actual results may differ materially from those expressed or implied by such forward-looking statements. Important factors that could cause actual results to differ materially from estimates or projections contained in the forward-looking statements include, without limitation:</w:t>
      </w:r>
    </w:p>
    <w:p w:rsidR="007D7C65" w:rsidRDefault="007D7C65">
      <w:pPr>
        <w:suppressAutoHyphens/>
      </w:pPr>
    </w:p>
    <w:p w:rsidR="007D7C65" w:rsidRDefault="007D7C65">
      <w:pPr>
        <w:suppressAutoHyphens/>
        <w:ind w:left="720" w:hanging="360"/>
      </w:pPr>
      <w:r>
        <w:rPr>
          <w:lang w:eastAsia="ja-JP"/>
        </w:rPr>
        <w:sym w:font="Symbol" w:char="F0B7"/>
      </w:r>
      <w:r>
        <w:rPr>
          <w:sz w:val="6"/>
          <w:lang w:eastAsia="ja-JP"/>
        </w:rPr>
        <w:tab/>
      </w:r>
      <w:r>
        <w:rPr>
          <w:lang w:eastAsia="ja-JP"/>
        </w:rPr>
        <w:t>our future operating or financial results;</w:t>
      </w:r>
    </w:p>
    <w:p w:rsidR="007D7C65" w:rsidRDefault="007D7C65">
      <w:pPr>
        <w:suppressAutoHyphens/>
      </w:pPr>
    </w:p>
    <w:p w:rsidR="007D7C65" w:rsidRDefault="007D7C65">
      <w:pPr>
        <w:suppressAutoHyphens/>
        <w:ind w:left="720" w:hanging="360"/>
      </w:pPr>
      <w:r>
        <w:rPr>
          <w:lang w:eastAsia="ja-JP"/>
        </w:rPr>
        <w:sym w:font="Symbol" w:char="F0B7"/>
      </w:r>
      <w:r>
        <w:rPr>
          <w:sz w:val="6"/>
          <w:lang w:eastAsia="ja-JP"/>
        </w:rPr>
        <w:tab/>
      </w:r>
      <w:r>
        <w:rPr>
          <w:lang w:eastAsia="ja-JP"/>
        </w:rPr>
        <w:t>the strength of world economies, including</w:t>
      </w:r>
      <w:proofErr w:type="gramStart"/>
      <w:r>
        <w:rPr>
          <w:lang w:eastAsia="ja-JP"/>
        </w:rPr>
        <w:t>, in particular, in</w:t>
      </w:r>
      <w:proofErr w:type="gramEnd"/>
      <w:r>
        <w:rPr>
          <w:lang w:eastAsia="ja-JP"/>
        </w:rPr>
        <w:t xml:space="preserve"> China and the rest of the Asia-Pacific region;</w:t>
      </w:r>
    </w:p>
    <w:p w:rsidR="007D7C65" w:rsidRDefault="007D7C65">
      <w:pPr>
        <w:suppressAutoHyphens/>
      </w:pPr>
    </w:p>
    <w:p w:rsidR="007D7C65" w:rsidRDefault="007D7C65">
      <w:pPr>
        <w:suppressAutoHyphens/>
        <w:ind w:left="720" w:hanging="360"/>
      </w:pPr>
      <w:r>
        <w:rPr>
          <w:lang w:eastAsia="ja-JP"/>
        </w:rPr>
        <w:sym w:font="Symbol" w:char="F0B7"/>
      </w:r>
      <w:r>
        <w:rPr>
          <w:sz w:val="6"/>
          <w:lang w:eastAsia="ja-JP"/>
        </w:rPr>
        <w:tab/>
      </w:r>
      <w:r>
        <w:rPr>
          <w:lang w:eastAsia="ja-JP"/>
        </w:rPr>
        <w:t xml:space="preserve">cyclicality of the </w:t>
      </w:r>
      <w:proofErr w:type="spellStart"/>
      <w:r>
        <w:rPr>
          <w:lang w:eastAsia="ja-JP"/>
        </w:rPr>
        <w:t>drybulk</w:t>
      </w:r>
      <w:proofErr w:type="spellEnd"/>
      <w:r>
        <w:rPr>
          <w:lang w:eastAsia="ja-JP"/>
        </w:rPr>
        <w:t xml:space="preserve"> and tanker markets, including general </w:t>
      </w:r>
      <w:proofErr w:type="spellStart"/>
      <w:r>
        <w:rPr>
          <w:lang w:eastAsia="ja-JP"/>
        </w:rPr>
        <w:t>drybulk</w:t>
      </w:r>
      <w:proofErr w:type="spellEnd"/>
      <w:r>
        <w:rPr>
          <w:lang w:eastAsia="ja-JP"/>
        </w:rPr>
        <w:t xml:space="preserve"> and tanker shipping market conditions and trends, including fluctuations in charter hire rates and vessel values;</w:t>
      </w:r>
    </w:p>
    <w:p w:rsidR="007D7C65" w:rsidRDefault="007D7C65">
      <w:pPr>
        <w:suppressAutoHyphens/>
      </w:pPr>
    </w:p>
    <w:p w:rsidR="007D7C65" w:rsidRDefault="007D7C65">
      <w:pPr>
        <w:suppressAutoHyphens/>
        <w:ind w:left="720" w:hanging="360"/>
      </w:pPr>
      <w:r>
        <w:rPr>
          <w:lang w:eastAsia="ja-JP"/>
        </w:rPr>
        <w:sym w:font="Symbol" w:char="F0B7"/>
      </w:r>
      <w:r>
        <w:rPr>
          <w:sz w:val="6"/>
          <w:lang w:eastAsia="ja-JP"/>
        </w:rPr>
        <w:tab/>
      </w:r>
      <w:r>
        <w:rPr>
          <w:lang w:eastAsia="ja-JP"/>
        </w:rPr>
        <w:t xml:space="preserve">changes in supply and demand in the </w:t>
      </w:r>
      <w:proofErr w:type="spellStart"/>
      <w:r>
        <w:rPr>
          <w:lang w:eastAsia="ja-JP"/>
        </w:rPr>
        <w:t>drybulk</w:t>
      </w:r>
      <w:proofErr w:type="spellEnd"/>
      <w:r>
        <w:rPr>
          <w:lang w:eastAsia="ja-JP"/>
        </w:rPr>
        <w:t xml:space="preserve"> and tanker shipping industries, including the market for our vessels;</w:t>
      </w:r>
    </w:p>
    <w:p w:rsidR="007D7C65" w:rsidRDefault="007D7C65">
      <w:pPr>
        <w:suppressAutoHyphens/>
      </w:pPr>
    </w:p>
    <w:p w:rsidR="007D7C65" w:rsidRDefault="007D7C65">
      <w:pPr>
        <w:suppressAutoHyphens/>
        <w:ind w:left="720" w:hanging="360"/>
      </w:pPr>
      <w:r>
        <w:rPr>
          <w:lang w:eastAsia="ja-JP"/>
        </w:rPr>
        <w:sym w:font="Symbol" w:char="F0B7"/>
      </w:r>
      <w:r>
        <w:rPr>
          <w:sz w:val="6"/>
          <w:lang w:eastAsia="ja-JP"/>
        </w:rPr>
        <w:tab/>
      </w:r>
      <w:r>
        <w:rPr>
          <w:lang w:eastAsia="ja-JP"/>
        </w:rPr>
        <w:t>changes in the value of our vessels;</w:t>
      </w:r>
    </w:p>
    <w:p w:rsidR="007D7C65" w:rsidRDefault="007D7C65">
      <w:pPr>
        <w:suppressAutoHyphens/>
      </w:pPr>
    </w:p>
    <w:p w:rsidR="007D7C65" w:rsidRDefault="007D7C65">
      <w:pPr>
        <w:suppressAutoHyphens/>
        <w:ind w:left="720" w:hanging="360"/>
      </w:pPr>
      <w:r>
        <w:rPr>
          <w:lang w:eastAsia="ja-JP"/>
        </w:rPr>
        <w:sym w:font="Symbol" w:char="F0B7"/>
      </w:r>
      <w:r>
        <w:rPr>
          <w:sz w:val="6"/>
          <w:lang w:eastAsia="ja-JP"/>
        </w:rPr>
        <w:tab/>
      </w:r>
      <w:r>
        <w:rPr>
          <w:lang w:eastAsia="ja-JP"/>
        </w:rPr>
        <w:t>statements about business strategy and expected capital spending or operating expenses, including drydocking, surveys, upgrades and insurance costs;</w:t>
      </w:r>
    </w:p>
    <w:p w:rsidR="007D7C65" w:rsidRDefault="007D7C65">
      <w:pPr>
        <w:suppressAutoHyphens/>
      </w:pPr>
    </w:p>
    <w:p w:rsidR="007D7C65" w:rsidRDefault="007D7C65">
      <w:pPr>
        <w:suppressAutoHyphens/>
        <w:ind w:left="720" w:hanging="360"/>
      </w:pPr>
      <w:r>
        <w:rPr>
          <w:lang w:eastAsia="ja-JP"/>
        </w:rPr>
        <w:sym w:font="Symbol" w:char="F0B7"/>
      </w:r>
      <w:r>
        <w:rPr>
          <w:sz w:val="6"/>
          <w:lang w:eastAsia="ja-JP"/>
        </w:rPr>
        <w:tab/>
      </w:r>
      <w:r>
        <w:rPr>
          <w:lang w:eastAsia="ja-JP"/>
        </w:rPr>
        <w:t xml:space="preserve">competition within the </w:t>
      </w:r>
      <w:proofErr w:type="spellStart"/>
      <w:r>
        <w:rPr>
          <w:lang w:eastAsia="ja-JP"/>
        </w:rPr>
        <w:t>drybulk</w:t>
      </w:r>
      <w:proofErr w:type="spellEnd"/>
      <w:r>
        <w:rPr>
          <w:lang w:eastAsia="ja-JP"/>
        </w:rPr>
        <w:t xml:space="preserve"> and tanker industries;</w:t>
      </w:r>
    </w:p>
    <w:p w:rsidR="007D7C65" w:rsidRDefault="007D7C65">
      <w:pPr>
        <w:suppressAutoHyphens/>
      </w:pPr>
    </w:p>
    <w:p w:rsidR="007D7C65" w:rsidRDefault="007D7C65">
      <w:pPr>
        <w:suppressAutoHyphens/>
        <w:ind w:left="720" w:hanging="360"/>
      </w:pPr>
      <w:r>
        <w:rPr>
          <w:lang w:eastAsia="ja-JP"/>
        </w:rPr>
        <w:sym w:font="Symbol" w:char="F0B7"/>
      </w:r>
      <w:r>
        <w:rPr>
          <w:sz w:val="6"/>
          <w:lang w:eastAsia="ja-JP"/>
        </w:rPr>
        <w:tab/>
      </w:r>
      <w:r>
        <w:rPr>
          <w:lang w:eastAsia="ja-JP"/>
        </w:rPr>
        <w:t xml:space="preserve">seasonal fluctuations within the </w:t>
      </w:r>
      <w:proofErr w:type="spellStart"/>
      <w:r>
        <w:rPr>
          <w:lang w:eastAsia="ja-JP"/>
        </w:rPr>
        <w:t>drybulk</w:t>
      </w:r>
      <w:proofErr w:type="spellEnd"/>
      <w:r>
        <w:rPr>
          <w:lang w:eastAsia="ja-JP"/>
        </w:rPr>
        <w:t xml:space="preserve"> and tanker industries;</w:t>
      </w:r>
    </w:p>
    <w:p w:rsidR="007D7C65" w:rsidRDefault="007D7C65">
      <w:pPr>
        <w:suppressAutoHyphens/>
      </w:pPr>
    </w:p>
    <w:p w:rsidR="007D7C65" w:rsidRDefault="007D7C65">
      <w:pPr>
        <w:suppressAutoHyphens/>
        <w:ind w:left="720" w:hanging="360"/>
      </w:pPr>
      <w:r>
        <w:rPr>
          <w:lang w:eastAsia="ja-JP"/>
        </w:rPr>
        <w:sym w:font="Symbol" w:char="F0B7"/>
      </w:r>
      <w:r>
        <w:rPr>
          <w:sz w:val="6"/>
          <w:lang w:eastAsia="ja-JP"/>
        </w:rPr>
        <w:tab/>
      </w:r>
      <w:r>
        <w:rPr>
          <w:lang w:eastAsia="ja-JP"/>
        </w:rPr>
        <w:t xml:space="preserve">our ability to employ our vessels in the spot market and our ability to </w:t>
      </w:r>
      <w:proofErr w:type="gramStart"/>
      <w:r>
        <w:rPr>
          <w:lang w:eastAsia="ja-JP"/>
        </w:rPr>
        <w:t>enter into</w:t>
      </w:r>
      <w:proofErr w:type="gramEnd"/>
      <w:r>
        <w:rPr>
          <w:lang w:eastAsia="ja-JP"/>
        </w:rPr>
        <w:t xml:space="preserve"> time charters after our current charters expire;</w:t>
      </w:r>
    </w:p>
    <w:p w:rsidR="007D7C65" w:rsidRDefault="007D7C65">
      <w:pPr>
        <w:suppressAutoHyphens/>
      </w:pPr>
    </w:p>
    <w:p w:rsidR="007D7C65" w:rsidRDefault="007D7C65">
      <w:pPr>
        <w:suppressAutoHyphens/>
        <w:ind w:left="720" w:hanging="360"/>
      </w:pPr>
      <w:r>
        <w:rPr>
          <w:lang w:eastAsia="ja-JP"/>
        </w:rPr>
        <w:sym w:font="Symbol" w:char="F0B7"/>
      </w:r>
      <w:r>
        <w:rPr>
          <w:sz w:val="6"/>
          <w:lang w:eastAsia="ja-JP"/>
        </w:rPr>
        <w:tab/>
      </w:r>
      <w:r>
        <w:rPr>
          <w:lang w:eastAsia="ja-JP"/>
        </w:rPr>
        <w:t>general economic conditions and conditions in the oil and coal industries;</w:t>
      </w:r>
    </w:p>
    <w:p w:rsidR="007D7C65" w:rsidRDefault="007D7C65">
      <w:pPr>
        <w:suppressAutoHyphens/>
      </w:pPr>
    </w:p>
    <w:p w:rsidR="007D7C65" w:rsidRDefault="007D7C65">
      <w:pPr>
        <w:suppressAutoHyphens/>
        <w:ind w:left="720" w:hanging="360"/>
      </w:pPr>
      <w:r>
        <w:rPr>
          <w:lang w:eastAsia="ja-JP"/>
        </w:rPr>
        <w:sym w:font="Symbol" w:char="F0B7"/>
      </w:r>
      <w:r>
        <w:rPr>
          <w:sz w:val="6"/>
          <w:lang w:eastAsia="ja-JP"/>
        </w:rPr>
        <w:tab/>
      </w:r>
      <w:r>
        <w:rPr>
          <w:lang w:eastAsia="ja-JP"/>
        </w:rPr>
        <w:t>our ability to satisfy the technical, health, safety and compliance standards of our customers, especially major oil companies and oil producers;</w:t>
      </w:r>
    </w:p>
    <w:p w:rsidR="007D7C65" w:rsidRDefault="007D7C65">
      <w:pPr>
        <w:suppressAutoHyphens/>
      </w:pPr>
    </w:p>
    <w:p w:rsidR="007D7C65" w:rsidRDefault="007D7C65">
      <w:pPr>
        <w:suppressAutoHyphens/>
        <w:ind w:left="720" w:hanging="360"/>
      </w:pPr>
      <w:r>
        <w:rPr>
          <w:lang w:eastAsia="ja-JP"/>
        </w:rPr>
        <w:sym w:font="Symbol" w:char="F0B7"/>
      </w:r>
      <w:r>
        <w:rPr>
          <w:sz w:val="6"/>
          <w:lang w:eastAsia="ja-JP"/>
        </w:rPr>
        <w:tab/>
      </w:r>
      <w:r>
        <w:rPr>
          <w:lang w:eastAsia="ja-JP"/>
        </w:rPr>
        <w:t>the failure of counterparties to our contracts to fully perform their obligations with us;</w:t>
      </w:r>
    </w:p>
    <w:p w:rsidR="007D7C65" w:rsidRDefault="007D7C65">
      <w:pPr>
        <w:suppressAutoHyphens/>
      </w:pPr>
    </w:p>
    <w:p w:rsidR="007D7C65" w:rsidRDefault="007D7C65">
      <w:pPr>
        <w:suppressAutoHyphens/>
        <w:ind w:left="720" w:hanging="360"/>
      </w:pPr>
      <w:r>
        <w:rPr>
          <w:lang w:eastAsia="ja-JP"/>
        </w:rPr>
        <w:sym w:font="Symbol" w:char="F0B7"/>
      </w:r>
      <w:r>
        <w:rPr>
          <w:sz w:val="6"/>
          <w:lang w:eastAsia="ja-JP"/>
        </w:rPr>
        <w:tab/>
      </w:r>
      <w:r>
        <w:rPr>
          <w:lang w:eastAsia="ja-JP"/>
        </w:rPr>
        <w:t>our ability to execute our growth strategy;</w:t>
      </w:r>
    </w:p>
    <w:p w:rsidR="007D7C65" w:rsidRDefault="007D7C65">
      <w:pPr>
        <w:suppressAutoHyphens/>
      </w:pPr>
    </w:p>
    <w:p w:rsidR="007D7C65" w:rsidRDefault="007D7C65">
      <w:pPr>
        <w:suppressAutoHyphens/>
        <w:ind w:left="720" w:hanging="360"/>
      </w:pPr>
      <w:r>
        <w:rPr>
          <w:rFonts w:ascii="Symbol" w:hAnsi="Symbol"/>
          <w:lang w:eastAsia="ja-JP"/>
        </w:rPr>
        <w:t></w:t>
      </w:r>
      <w:r>
        <w:rPr>
          <w:sz w:val="6"/>
          <w:lang w:eastAsia="ja-JP"/>
        </w:rPr>
        <w:tab/>
      </w:r>
      <w:r>
        <w:rPr>
          <w:lang w:eastAsia="ja-JP"/>
        </w:rPr>
        <w:t>international political conditions;</w:t>
      </w:r>
    </w:p>
    <w:p w:rsidR="007D7C65" w:rsidRDefault="007D7C65">
      <w:pPr>
        <w:suppressAutoHyphens/>
      </w:pPr>
    </w:p>
    <w:p w:rsidR="007D7C65" w:rsidRDefault="007D7C65">
      <w:pPr>
        <w:suppressAutoHyphens/>
        <w:ind w:left="720" w:hanging="360"/>
      </w:pPr>
      <w:r>
        <w:rPr>
          <w:rFonts w:ascii="Symbol" w:hAnsi="Symbol"/>
          <w:lang w:eastAsia="ja-JP"/>
        </w:rPr>
        <w:t></w:t>
      </w:r>
      <w:r>
        <w:rPr>
          <w:sz w:val="6"/>
          <w:lang w:eastAsia="ja-JP"/>
        </w:rPr>
        <w:tab/>
      </w:r>
      <w:r>
        <w:rPr>
          <w:lang w:eastAsia="ja-JP"/>
        </w:rPr>
        <w:t>potential disruption of shipping routes due to weather, accidents, political events, natural disasters or other catastrophic events;</w:t>
      </w:r>
    </w:p>
    <w:p w:rsidR="007D7C65" w:rsidRDefault="007D7C65">
      <w:pPr>
        <w:suppressAutoHyphens/>
      </w:pPr>
    </w:p>
    <w:p w:rsidR="007D7C65" w:rsidRDefault="007D7C65">
      <w:pPr>
        <w:suppressAutoHyphens/>
        <w:ind w:left="720" w:hanging="360"/>
      </w:pPr>
      <w:r>
        <w:rPr>
          <w:rFonts w:ascii="Symbol" w:hAnsi="Symbol"/>
          <w:lang w:eastAsia="ja-JP"/>
        </w:rPr>
        <w:t></w:t>
      </w:r>
      <w:r>
        <w:rPr>
          <w:sz w:val="6"/>
          <w:lang w:eastAsia="ja-JP"/>
        </w:rPr>
        <w:tab/>
      </w:r>
      <w:r>
        <w:rPr>
          <w:lang w:eastAsia="ja-JP"/>
        </w:rPr>
        <w:t>vessel breakdowns;</w:t>
      </w:r>
    </w:p>
    <w:p w:rsidR="007D7C65" w:rsidRDefault="007D7C65">
      <w:pPr>
        <w:suppressAutoHyphens/>
      </w:pPr>
    </w:p>
    <w:p w:rsidR="007D7C65" w:rsidRDefault="007D7C65">
      <w:pPr>
        <w:suppressAutoHyphens/>
        <w:ind w:left="720" w:hanging="360"/>
      </w:pPr>
      <w:r>
        <w:rPr>
          <w:rFonts w:ascii="Symbol" w:hAnsi="Symbol"/>
          <w:lang w:eastAsia="ja-JP"/>
        </w:rPr>
        <w:t></w:t>
      </w:r>
      <w:r>
        <w:rPr>
          <w:sz w:val="6"/>
          <w:lang w:eastAsia="ja-JP"/>
        </w:rPr>
        <w:tab/>
      </w:r>
      <w:r>
        <w:rPr>
          <w:lang w:eastAsia="ja-JP"/>
        </w:rPr>
        <w:t>corruption, piracy, military conflicts, political instability and terrorism in locations where we may operate;</w:t>
      </w:r>
    </w:p>
    <w:p w:rsidR="007D7C65" w:rsidRDefault="007D7C65">
      <w:pPr>
        <w:suppressAutoHyphens/>
      </w:pPr>
    </w:p>
    <w:p w:rsidR="007D7C65" w:rsidRDefault="007D7C65">
      <w:pPr>
        <w:suppressAutoHyphens/>
        <w:ind w:left="720" w:hanging="360"/>
      </w:pPr>
      <w:r>
        <w:rPr>
          <w:rFonts w:ascii="Symbol" w:hAnsi="Symbol"/>
          <w:lang w:eastAsia="ja-JP"/>
        </w:rPr>
        <w:t></w:t>
      </w:r>
      <w:r>
        <w:rPr>
          <w:sz w:val="6"/>
          <w:lang w:eastAsia="ja-JP"/>
        </w:rPr>
        <w:tab/>
      </w:r>
      <w:r>
        <w:rPr>
          <w:lang w:eastAsia="ja-JP"/>
        </w:rPr>
        <w:t>fluctuations in interest rates and foreign exchange rates;</w:t>
      </w:r>
    </w:p>
    <w:p w:rsidR="007D7C65" w:rsidRDefault="007D7C65">
      <w:pPr>
        <w:suppressAutoHyphens/>
      </w:pPr>
    </w:p>
    <w:p w:rsidR="007D7C65" w:rsidRDefault="007D7C65">
      <w:pPr>
        <w:suppressAutoHyphens/>
        <w:ind w:left="720" w:hanging="360"/>
      </w:pPr>
      <w:r>
        <w:rPr>
          <w:rFonts w:ascii="Symbol" w:hAnsi="Symbol"/>
          <w:lang w:eastAsia="ja-JP"/>
        </w:rPr>
        <w:t></w:t>
      </w:r>
      <w:r>
        <w:rPr>
          <w:sz w:val="6"/>
          <w:lang w:eastAsia="ja-JP"/>
        </w:rPr>
        <w:tab/>
      </w:r>
      <w:r>
        <w:rPr>
          <w:lang w:eastAsia="ja-JP"/>
        </w:rPr>
        <w:t>changes in the costs associated with owning and operating our vessels;</w:t>
      </w:r>
    </w:p>
    <w:p w:rsidR="007D7C65" w:rsidRDefault="007D7C65">
      <w:pPr>
        <w:suppressAutoHyphens/>
      </w:pPr>
    </w:p>
    <w:p w:rsidR="007D7C65" w:rsidRDefault="007D7C65">
      <w:pPr>
        <w:suppressAutoHyphens/>
        <w:ind w:left="720" w:hanging="360"/>
      </w:pPr>
      <w:r>
        <w:rPr>
          <w:rFonts w:ascii="Symbol" w:hAnsi="Symbol"/>
          <w:lang w:eastAsia="ja-JP"/>
        </w:rPr>
        <w:t></w:t>
      </w:r>
      <w:r>
        <w:rPr>
          <w:sz w:val="6"/>
          <w:lang w:eastAsia="ja-JP"/>
        </w:rPr>
        <w:tab/>
      </w:r>
      <w:r>
        <w:rPr>
          <w:lang w:eastAsia="ja-JP"/>
        </w:rPr>
        <w:t>changes in, and our compliance with, governmental, tax, environmental, health and safety regulations;</w:t>
      </w:r>
    </w:p>
    <w:p w:rsidR="007D7C65" w:rsidRDefault="007D7C65">
      <w:pPr>
        <w:suppressAutoHyphens/>
      </w:pPr>
    </w:p>
    <w:p w:rsidR="007D7C65" w:rsidRDefault="007D7C65">
      <w:pPr>
        <w:suppressAutoHyphens/>
        <w:ind w:left="720" w:hanging="360"/>
      </w:pPr>
      <w:r>
        <w:rPr>
          <w:rFonts w:ascii="Symbol" w:hAnsi="Symbol"/>
          <w:lang w:eastAsia="ja-JP"/>
        </w:rPr>
        <w:t></w:t>
      </w:r>
      <w:r>
        <w:rPr>
          <w:sz w:val="6"/>
          <w:lang w:eastAsia="ja-JP"/>
        </w:rPr>
        <w:tab/>
      </w:r>
      <w:r>
        <w:rPr>
          <w:lang w:eastAsia="ja-JP"/>
        </w:rPr>
        <w:t>potential liability from pending or future litigation;</w:t>
      </w:r>
    </w:p>
    <w:p w:rsidR="007D7C65" w:rsidRDefault="007D7C65">
      <w:pPr>
        <w:suppressAutoHyphens/>
      </w:pPr>
    </w:p>
    <w:p w:rsidR="007D7C65" w:rsidRDefault="007D7C65">
      <w:pPr>
        <w:suppressAutoHyphens/>
        <w:ind w:left="720" w:hanging="360"/>
      </w:pPr>
      <w:r>
        <w:rPr>
          <w:rFonts w:ascii="Symbol" w:hAnsi="Symbol"/>
          <w:lang w:eastAsia="ja-JP"/>
        </w:rPr>
        <w:t></w:t>
      </w:r>
      <w:r>
        <w:rPr>
          <w:sz w:val="6"/>
          <w:lang w:eastAsia="ja-JP"/>
        </w:rPr>
        <w:tab/>
      </w:r>
      <w:r>
        <w:rPr>
          <w:lang w:eastAsia="ja-JP"/>
        </w:rPr>
        <w:t>our ability to procure or have access to financing, our liquidity and the adequacy of cash flows for our operations;</w:t>
      </w:r>
    </w:p>
    <w:p w:rsidR="007D7C65" w:rsidRDefault="007D7C65">
      <w:pPr>
        <w:suppressAutoHyphens/>
      </w:pPr>
    </w:p>
    <w:p w:rsidR="007D7C65" w:rsidRDefault="007D7C65">
      <w:pPr>
        <w:suppressAutoHyphens/>
        <w:ind w:left="720" w:hanging="360"/>
      </w:pPr>
      <w:r>
        <w:rPr>
          <w:rFonts w:ascii="Symbol" w:hAnsi="Symbol"/>
          <w:lang w:eastAsia="ja-JP"/>
        </w:rPr>
        <w:t></w:t>
      </w:r>
      <w:r>
        <w:rPr>
          <w:sz w:val="6"/>
          <w:lang w:eastAsia="ja-JP"/>
        </w:rPr>
        <w:tab/>
      </w:r>
      <w:r>
        <w:rPr>
          <w:lang w:eastAsia="ja-JP"/>
        </w:rPr>
        <w:t>the continued borrowing availability under our debt agreements and compliance with the covenants contained therein;</w:t>
      </w:r>
    </w:p>
    <w:p w:rsidR="007D7C65" w:rsidRDefault="007D7C65">
      <w:pPr>
        <w:suppressAutoHyphens/>
      </w:pPr>
    </w:p>
    <w:p w:rsidR="007D7C65" w:rsidRDefault="007D7C65">
      <w:pPr>
        <w:suppressAutoHyphens/>
        <w:ind w:left="720" w:hanging="360"/>
      </w:pPr>
      <w:r>
        <w:rPr>
          <w:rFonts w:ascii="Symbol" w:hAnsi="Symbol"/>
          <w:lang w:eastAsia="ja-JP"/>
        </w:rPr>
        <w:t></w:t>
      </w:r>
      <w:r>
        <w:rPr>
          <w:sz w:val="6"/>
          <w:lang w:eastAsia="ja-JP"/>
        </w:rPr>
        <w:tab/>
      </w:r>
      <w:r>
        <w:rPr>
          <w:lang w:eastAsia="ja-JP"/>
        </w:rPr>
        <w:t>our ability to fund future capital expenditures and investments in the construction, acquisition and refurbishment of our vessels;</w:t>
      </w:r>
    </w:p>
    <w:p w:rsidR="007D7C65" w:rsidRDefault="007D7C65">
      <w:pPr>
        <w:suppressAutoHyphens/>
      </w:pPr>
    </w:p>
    <w:p w:rsidR="007D7C65" w:rsidRDefault="007D7C65">
      <w:pPr>
        <w:suppressAutoHyphens/>
        <w:ind w:left="720" w:hanging="360"/>
      </w:pPr>
      <w:r>
        <w:rPr>
          <w:rFonts w:ascii="Symbol" w:hAnsi="Symbol"/>
          <w:lang w:eastAsia="ja-JP"/>
        </w:rPr>
        <w:t></w:t>
      </w:r>
      <w:r>
        <w:rPr>
          <w:sz w:val="6"/>
          <w:lang w:eastAsia="ja-JP"/>
        </w:rPr>
        <w:tab/>
      </w:r>
      <w:r>
        <w:rPr>
          <w:lang w:eastAsia="ja-JP"/>
        </w:rPr>
        <w:t>our dependence on key personnel;</w:t>
      </w:r>
    </w:p>
    <w:p w:rsidR="007D7C65" w:rsidRDefault="007D7C65">
      <w:pPr>
        <w:suppressAutoHyphens/>
      </w:pPr>
    </w:p>
    <w:p w:rsidR="007D7C65" w:rsidRDefault="007D7C65">
      <w:pPr>
        <w:suppressAutoHyphens/>
        <w:ind w:left="720" w:hanging="360"/>
      </w:pPr>
      <w:r>
        <w:rPr>
          <w:rFonts w:ascii="Symbol" w:hAnsi="Symbol"/>
          <w:lang w:eastAsia="ja-JP"/>
        </w:rPr>
        <w:t></w:t>
      </w:r>
      <w:r>
        <w:rPr>
          <w:sz w:val="6"/>
          <w:lang w:eastAsia="ja-JP"/>
        </w:rPr>
        <w:tab/>
      </w:r>
      <w:r>
        <w:rPr>
          <w:lang w:eastAsia="ja-JP"/>
        </w:rPr>
        <w:t>our expectations regarding the availability of vessel acquisitions and our ability to complete acquisitions as planned;</w:t>
      </w:r>
    </w:p>
    <w:p w:rsidR="007D7C65" w:rsidRDefault="007D7C65">
      <w:pPr>
        <w:suppressAutoHyphens/>
      </w:pPr>
    </w:p>
    <w:p w:rsidR="007D7C65" w:rsidRDefault="007D7C65">
      <w:pPr>
        <w:suppressAutoHyphens/>
        <w:ind w:left="720" w:hanging="360"/>
      </w:pPr>
      <w:r>
        <w:rPr>
          <w:rFonts w:ascii="Symbol" w:hAnsi="Symbol"/>
          <w:lang w:eastAsia="ja-JP"/>
        </w:rPr>
        <w:t></w:t>
      </w:r>
      <w:r>
        <w:rPr>
          <w:sz w:val="6"/>
          <w:lang w:eastAsia="ja-JP"/>
        </w:rPr>
        <w:tab/>
      </w:r>
      <w:r>
        <w:rPr>
          <w:lang w:eastAsia="ja-JP"/>
        </w:rPr>
        <w:t>adequacy of our insurance coverage;</w:t>
      </w:r>
    </w:p>
    <w:p w:rsidR="007D7C65" w:rsidRDefault="007D7C65">
      <w:pPr>
        <w:suppressAutoHyphens/>
      </w:pPr>
    </w:p>
    <w:p w:rsidR="007D7C65" w:rsidRDefault="007D7C65">
      <w:pPr>
        <w:suppressAutoHyphens/>
        <w:ind w:left="720" w:hanging="360"/>
      </w:pPr>
      <w:r>
        <w:rPr>
          <w:rFonts w:ascii="Symbol" w:hAnsi="Symbol"/>
          <w:lang w:eastAsia="ja-JP"/>
        </w:rPr>
        <w:t></w:t>
      </w:r>
      <w:r>
        <w:rPr>
          <w:sz w:val="6"/>
          <w:lang w:eastAsia="ja-JP"/>
        </w:rPr>
        <w:tab/>
      </w:r>
      <w:r>
        <w:rPr>
          <w:lang w:eastAsia="ja-JP"/>
        </w:rPr>
        <w:t>effects of new technological innovation and advances in vessel design;</w:t>
      </w:r>
    </w:p>
    <w:p w:rsidR="007D7C65" w:rsidRDefault="007D7C65">
      <w:pPr>
        <w:suppressAutoHyphens/>
      </w:pPr>
    </w:p>
    <w:p w:rsidR="007D7C65" w:rsidRDefault="007D7C65">
      <w:pPr>
        <w:suppressAutoHyphens/>
        <w:ind w:left="720" w:hanging="360"/>
      </w:pPr>
      <w:r>
        <w:rPr>
          <w:rFonts w:ascii="Symbol" w:hAnsi="Symbol"/>
          <w:lang w:eastAsia="ja-JP"/>
        </w:rPr>
        <w:t></w:t>
      </w:r>
      <w:r>
        <w:rPr>
          <w:sz w:val="6"/>
          <w:lang w:eastAsia="ja-JP"/>
        </w:rPr>
        <w:tab/>
      </w:r>
      <w:r>
        <w:rPr>
          <w:lang w:eastAsia="ja-JP"/>
        </w:rPr>
        <w:t>our ability to realize the benefits of the Spin-Off (as defined below);</w:t>
      </w:r>
    </w:p>
    <w:p w:rsidR="007D7C65" w:rsidRDefault="007D7C65">
      <w:pPr>
        <w:suppressAutoHyphens/>
      </w:pPr>
    </w:p>
    <w:p w:rsidR="007D7C65" w:rsidRDefault="007D7C65">
      <w:pPr>
        <w:suppressAutoHyphens/>
        <w:ind w:left="720" w:hanging="360"/>
      </w:pPr>
      <w:r>
        <w:rPr>
          <w:rFonts w:ascii="Symbol" w:hAnsi="Symbol"/>
          <w:lang w:eastAsia="ja-JP"/>
        </w:rPr>
        <w:t></w:t>
      </w:r>
      <w:r>
        <w:rPr>
          <w:sz w:val="6"/>
          <w:lang w:eastAsia="ja-JP"/>
        </w:rPr>
        <w:tab/>
      </w:r>
      <w:r>
        <w:rPr>
          <w:lang w:eastAsia="ja-JP"/>
        </w:rPr>
        <w:t>unforeseen costs and expenses relating to the Spin-Off;</w:t>
      </w:r>
    </w:p>
    <w:p w:rsidR="007D7C65" w:rsidRDefault="007D7C65">
      <w:pPr>
        <w:suppressAutoHyphens/>
      </w:pPr>
    </w:p>
    <w:p w:rsidR="007D7C65" w:rsidRDefault="007D7C65">
      <w:pPr>
        <w:suppressAutoHyphens/>
        <w:ind w:left="720" w:hanging="360"/>
      </w:pPr>
      <w:r>
        <w:rPr>
          <w:rFonts w:ascii="Symbol" w:hAnsi="Symbol"/>
          <w:lang w:eastAsia="ja-JP"/>
        </w:rPr>
        <w:t></w:t>
      </w:r>
      <w:r>
        <w:rPr>
          <w:sz w:val="6"/>
          <w:lang w:eastAsia="ja-JP"/>
        </w:rPr>
        <w:tab/>
      </w:r>
      <w:r>
        <w:rPr>
          <w:lang w:eastAsia="ja-JP"/>
        </w:rPr>
        <w:t>our ability to operate as an independent entity; and</w:t>
      </w:r>
    </w:p>
    <w:p w:rsidR="007D7C65" w:rsidRDefault="007D7C65">
      <w:pPr>
        <w:suppressAutoHyphens/>
      </w:pPr>
    </w:p>
    <w:p w:rsidR="007D7C65" w:rsidRDefault="007D7C65">
      <w:pPr>
        <w:suppressAutoHyphens/>
        <w:ind w:left="720" w:hanging="360"/>
      </w:pPr>
      <w:r>
        <w:rPr>
          <w:rFonts w:ascii="Symbol" w:hAnsi="Symbol"/>
          <w:lang w:eastAsia="ja-JP"/>
        </w:rPr>
        <w:t></w:t>
      </w:r>
      <w:r>
        <w:rPr>
          <w:sz w:val="6"/>
          <w:lang w:eastAsia="ja-JP"/>
        </w:rPr>
        <w:tab/>
      </w:r>
      <w:r>
        <w:rPr>
          <w:lang w:eastAsia="ja-JP"/>
        </w:rPr>
        <w:t xml:space="preserve">and </w:t>
      </w:r>
      <w:r>
        <w:t>the other factors set out in “</w:t>
      </w:r>
      <w:r>
        <w:rPr>
          <w:lang w:eastAsia="ja-JP"/>
        </w:rPr>
        <w:t>Item 3.  Key Information-Risk Factors” in our Registration Statement on Form 20-F filed with the Securities and Exchange Commission (“SEC”)</w:t>
      </w:r>
    </w:p>
    <w:p w:rsidR="007D7C65" w:rsidRDefault="007D7C65">
      <w:pPr>
        <w:suppressAutoHyphens/>
      </w:pPr>
    </w:p>
    <w:p w:rsidR="007D7C65" w:rsidRDefault="007D7C65">
      <w:pPr>
        <w:suppressAutoHyphens/>
      </w:pPr>
      <w:r>
        <w:rPr>
          <w:lang w:eastAsia="ja-JP"/>
        </w:rPr>
        <w:t>We undertake no obligation to update publicly or release any revisions to these forward-looking statements to reflect events or circumstances after the date of this report or to reflect the occurrence of unanticipated events.</w:t>
      </w:r>
    </w:p>
    <w:p w:rsidR="007D7C65" w:rsidRDefault="007D7C65">
      <w:pPr>
        <w:suppressAutoHyphens/>
      </w:pPr>
    </w:p>
    <w:p w:rsidR="007D7C65" w:rsidRDefault="007D7C65">
      <w:pPr>
        <w:suppressAutoHyphens/>
        <w:outlineLvl w:val="0"/>
      </w:pPr>
      <w:r>
        <w:rPr>
          <w:b/>
          <w:bCs/>
          <w:lang w:eastAsia="ja-JP"/>
        </w:rPr>
        <w:t>MANAGEMENT’S DISCUSSION AND ANALYSIS OF FINANCIAL CONDITION AND RESULTS OF OPERATIONS</w:t>
      </w:r>
      <w:bookmarkStart w:id="3" w:name="MANAGEMENTSDISCUSSIONANDANALYSIS_024438"/>
      <w:bookmarkEnd w:id="3"/>
    </w:p>
    <w:p w:rsidR="007D7C65" w:rsidRDefault="007D7C65">
      <w:pPr>
        <w:suppressAutoHyphens/>
      </w:pPr>
    </w:p>
    <w:p w:rsidR="007D7C65" w:rsidRDefault="007D7C65">
      <w:pPr>
        <w:suppressAutoHyphens/>
      </w:pPr>
      <w:r>
        <w:rPr>
          <w:i/>
          <w:iCs/>
          <w:lang w:eastAsia="ja-JP"/>
        </w:rPr>
        <w:t xml:space="preserve">You should read the following management’s discussion and analysis of financial condition and results of operation together with the unaudited interim condensed consolidated financial statements, including the notes, and the other financial information appearing elsewhere in this </w:t>
      </w:r>
      <w:r w:rsidR="00735186">
        <w:rPr>
          <w:i/>
          <w:iCs/>
          <w:lang w:eastAsia="ja-JP"/>
        </w:rPr>
        <w:t>Announcement</w:t>
      </w:r>
      <w:r>
        <w:rPr>
          <w:i/>
          <w:iCs/>
          <w:lang w:eastAsia="ja-JP"/>
        </w:rPr>
        <w:t xml:space="preserve">, and with our </w:t>
      </w:r>
      <w:r>
        <w:rPr>
          <w:i/>
        </w:rPr>
        <w:t xml:space="preserve">audited combined financial </w:t>
      </w:r>
      <w:r>
        <w:rPr>
          <w:i/>
          <w:iCs/>
          <w:lang w:eastAsia="ja-JP"/>
        </w:rPr>
        <w:t xml:space="preserve">statements appearing in our Registration Statement on Form 20-F filed with the SEC. Certain information contained in this discussion and analysis and elsewhere in this </w:t>
      </w:r>
      <w:r w:rsidR="00735186">
        <w:rPr>
          <w:i/>
          <w:iCs/>
          <w:lang w:eastAsia="ja-JP"/>
        </w:rPr>
        <w:t>Announcement</w:t>
      </w:r>
      <w:r>
        <w:rPr>
          <w:i/>
          <w:iCs/>
          <w:lang w:eastAsia="ja-JP"/>
        </w:rPr>
        <w:t xml:space="preserve"> includes forward-looking statements that involve risks and uncertainties. See “Important Information Regarding Forward-Looking Statements” in this </w:t>
      </w:r>
      <w:r w:rsidR="00735186">
        <w:rPr>
          <w:i/>
          <w:iCs/>
          <w:lang w:eastAsia="ja-JP"/>
        </w:rPr>
        <w:t>Announcement</w:t>
      </w:r>
      <w:r>
        <w:rPr>
          <w:i/>
          <w:iCs/>
          <w:lang w:eastAsia="ja-JP"/>
        </w:rPr>
        <w:t xml:space="preserve"> and in “Item 3. Key Information—Risk Factors” of the Registration Statement on Form 20-F filed with the SEC for a discussion of important factors that could cause actual results to differ materially from the results described in or implied by the forward-looking statements contained in this </w:t>
      </w:r>
      <w:r w:rsidR="00735186">
        <w:rPr>
          <w:i/>
          <w:iCs/>
          <w:lang w:eastAsia="ja-JP"/>
        </w:rPr>
        <w:t>Announcement</w:t>
      </w:r>
      <w:r>
        <w:rPr>
          <w:i/>
          <w:iCs/>
          <w:lang w:eastAsia="ja-JP"/>
        </w:rPr>
        <w:t>.</w:t>
      </w:r>
    </w:p>
    <w:p w:rsidR="007D7C65" w:rsidRDefault="007D7C65">
      <w:pPr>
        <w:suppressAutoHyphens/>
      </w:pPr>
    </w:p>
    <w:p w:rsidR="007D7C65" w:rsidRDefault="007D7C65">
      <w:pPr>
        <w:suppressAutoHyphens/>
      </w:pPr>
      <w:r>
        <w:rPr>
          <w:i/>
          <w:lang w:eastAsia="ja-JP"/>
        </w:rPr>
        <w:t xml:space="preserve">In this </w:t>
      </w:r>
      <w:r w:rsidR="00735186">
        <w:rPr>
          <w:i/>
          <w:iCs/>
          <w:lang w:eastAsia="ja-JP"/>
        </w:rPr>
        <w:t>Announcement</w:t>
      </w:r>
      <w:r>
        <w:rPr>
          <w:i/>
          <w:lang w:eastAsia="ja-JP"/>
        </w:rPr>
        <w:t>, unless otherwise indicated, all references to “we”, “us,” “our” and Grindrod Shipping refer to Grindrod Shipping Holdings Ltd. and its subsidiaries.</w:t>
      </w:r>
    </w:p>
    <w:p w:rsidR="007D7C65" w:rsidRDefault="007D7C65">
      <w:pPr>
        <w:suppressAutoHyphens/>
      </w:pPr>
    </w:p>
    <w:p w:rsidR="007D7C65" w:rsidRDefault="007D7C65">
      <w:pPr>
        <w:suppressAutoHyphens/>
      </w:pPr>
      <w:r>
        <w:rPr>
          <w:i/>
          <w:lang w:eastAsia="ja-JP"/>
        </w:rPr>
        <w:t xml:space="preserve">On June 18, 2018, we acquired the shipping business of Grindrod Limited’s wholly-owned shipping business </w:t>
      </w:r>
      <w:r>
        <w:rPr>
          <w:i/>
          <w:iCs/>
          <w:lang w:eastAsia="ja-JP"/>
        </w:rPr>
        <w:t>subsidiaries</w:t>
      </w:r>
      <w:r>
        <w:rPr>
          <w:i/>
          <w:lang w:eastAsia="ja-JP"/>
        </w:rPr>
        <w:t xml:space="preserve">, Grindrod Shipping Pte. Ltd., or GSPL, and Grindrod Shipping (South Africa) Pty Ltd, or GSSA. We refer to this transaction in this </w:t>
      </w:r>
      <w:r w:rsidR="00735186">
        <w:rPr>
          <w:i/>
          <w:lang w:eastAsia="ja-JP"/>
        </w:rPr>
        <w:t>Announcement</w:t>
      </w:r>
      <w:r>
        <w:rPr>
          <w:i/>
          <w:lang w:eastAsia="ja-JP"/>
        </w:rPr>
        <w:t xml:space="preserve"> as the “Spin-Off.”</w:t>
      </w:r>
    </w:p>
    <w:p w:rsidR="007D7C65" w:rsidRDefault="007D7C65">
      <w:pPr>
        <w:suppressAutoHyphens/>
      </w:pPr>
    </w:p>
    <w:p w:rsidR="007D7C65" w:rsidRDefault="007D7C65">
      <w:pPr>
        <w:suppressAutoHyphens/>
      </w:pPr>
      <w:r>
        <w:rPr>
          <w:b/>
          <w:bCs/>
          <w:lang w:val="en-GB" w:eastAsia="ja-JP"/>
        </w:rPr>
        <w:t>Overview</w:t>
      </w:r>
    </w:p>
    <w:p w:rsidR="007D7C65" w:rsidRDefault="007D7C65">
      <w:pPr>
        <w:suppressAutoHyphens/>
      </w:pPr>
    </w:p>
    <w:p w:rsidR="007D7C65" w:rsidRDefault="007D7C65">
      <w:pPr>
        <w:suppressAutoHyphens/>
      </w:pPr>
      <w:r>
        <w:rPr>
          <w:lang w:val="en-GB" w:eastAsia="ja-JP"/>
        </w:rPr>
        <w:t xml:space="preserve">We are an international shipping company that owns, charters-in and operates a fleet of </w:t>
      </w:r>
      <w:proofErr w:type="spellStart"/>
      <w:r>
        <w:rPr>
          <w:lang w:val="en-GB" w:eastAsia="ja-JP"/>
        </w:rPr>
        <w:t>drybulk</w:t>
      </w:r>
      <w:proofErr w:type="spellEnd"/>
      <w:r>
        <w:rPr>
          <w:lang w:val="en-GB" w:eastAsia="ja-JP"/>
        </w:rPr>
        <w:t xml:space="preserve"> carriers and tankers. We own some of our vessels directly and some of our vessels in joint venture arrangements. We operate two businesses primarily in: the </w:t>
      </w:r>
      <w:proofErr w:type="spellStart"/>
      <w:r>
        <w:rPr>
          <w:lang w:val="en-GB" w:eastAsia="ja-JP"/>
        </w:rPr>
        <w:t>drybulk</w:t>
      </w:r>
      <w:proofErr w:type="spellEnd"/>
      <w:r>
        <w:rPr>
          <w:lang w:val="en-GB" w:eastAsia="ja-JP"/>
        </w:rPr>
        <w:t xml:space="preserve"> carriers business, which is further divided into </w:t>
      </w:r>
      <w:proofErr w:type="spellStart"/>
      <w:r>
        <w:rPr>
          <w:lang w:val="en-GB" w:eastAsia="ja-JP"/>
        </w:rPr>
        <w:t>handysize</w:t>
      </w:r>
      <w:proofErr w:type="spellEnd"/>
      <w:r>
        <w:rPr>
          <w:lang w:val="en-GB" w:eastAsia="ja-JP"/>
        </w:rPr>
        <w:t xml:space="preserve">, </w:t>
      </w:r>
      <w:proofErr w:type="spellStart"/>
      <w:r>
        <w:rPr>
          <w:lang w:val="en-GB" w:eastAsia="ja-JP"/>
        </w:rPr>
        <w:t>supramax</w:t>
      </w:r>
      <w:proofErr w:type="spellEnd"/>
      <w:r>
        <w:rPr>
          <w:lang w:val="en-GB" w:eastAsia="ja-JP"/>
        </w:rPr>
        <w:t>/</w:t>
      </w:r>
      <w:proofErr w:type="spellStart"/>
      <w:r>
        <w:rPr>
          <w:lang w:val="en-GB" w:eastAsia="ja-JP"/>
        </w:rPr>
        <w:t>ultramax</w:t>
      </w:r>
      <w:proofErr w:type="spellEnd"/>
      <w:r>
        <w:rPr>
          <w:lang w:val="en-GB" w:eastAsia="ja-JP"/>
        </w:rPr>
        <w:t xml:space="preserve">, and other operating segments; and the tankers business, which is further divided into medium range tankers, small tankers, and other operating segments. Activities that do not relate to these </w:t>
      </w:r>
      <w:r>
        <w:rPr>
          <w:lang w:val="en-GB" w:eastAsia="ja-JP"/>
        </w:rPr>
        <w:lastRenderedPageBreak/>
        <w:t>business segments are accumulated in an ‘‘unallocated’’ segment. Our historical business also includes a container business which we held through Ocean Africa Container Lines division, or OACL, and a bunker business which we held through Unicorn Bunker Services (Pty) Ltd, or Unicorn Bunker, both of which were separated from Grindrod Shipping on January 1, 2018. As a result, these businesses have not been part of our results of operations for periods following January 1, 2018.</w:t>
      </w:r>
    </w:p>
    <w:p w:rsidR="007D7C65" w:rsidRDefault="007D7C65">
      <w:pPr>
        <w:suppressAutoHyphens/>
      </w:pPr>
    </w:p>
    <w:p w:rsidR="007D7C65" w:rsidRDefault="007D7C65">
      <w:pPr>
        <w:suppressAutoHyphens/>
      </w:pPr>
      <w:r>
        <w:rPr>
          <w:lang w:val="en-GB" w:eastAsia="ja-JP"/>
        </w:rPr>
        <w:t xml:space="preserve">Our </w:t>
      </w:r>
      <w:proofErr w:type="spellStart"/>
      <w:r>
        <w:rPr>
          <w:lang w:val="en-GB" w:eastAsia="ja-JP"/>
        </w:rPr>
        <w:t>handysize</w:t>
      </w:r>
      <w:proofErr w:type="spellEnd"/>
      <w:r>
        <w:rPr>
          <w:lang w:val="en-GB" w:eastAsia="ja-JP"/>
        </w:rPr>
        <w:t xml:space="preserve"> and </w:t>
      </w:r>
      <w:proofErr w:type="spellStart"/>
      <w:r>
        <w:rPr>
          <w:lang w:val="en-GB" w:eastAsia="ja-JP"/>
        </w:rPr>
        <w:t>supramax</w:t>
      </w:r>
      <w:proofErr w:type="spellEnd"/>
      <w:r>
        <w:rPr>
          <w:lang w:val="en-GB" w:eastAsia="ja-JP"/>
        </w:rPr>
        <w:t>/</w:t>
      </w:r>
      <w:proofErr w:type="spellStart"/>
      <w:r>
        <w:rPr>
          <w:lang w:val="en-GB" w:eastAsia="ja-JP"/>
        </w:rPr>
        <w:t>ultramax</w:t>
      </w:r>
      <w:proofErr w:type="spellEnd"/>
      <w:r>
        <w:rPr>
          <w:lang w:val="en-GB" w:eastAsia="ja-JP"/>
        </w:rPr>
        <w:t xml:space="preserve"> operating fleet consists of 25 owned </w:t>
      </w:r>
      <w:proofErr w:type="spellStart"/>
      <w:r>
        <w:rPr>
          <w:lang w:val="en-GB" w:eastAsia="ja-JP"/>
        </w:rPr>
        <w:t>drybulk</w:t>
      </w:r>
      <w:proofErr w:type="spellEnd"/>
      <w:r>
        <w:rPr>
          <w:lang w:val="en-GB" w:eastAsia="ja-JP"/>
        </w:rPr>
        <w:t xml:space="preserve"> carriers (including 13 </w:t>
      </w:r>
      <w:proofErr w:type="spellStart"/>
      <w:r>
        <w:rPr>
          <w:lang w:val="en-GB" w:eastAsia="ja-JP"/>
        </w:rPr>
        <w:t>drybulk</w:t>
      </w:r>
      <w:proofErr w:type="spellEnd"/>
      <w:r>
        <w:rPr>
          <w:lang w:val="en-GB" w:eastAsia="ja-JP"/>
        </w:rPr>
        <w:t xml:space="preserve"> carriers that we own through joint ventures) and six long-term chartered-in </w:t>
      </w:r>
      <w:proofErr w:type="spellStart"/>
      <w:r>
        <w:rPr>
          <w:lang w:val="en-GB" w:eastAsia="ja-JP"/>
        </w:rPr>
        <w:t>drybulk</w:t>
      </w:r>
      <w:proofErr w:type="spellEnd"/>
      <w:r>
        <w:rPr>
          <w:lang w:val="en-GB" w:eastAsia="ja-JP"/>
        </w:rPr>
        <w:t xml:space="preserve"> carriers. We have 19 </w:t>
      </w:r>
      <w:proofErr w:type="spellStart"/>
      <w:r>
        <w:rPr>
          <w:lang w:val="en-GB" w:eastAsia="ja-JP"/>
        </w:rPr>
        <w:t>handysize</w:t>
      </w:r>
      <w:proofErr w:type="spellEnd"/>
      <w:r>
        <w:rPr>
          <w:lang w:val="en-GB" w:eastAsia="ja-JP"/>
        </w:rPr>
        <w:t xml:space="preserve"> </w:t>
      </w:r>
      <w:proofErr w:type="spellStart"/>
      <w:r>
        <w:rPr>
          <w:lang w:val="en-GB" w:eastAsia="ja-JP"/>
        </w:rPr>
        <w:t>drybulk</w:t>
      </w:r>
      <w:proofErr w:type="spellEnd"/>
      <w:r>
        <w:rPr>
          <w:lang w:val="en-GB" w:eastAsia="ja-JP"/>
        </w:rPr>
        <w:t xml:space="preserve"> carriers and 12 </w:t>
      </w:r>
      <w:proofErr w:type="spellStart"/>
      <w:r>
        <w:rPr>
          <w:lang w:val="en-GB" w:eastAsia="ja-JP"/>
        </w:rPr>
        <w:t>supramax</w:t>
      </w:r>
      <w:proofErr w:type="spellEnd"/>
      <w:r>
        <w:rPr>
          <w:lang w:val="en-GB" w:eastAsia="ja-JP"/>
        </w:rPr>
        <w:t>/</w:t>
      </w:r>
      <w:proofErr w:type="spellStart"/>
      <w:r>
        <w:rPr>
          <w:lang w:val="en-GB" w:eastAsia="ja-JP"/>
        </w:rPr>
        <w:t>ultramax</w:t>
      </w:r>
      <w:proofErr w:type="spellEnd"/>
      <w:r>
        <w:rPr>
          <w:lang w:val="en-GB" w:eastAsia="ja-JP"/>
        </w:rPr>
        <w:t xml:space="preserve"> </w:t>
      </w:r>
      <w:proofErr w:type="spellStart"/>
      <w:r>
        <w:rPr>
          <w:lang w:val="en-GB" w:eastAsia="ja-JP"/>
        </w:rPr>
        <w:t>drybulk</w:t>
      </w:r>
      <w:proofErr w:type="spellEnd"/>
      <w:r>
        <w:rPr>
          <w:lang w:val="en-GB" w:eastAsia="ja-JP"/>
        </w:rPr>
        <w:t xml:space="preserve"> carriers in our operating fleet with sizes ranging from 28,240 dwt to 60,490 dwt. We also have two </w:t>
      </w:r>
      <w:proofErr w:type="spellStart"/>
      <w:r>
        <w:rPr>
          <w:lang w:val="en-GB" w:eastAsia="ja-JP"/>
        </w:rPr>
        <w:t>ultramax</w:t>
      </w:r>
      <w:proofErr w:type="spellEnd"/>
      <w:r>
        <w:rPr>
          <w:lang w:val="en-GB" w:eastAsia="ja-JP"/>
        </w:rPr>
        <w:t xml:space="preserve"> </w:t>
      </w:r>
      <w:proofErr w:type="spellStart"/>
      <w:r>
        <w:rPr>
          <w:lang w:val="en-GB" w:eastAsia="ja-JP"/>
        </w:rPr>
        <w:t>drybulk</w:t>
      </w:r>
      <w:proofErr w:type="spellEnd"/>
      <w:r>
        <w:rPr>
          <w:lang w:val="en-GB" w:eastAsia="ja-JP"/>
        </w:rPr>
        <w:t xml:space="preserve"> carriers under construction each with a size of 61,000 dwt. In addition, we have entered into, and expect to enter into additional, time charter agreements relating to three </w:t>
      </w:r>
      <w:proofErr w:type="spellStart"/>
      <w:r>
        <w:rPr>
          <w:lang w:val="en-GB" w:eastAsia="ja-JP"/>
        </w:rPr>
        <w:t>ultramax</w:t>
      </w:r>
      <w:proofErr w:type="spellEnd"/>
      <w:r>
        <w:rPr>
          <w:lang w:val="en-GB" w:eastAsia="ja-JP"/>
        </w:rPr>
        <w:t xml:space="preserve"> </w:t>
      </w:r>
      <w:proofErr w:type="spellStart"/>
      <w:r>
        <w:rPr>
          <w:lang w:val="en-GB" w:eastAsia="ja-JP"/>
        </w:rPr>
        <w:t>drybulk</w:t>
      </w:r>
      <w:proofErr w:type="spellEnd"/>
      <w:r>
        <w:rPr>
          <w:lang w:val="en-GB" w:eastAsia="ja-JP"/>
        </w:rPr>
        <w:t xml:space="preserve"> vessels under construction with sizes ranging from 60,000 to 62,000 dwt, which are expected to be delivered in 2019 and 2020. Our </w:t>
      </w:r>
      <w:proofErr w:type="spellStart"/>
      <w:r>
        <w:rPr>
          <w:lang w:val="en-GB" w:eastAsia="ja-JP"/>
        </w:rPr>
        <w:t>drybulk</w:t>
      </w:r>
      <w:proofErr w:type="spellEnd"/>
      <w:r>
        <w:rPr>
          <w:lang w:val="en-GB" w:eastAsia="ja-JP"/>
        </w:rPr>
        <w:t xml:space="preserve"> carriers transport a broad range of major and minor bulk and breakbulk commodities, including ores, coal, grains, forestry products, steel products and fertilizers, along worldwide shipping routes, and are currently employed in pools of similarly sized vessels or in the spot market or under contracts of affreightment (“COAs”).</w:t>
      </w:r>
    </w:p>
    <w:p w:rsidR="007D7C65" w:rsidRDefault="007D7C65">
      <w:pPr>
        <w:suppressAutoHyphens/>
      </w:pPr>
    </w:p>
    <w:p w:rsidR="007D7C65" w:rsidRDefault="007D7C65">
      <w:pPr>
        <w:suppressAutoHyphens/>
      </w:pPr>
      <w:r>
        <w:rPr>
          <w:lang w:val="en-GB" w:eastAsia="ja-JP"/>
        </w:rPr>
        <w:t xml:space="preserve">Our tanker operating fleet consists of 12 owned tankers (including six tankers that we own through joint ventures) and three long-term chartered-in tankers. We have 11 medium range tankers and four small tankers in our operating fleet with sizes ranging from 16,480 dwt to 51,570 dwt. Our tankers carry petroleum products, which include both clean products, such as petrol, diesel, jet fuel and </w:t>
      </w:r>
      <w:proofErr w:type="spellStart"/>
      <w:r>
        <w:rPr>
          <w:lang w:val="en-GB" w:eastAsia="ja-JP"/>
        </w:rPr>
        <w:t>naptha</w:t>
      </w:r>
      <w:proofErr w:type="spellEnd"/>
      <w:r>
        <w:rPr>
          <w:lang w:val="en-GB" w:eastAsia="ja-JP"/>
        </w:rPr>
        <w:t xml:space="preserve">, and </w:t>
      </w:r>
      <w:proofErr w:type="spellStart"/>
      <w:r>
        <w:rPr>
          <w:lang w:val="en-GB" w:eastAsia="ja-JP"/>
        </w:rPr>
        <w:t>dirtyproducts</w:t>
      </w:r>
      <w:proofErr w:type="spellEnd"/>
      <w:r>
        <w:rPr>
          <w:lang w:val="en-GB" w:eastAsia="ja-JP"/>
        </w:rPr>
        <w:t>, such as heavy fuel oil. Our tankers do not carry crude oil. Our tankers are also classed to carry low hazard chemical products, which include liquid bulk vegetable oils. Our tankers are currently employed in pools of similarly sized vessels, commercially managed by one of our joint venture partners or third parties, and under various other arrangements, including charter-out, bareboat charter, under COAs or in the spot market.</w:t>
      </w:r>
    </w:p>
    <w:p w:rsidR="007D7C65" w:rsidRDefault="007D7C65">
      <w:pPr>
        <w:suppressAutoHyphens/>
      </w:pPr>
    </w:p>
    <w:p w:rsidR="007D7C65" w:rsidRDefault="007D7C65">
      <w:pPr>
        <w:suppressAutoHyphens/>
      </w:pPr>
      <w:r>
        <w:rPr>
          <w:lang w:eastAsia="ja-JP"/>
        </w:rPr>
        <w:t>The following table sets</w:t>
      </w:r>
      <w:r>
        <w:rPr>
          <w:lang w:val="en-GB" w:eastAsia="ja-JP"/>
        </w:rPr>
        <w:t xml:space="preserve"> forth certain summary information regarding our fleet as of the date of this report:</w:t>
      </w:r>
    </w:p>
    <w:p w:rsidR="007D7C65" w:rsidRDefault="007D7C65">
      <w:pPr>
        <w:suppressAutoHyphens/>
      </w:pPr>
    </w:p>
    <w:p w:rsidR="007D7C65" w:rsidRDefault="007D7C65">
      <w:pPr>
        <w:suppressAutoHyphens/>
      </w:pPr>
      <w:proofErr w:type="spellStart"/>
      <w:r>
        <w:rPr>
          <w:b/>
          <w:i/>
          <w:lang w:eastAsia="ja-JP"/>
        </w:rPr>
        <w:t>Drybulk</w:t>
      </w:r>
      <w:proofErr w:type="spellEnd"/>
      <w:r>
        <w:rPr>
          <w:b/>
          <w:i/>
          <w:lang w:eastAsia="ja-JP"/>
        </w:rPr>
        <w:t xml:space="preserve"> Carriers</w:t>
      </w:r>
    </w:p>
    <w:p w:rsidR="007D7C65" w:rsidRDefault="007D7C65">
      <w:pPr>
        <w:suppressAutoHyphens/>
      </w:pPr>
    </w:p>
    <w:tbl>
      <w:tblPr>
        <w:tblW w:w="5000" w:type="pct"/>
        <w:tblLayout w:type="fixed"/>
        <w:tblCellMar>
          <w:left w:w="0" w:type="dxa"/>
          <w:right w:w="0" w:type="dxa"/>
        </w:tblCellMar>
        <w:tblLook w:val="0000" w:firstRow="0" w:lastRow="0" w:firstColumn="0" w:lastColumn="0" w:noHBand="0" w:noVBand="0"/>
      </w:tblPr>
      <w:tblGrid>
        <w:gridCol w:w="2453"/>
        <w:gridCol w:w="272"/>
        <w:gridCol w:w="765"/>
        <w:gridCol w:w="272"/>
        <w:gridCol w:w="1201"/>
        <w:gridCol w:w="272"/>
        <w:gridCol w:w="873"/>
        <w:gridCol w:w="272"/>
        <w:gridCol w:w="2074"/>
        <w:gridCol w:w="272"/>
        <w:gridCol w:w="2074"/>
      </w:tblGrid>
      <w:tr w:rsidR="006758F4" w:rsidTr="006758F4">
        <w:trPr>
          <w:tblHeader/>
        </w:trPr>
        <w:tc>
          <w:tcPr>
            <w:tcW w:w="1136" w:type="pct"/>
            <w:tcBorders>
              <w:bottom w:val="single" w:sz="4" w:space="0" w:color="auto"/>
            </w:tcBorders>
            <w:shd w:val="clear" w:color="auto" w:fill="auto"/>
            <w:vAlign w:val="bottom"/>
          </w:tcPr>
          <w:p w:rsidR="007D7C65" w:rsidRPr="006758F4" w:rsidRDefault="007D7C65" w:rsidP="006758F4">
            <w:pPr>
              <w:tabs>
                <w:tab w:val="right" w:leader="dot" w:pos="2280"/>
              </w:tabs>
              <w:rPr>
                <w:sz w:val="16"/>
              </w:rPr>
            </w:pPr>
            <w:r>
              <w:rPr>
                <w:b/>
                <w:sz w:val="16"/>
              </w:rPr>
              <w:t>Vessel Name</w:t>
            </w:r>
          </w:p>
        </w:tc>
        <w:tc>
          <w:tcPr>
            <w:tcW w:w="126" w:type="pct"/>
            <w:shd w:val="clear" w:color="auto" w:fill="auto"/>
            <w:vAlign w:val="bottom"/>
          </w:tcPr>
          <w:p w:rsidR="007D7C65" w:rsidRDefault="007D7C65">
            <w:pPr>
              <w:jc w:val="center"/>
              <w:rPr>
                <w:b/>
                <w:sz w:val="16"/>
              </w:rPr>
            </w:pPr>
          </w:p>
        </w:tc>
        <w:tc>
          <w:tcPr>
            <w:tcW w:w="354" w:type="pct"/>
            <w:tcBorders>
              <w:bottom w:val="single" w:sz="4" w:space="0" w:color="auto"/>
            </w:tcBorders>
            <w:shd w:val="clear" w:color="auto" w:fill="auto"/>
            <w:vAlign w:val="bottom"/>
          </w:tcPr>
          <w:p w:rsidR="007D7C65" w:rsidRDefault="007D7C65">
            <w:pPr>
              <w:jc w:val="center"/>
              <w:rPr>
                <w:b/>
                <w:sz w:val="16"/>
              </w:rPr>
            </w:pPr>
            <w:r>
              <w:rPr>
                <w:b/>
                <w:sz w:val="16"/>
              </w:rPr>
              <w:t>Built</w:t>
            </w:r>
          </w:p>
        </w:tc>
        <w:tc>
          <w:tcPr>
            <w:tcW w:w="126" w:type="pct"/>
            <w:shd w:val="clear" w:color="auto" w:fill="auto"/>
            <w:vAlign w:val="bottom"/>
          </w:tcPr>
          <w:p w:rsidR="007D7C65" w:rsidRDefault="007D7C65">
            <w:pPr>
              <w:jc w:val="center"/>
              <w:rPr>
                <w:b/>
                <w:sz w:val="16"/>
              </w:rPr>
            </w:pPr>
          </w:p>
        </w:tc>
        <w:tc>
          <w:tcPr>
            <w:tcW w:w="556" w:type="pct"/>
            <w:tcBorders>
              <w:bottom w:val="single" w:sz="4" w:space="0" w:color="auto"/>
            </w:tcBorders>
            <w:shd w:val="clear" w:color="auto" w:fill="auto"/>
            <w:vAlign w:val="bottom"/>
          </w:tcPr>
          <w:p w:rsidR="007D7C65" w:rsidRDefault="007D7C65">
            <w:pPr>
              <w:jc w:val="center"/>
              <w:rPr>
                <w:b/>
                <w:sz w:val="16"/>
              </w:rPr>
            </w:pPr>
            <w:r>
              <w:rPr>
                <w:b/>
                <w:sz w:val="16"/>
              </w:rPr>
              <w:t>Country of</w:t>
            </w:r>
            <w:r>
              <w:rPr>
                <w:b/>
                <w:sz w:val="16"/>
              </w:rPr>
              <w:br/>
              <w:t>Build</w:t>
            </w:r>
          </w:p>
        </w:tc>
        <w:tc>
          <w:tcPr>
            <w:tcW w:w="126" w:type="pct"/>
            <w:shd w:val="clear" w:color="auto" w:fill="auto"/>
            <w:vAlign w:val="bottom"/>
          </w:tcPr>
          <w:p w:rsidR="007D7C65" w:rsidRDefault="007D7C65">
            <w:pPr>
              <w:jc w:val="center"/>
              <w:rPr>
                <w:b/>
                <w:sz w:val="16"/>
              </w:rPr>
            </w:pPr>
          </w:p>
        </w:tc>
        <w:tc>
          <w:tcPr>
            <w:tcW w:w="404" w:type="pct"/>
            <w:tcBorders>
              <w:bottom w:val="single" w:sz="4" w:space="0" w:color="auto"/>
            </w:tcBorders>
            <w:shd w:val="clear" w:color="auto" w:fill="auto"/>
            <w:vAlign w:val="bottom"/>
          </w:tcPr>
          <w:p w:rsidR="007D7C65" w:rsidRDefault="007D7C65">
            <w:pPr>
              <w:jc w:val="center"/>
              <w:rPr>
                <w:b/>
                <w:sz w:val="16"/>
              </w:rPr>
            </w:pPr>
            <w:r>
              <w:rPr>
                <w:b/>
                <w:sz w:val="16"/>
              </w:rPr>
              <w:t>dwt</w:t>
            </w:r>
          </w:p>
        </w:tc>
        <w:tc>
          <w:tcPr>
            <w:tcW w:w="126" w:type="pct"/>
            <w:shd w:val="clear" w:color="auto" w:fill="auto"/>
            <w:vAlign w:val="bottom"/>
          </w:tcPr>
          <w:p w:rsidR="007D7C65" w:rsidRDefault="007D7C65">
            <w:pPr>
              <w:jc w:val="center"/>
              <w:rPr>
                <w:b/>
                <w:sz w:val="16"/>
              </w:rPr>
            </w:pPr>
          </w:p>
        </w:tc>
        <w:tc>
          <w:tcPr>
            <w:tcW w:w="960" w:type="pct"/>
            <w:tcBorders>
              <w:bottom w:val="single" w:sz="4" w:space="0" w:color="auto"/>
            </w:tcBorders>
            <w:shd w:val="clear" w:color="auto" w:fill="auto"/>
            <w:vAlign w:val="bottom"/>
          </w:tcPr>
          <w:p w:rsidR="007D7C65" w:rsidRDefault="007D7C65">
            <w:pPr>
              <w:jc w:val="center"/>
              <w:rPr>
                <w:b/>
                <w:sz w:val="16"/>
              </w:rPr>
            </w:pPr>
            <w:r>
              <w:rPr>
                <w:b/>
                <w:sz w:val="16"/>
              </w:rPr>
              <w:t>Type of</w:t>
            </w:r>
            <w:r>
              <w:rPr>
                <w:b/>
                <w:sz w:val="16"/>
              </w:rPr>
              <w:br/>
              <w:t>Ownership</w:t>
            </w:r>
          </w:p>
        </w:tc>
        <w:tc>
          <w:tcPr>
            <w:tcW w:w="126" w:type="pct"/>
            <w:shd w:val="clear" w:color="auto" w:fill="auto"/>
            <w:vAlign w:val="bottom"/>
          </w:tcPr>
          <w:p w:rsidR="007D7C65" w:rsidRDefault="007D7C65">
            <w:pPr>
              <w:jc w:val="center"/>
              <w:rPr>
                <w:b/>
                <w:sz w:val="16"/>
              </w:rPr>
            </w:pPr>
          </w:p>
        </w:tc>
        <w:tc>
          <w:tcPr>
            <w:tcW w:w="960" w:type="pct"/>
            <w:tcBorders>
              <w:bottom w:val="single" w:sz="4" w:space="0" w:color="auto"/>
            </w:tcBorders>
            <w:shd w:val="clear" w:color="auto" w:fill="auto"/>
            <w:vAlign w:val="bottom"/>
          </w:tcPr>
          <w:p w:rsidR="007D7C65" w:rsidRDefault="007D7C65">
            <w:pPr>
              <w:jc w:val="center"/>
              <w:rPr>
                <w:b/>
                <w:sz w:val="16"/>
              </w:rPr>
            </w:pPr>
            <w:r>
              <w:rPr>
                <w:b/>
                <w:sz w:val="16"/>
              </w:rPr>
              <w:t>Type of Employment</w:t>
            </w:r>
          </w:p>
        </w:tc>
      </w:tr>
      <w:tr w:rsidR="006758F4" w:rsidTr="006758F4">
        <w:tc>
          <w:tcPr>
            <w:tcW w:w="1136" w:type="pct"/>
            <w:shd w:val="clear" w:color="auto" w:fill="auto"/>
          </w:tcPr>
          <w:p w:rsidR="007D7C65" w:rsidRPr="006758F4" w:rsidRDefault="007D7C65" w:rsidP="006758F4">
            <w:pPr>
              <w:tabs>
                <w:tab w:val="right" w:leader="dot" w:pos="2280"/>
              </w:tabs>
              <w:ind w:left="202" w:hanging="202"/>
            </w:pPr>
            <w:proofErr w:type="spellStart"/>
            <w:r>
              <w:rPr>
                <w:b/>
              </w:rPr>
              <w:t>Handysize</w:t>
            </w:r>
            <w:proofErr w:type="spellEnd"/>
          </w:p>
        </w:tc>
        <w:tc>
          <w:tcPr>
            <w:tcW w:w="126" w:type="pct"/>
            <w:shd w:val="clear" w:color="auto" w:fill="auto"/>
          </w:tcPr>
          <w:p w:rsidR="007D7C65" w:rsidRDefault="007D7C65"/>
        </w:tc>
        <w:tc>
          <w:tcPr>
            <w:tcW w:w="354" w:type="pct"/>
            <w:shd w:val="clear" w:color="auto" w:fill="auto"/>
          </w:tcPr>
          <w:p w:rsidR="007D7C65" w:rsidRDefault="007D7C65">
            <w:pPr>
              <w:jc w:val="center"/>
            </w:pPr>
          </w:p>
        </w:tc>
        <w:tc>
          <w:tcPr>
            <w:tcW w:w="126" w:type="pct"/>
            <w:shd w:val="clear" w:color="auto" w:fill="auto"/>
          </w:tcPr>
          <w:p w:rsidR="007D7C65" w:rsidRDefault="007D7C65"/>
        </w:tc>
        <w:tc>
          <w:tcPr>
            <w:tcW w:w="556" w:type="pct"/>
            <w:shd w:val="clear" w:color="auto" w:fill="auto"/>
          </w:tcPr>
          <w:p w:rsidR="007D7C65" w:rsidRDefault="007D7C65">
            <w:pPr>
              <w:jc w:val="center"/>
            </w:pPr>
          </w:p>
        </w:tc>
        <w:tc>
          <w:tcPr>
            <w:tcW w:w="126" w:type="pct"/>
            <w:shd w:val="clear" w:color="auto" w:fill="auto"/>
          </w:tcPr>
          <w:p w:rsidR="007D7C65" w:rsidRDefault="007D7C65"/>
        </w:tc>
        <w:tc>
          <w:tcPr>
            <w:tcW w:w="404" w:type="pct"/>
            <w:shd w:val="clear" w:color="auto" w:fill="auto"/>
          </w:tcPr>
          <w:p w:rsidR="007D7C65" w:rsidRDefault="007D7C65">
            <w:pPr>
              <w:jc w:val="right"/>
            </w:pPr>
          </w:p>
        </w:tc>
        <w:tc>
          <w:tcPr>
            <w:tcW w:w="126" w:type="pct"/>
            <w:shd w:val="clear" w:color="auto" w:fill="auto"/>
          </w:tcPr>
          <w:p w:rsidR="007D7C65" w:rsidRDefault="007D7C65"/>
        </w:tc>
        <w:tc>
          <w:tcPr>
            <w:tcW w:w="960" w:type="pct"/>
            <w:shd w:val="clear" w:color="auto" w:fill="auto"/>
          </w:tcPr>
          <w:p w:rsidR="007D7C65" w:rsidRDefault="007D7C65">
            <w:pPr>
              <w:jc w:val="center"/>
            </w:pPr>
          </w:p>
        </w:tc>
        <w:tc>
          <w:tcPr>
            <w:tcW w:w="126" w:type="pct"/>
            <w:shd w:val="clear" w:color="auto" w:fill="auto"/>
          </w:tcPr>
          <w:p w:rsidR="007D7C65" w:rsidRDefault="007D7C65"/>
        </w:tc>
        <w:tc>
          <w:tcPr>
            <w:tcW w:w="960" w:type="pct"/>
            <w:shd w:val="clear" w:color="auto" w:fill="auto"/>
          </w:tcPr>
          <w:p w:rsidR="007D7C65" w:rsidRDefault="007D7C65"/>
        </w:tc>
      </w:tr>
      <w:tr w:rsidR="006758F4" w:rsidTr="006758F4">
        <w:tc>
          <w:tcPr>
            <w:tcW w:w="1136" w:type="pct"/>
            <w:shd w:val="clear" w:color="auto" w:fill="auto"/>
          </w:tcPr>
          <w:p w:rsidR="007D7C65" w:rsidRPr="006758F4" w:rsidRDefault="007D7C65" w:rsidP="006758F4">
            <w:pPr>
              <w:tabs>
                <w:tab w:val="right" w:leader="dot" w:pos="2280"/>
              </w:tabs>
              <w:ind w:left="202" w:hanging="202"/>
            </w:pPr>
            <w:r>
              <w:t xml:space="preserve">IVS </w:t>
            </w:r>
            <w:proofErr w:type="spellStart"/>
            <w:r>
              <w:t>Merlion</w:t>
            </w:r>
            <w:proofErr w:type="spellEnd"/>
            <w:r w:rsidR="006758F4" w:rsidRPr="006758F4">
              <w:tab/>
            </w:r>
          </w:p>
        </w:tc>
        <w:tc>
          <w:tcPr>
            <w:tcW w:w="126" w:type="pct"/>
            <w:shd w:val="clear" w:color="auto" w:fill="auto"/>
          </w:tcPr>
          <w:p w:rsidR="007D7C65" w:rsidRDefault="007D7C65"/>
        </w:tc>
        <w:tc>
          <w:tcPr>
            <w:tcW w:w="354" w:type="pct"/>
            <w:shd w:val="clear" w:color="auto" w:fill="auto"/>
          </w:tcPr>
          <w:p w:rsidR="007D7C65" w:rsidRDefault="007D7C65">
            <w:pPr>
              <w:jc w:val="right"/>
            </w:pPr>
            <w:r>
              <w:t>2013</w:t>
            </w:r>
          </w:p>
        </w:tc>
        <w:tc>
          <w:tcPr>
            <w:tcW w:w="126" w:type="pct"/>
            <w:shd w:val="clear" w:color="auto" w:fill="auto"/>
          </w:tcPr>
          <w:p w:rsidR="007D7C65" w:rsidRDefault="007D7C65"/>
        </w:tc>
        <w:tc>
          <w:tcPr>
            <w:tcW w:w="556" w:type="pct"/>
            <w:shd w:val="clear" w:color="auto" w:fill="auto"/>
          </w:tcPr>
          <w:p w:rsidR="007D7C65" w:rsidRDefault="007D7C65">
            <w:pPr>
              <w:jc w:val="right"/>
            </w:pPr>
            <w:r>
              <w:t>China</w:t>
            </w:r>
          </w:p>
        </w:tc>
        <w:tc>
          <w:tcPr>
            <w:tcW w:w="126" w:type="pct"/>
            <w:shd w:val="clear" w:color="auto" w:fill="auto"/>
          </w:tcPr>
          <w:p w:rsidR="007D7C65" w:rsidRDefault="007D7C65"/>
        </w:tc>
        <w:tc>
          <w:tcPr>
            <w:tcW w:w="404" w:type="pct"/>
            <w:shd w:val="clear" w:color="auto" w:fill="auto"/>
          </w:tcPr>
          <w:p w:rsidR="007D7C65" w:rsidRDefault="007D7C65">
            <w:pPr>
              <w:jc w:val="right"/>
            </w:pPr>
            <w:r>
              <w:t>32,070</w:t>
            </w:r>
          </w:p>
        </w:tc>
        <w:tc>
          <w:tcPr>
            <w:tcW w:w="126" w:type="pct"/>
            <w:shd w:val="clear" w:color="auto" w:fill="auto"/>
          </w:tcPr>
          <w:p w:rsidR="007D7C65" w:rsidRDefault="007D7C65"/>
        </w:tc>
        <w:tc>
          <w:tcPr>
            <w:tcW w:w="960" w:type="pct"/>
            <w:shd w:val="clear" w:color="auto" w:fill="auto"/>
          </w:tcPr>
          <w:p w:rsidR="007D7C65" w:rsidRDefault="007D7C65">
            <w:pPr>
              <w:jc w:val="center"/>
            </w:pPr>
            <w:r>
              <w:t>Owned</w:t>
            </w:r>
          </w:p>
        </w:tc>
        <w:tc>
          <w:tcPr>
            <w:tcW w:w="126" w:type="pct"/>
            <w:shd w:val="clear" w:color="auto" w:fill="auto"/>
          </w:tcPr>
          <w:p w:rsidR="007D7C65" w:rsidRDefault="007D7C65"/>
        </w:tc>
        <w:tc>
          <w:tcPr>
            <w:tcW w:w="960" w:type="pct"/>
            <w:shd w:val="clear" w:color="auto" w:fill="auto"/>
          </w:tcPr>
          <w:p w:rsidR="007D7C65" w:rsidRDefault="007D7C65">
            <w:r>
              <w:t xml:space="preserve">IVS </w:t>
            </w:r>
            <w:proofErr w:type="spellStart"/>
            <w:r>
              <w:t>Handysize</w:t>
            </w:r>
            <w:proofErr w:type="spellEnd"/>
            <w:r>
              <w:t xml:space="preserve"> Pool</w:t>
            </w:r>
          </w:p>
        </w:tc>
      </w:tr>
      <w:tr w:rsidR="006758F4" w:rsidTr="006758F4">
        <w:tc>
          <w:tcPr>
            <w:tcW w:w="1136" w:type="pct"/>
            <w:shd w:val="clear" w:color="auto" w:fill="auto"/>
          </w:tcPr>
          <w:p w:rsidR="007D7C65" w:rsidRPr="006758F4" w:rsidRDefault="007D7C65" w:rsidP="006758F4">
            <w:pPr>
              <w:tabs>
                <w:tab w:val="right" w:leader="dot" w:pos="2280"/>
              </w:tabs>
              <w:ind w:left="202" w:hanging="202"/>
            </w:pPr>
            <w:r>
              <w:t>IVS Raffles</w:t>
            </w:r>
            <w:r w:rsidR="006758F4" w:rsidRPr="006758F4">
              <w:tab/>
            </w:r>
          </w:p>
        </w:tc>
        <w:tc>
          <w:tcPr>
            <w:tcW w:w="126" w:type="pct"/>
            <w:shd w:val="clear" w:color="auto" w:fill="auto"/>
          </w:tcPr>
          <w:p w:rsidR="007D7C65" w:rsidRDefault="007D7C65"/>
        </w:tc>
        <w:tc>
          <w:tcPr>
            <w:tcW w:w="354" w:type="pct"/>
            <w:shd w:val="clear" w:color="auto" w:fill="auto"/>
          </w:tcPr>
          <w:p w:rsidR="007D7C65" w:rsidRDefault="007D7C65">
            <w:pPr>
              <w:jc w:val="right"/>
            </w:pPr>
            <w:r>
              <w:t>2013</w:t>
            </w:r>
          </w:p>
        </w:tc>
        <w:tc>
          <w:tcPr>
            <w:tcW w:w="126" w:type="pct"/>
            <w:shd w:val="clear" w:color="auto" w:fill="auto"/>
          </w:tcPr>
          <w:p w:rsidR="007D7C65" w:rsidRDefault="007D7C65"/>
        </w:tc>
        <w:tc>
          <w:tcPr>
            <w:tcW w:w="556" w:type="pct"/>
            <w:shd w:val="clear" w:color="auto" w:fill="auto"/>
          </w:tcPr>
          <w:p w:rsidR="007D7C65" w:rsidRDefault="007D7C65">
            <w:pPr>
              <w:jc w:val="right"/>
            </w:pPr>
            <w:r>
              <w:t>China</w:t>
            </w:r>
          </w:p>
        </w:tc>
        <w:tc>
          <w:tcPr>
            <w:tcW w:w="126" w:type="pct"/>
            <w:shd w:val="clear" w:color="auto" w:fill="auto"/>
          </w:tcPr>
          <w:p w:rsidR="007D7C65" w:rsidRDefault="007D7C65"/>
        </w:tc>
        <w:tc>
          <w:tcPr>
            <w:tcW w:w="404" w:type="pct"/>
            <w:shd w:val="clear" w:color="auto" w:fill="auto"/>
          </w:tcPr>
          <w:p w:rsidR="007D7C65" w:rsidRDefault="007D7C65">
            <w:pPr>
              <w:jc w:val="right"/>
            </w:pPr>
            <w:r>
              <w:t>32,050</w:t>
            </w:r>
          </w:p>
        </w:tc>
        <w:tc>
          <w:tcPr>
            <w:tcW w:w="126" w:type="pct"/>
            <w:shd w:val="clear" w:color="auto" w:fill="auto"/>
          </w:tcPr>
          <w:p w:rsidR="007D7C65" w:rsidRDefault="007D7C65"/>
        </w:tc>
        <w:tc>
          <w:tcPr>
            <w:tcW w:w="960" w:type="pct"/>
            <w:shd w:val="clear" w:color="auto" w:fill="auto"/>
          </w:tcPr>
          <w:p w:rsidR="007D7C65" w:rsidRDefault="007D7C65">
            <w:pPr>
              <w:jc w:val="center"/>
            </w:pPr>
            <w:r>
              <w:t>Owned</w:t>
            </w:r>
          </w:p>
        </w:tc>
        <w:tc>
          <w:tcPr>
            <w:tcW w:w="126" w:type="pct"/>
            <w:shd w:val="clear" w:color="auto" w:fill="auto"/>
          </w:tcPr>
          <w:p w:rsidR="007D7C65" w:rsidRDefault="007D7C65"/>
        </w:tc>
        <w:tc>
          <w:tcPr>
            <w:tcW w:w="960" w:type="pct"/>
            <w:shd w:val="clear" w:color="auto" w:fill="auto"/>
          </w:tcPr>
          <w:p w:rsidR="007D7C65" w:rsidRDefault="007D7C65">
            <w:r>
              <w:t xml:space="preserve">IVS </w:t>
            </w:r>
            <w:proofErr w:type="spellStart"/>
            <w:r>
              <w:t>Handysize</w:t>
            </w:r>
            <w:proofErr w:type="spellEnd"/>
            <w:r>
              <w:t xml:space="preserve"> Pool</w:t>
            </w:r>
          </w:p>
        </w:tc>
      </w:tr>
      <w:tr w:rsidR="006758F4" w:rsidTr="006758F4">
        <w:tc>
          <w:tcPr>
            <w:tcW w:w="1136" w:type="pct"/>
            <w:shd w:val="clear" w:color="auto" w:fill="auto"/>
          </w:tcPr>
          <w:p w:rsidR="007D7C65" w:rsidRPr="006758F4" w:rsidRDefault="007D7C65" w:rsidP="006758F4">
            <w:pPr>
              <w:tabs>
                <w:tab w:val="right" w:leader="dot" w:pos="2280"/>
              </w:tabs>
              <w:ind w:left="202" w:hanging="202"/>
            </w:pPr>
            <w:r>
              <w:t>IVS Ibis</w:t>
            </w:r>
            <w:r w:rsidR="006758F4" w:rsidRPr="006758F4">
              <w:tab/>
            </w:r>
          </w:p>
        </w:tc>
        <w:tc>
          <w:tcPr>
            <w:tcW w:w="126" w:type="pct"/>
            <w:shd w:val="clear" w:color="auto" w:fill="auto"/>
          </w:tcPr>
          <w:p w:rsidR="007D7C65" w:rsidRDefault="007D7C65"/>
        </w:tc>
        <w:tc>
          <w:tcPr>
            <w:tcW w:w="354" w:type="pct"/>
            <w:shd w:val="clear" w:color="auto" w:fill="auto"/>
          </w:tcPr>
          <w:p w:rsidR="007D7C65" w:rsidRDefault="007D7C65">
            <w:pPr>
              <w:jc w:val="right"/>
            </w:pPr>
            <w:r>
              <w:t>2012</w:t>
            </w:r>
          </w:p>
        </w:tc>
        <w:tc>
          <w:tcPr>
            <w:tcW w:w="126" w:type="pct"/>
            <w:shd w:val="clear" w:color="auto" w:fill="auto"/>
          </w:tcPr>
          <w:p w:rsidR="007D7C65" w:rsidRDefault="007D7C65"/>
        </w:tc>
        <w:tc>
          <w:tcPr>
            <w:tcW w:w="556" w:type="pct"/>
            <w:shd w:val="clear" w:color="auto" w:fill="auto"/>
          </w:tcPr>
          <w:p w:rsidR="007D7C65" w:rsidRDefault="007D7C65">
            <w:pPr>
              <w:jc w:val="right"/>
            </w:pPr>
            <w:r>
              <w:t>Japan</w:t>
            </w:r>
          </w:p>
        </w:tc>
        <w:tc>
          <w:tcPr>
            <w:tcW w:w="126" w:type="pct"/>
            <w:shd w:val="clear" w:color="auto" w:fill="auto"/>
          </w:tcPr>
          <w:p w:rsidR="007D7C65" w:rsidRDefault="007D7C65"/>
        </w:tc>
        <w:tc>
          <w:tcPr>
            <w:tcW w:w="404" w:type="pct"/>
            <w:shd w:val="clear" w:color="auto" w:fill="auto"/>
          </w:tcPr>
          <w:p w:rsidR="007D7C65" w:rsidRDefault="007D7C65">
            <w:pPr>
              <w:jc w:val="right"/>
            </w:pPr>
            <w:r>
              <w:t>28,240</w:t>
            </w:r>
          </w:p>
        </w:tc>
        <w:tc>
          <w:tcPr>
            <w:tcW w:w="126" w:type="pct"/>
            <w:shd w:val="clear" w:color="auto" w:fill="auto"/>
          </w:tcPr>
          <w:p w:rsidR="007D7C65" w:rsidRDefault="007D7C65"/>
        </w:tc>
        <w:tc>
          <w:tcPr>
            <w:tcW w:w="960" w:type="pct"/>
            <w:shd w:val="clear" w:color="auto" w:fill="auto"/>
          </w:tcPr>
          <w:p w:rsidR="007D7C65" w:rsidRDefault="007D7C65">
            <w:pPr>
              <w:jc w:val="center"/>
            </w:pPr>
            <w:r>
              <w:t>Owned</w:t>
            </w:r>
          </w:p>
        </w:tc>
        <w:tc>
          <w:tcPr>
            <w:tcW w:w="126" w:type="pct"/>
            <w:shd w:val="clear" w:color="auto" w:fill="auto"/>
          </w:tcPr>
          <w:p w:rsidR="007D7C65" w:rsidRDefault="007D7C65"/>
        </w:tc>
        <w:tc>
          <w:tcPr>
            <w:tcW w:w="960" w:type="pct"/>
            <w:shd w:val="clear" w:color="auto" w:fill="auto"/>
          </w:tcPr>
          <w:p w:rsidR="007D7C65" w:rsidRDefault="007D7C65">
            <w:r>
              <w:t xml:space="preserve">IVS </w:t>
            </w:r>
            <w:proofErr w:type="spellStart"/>
            <w:r>
              <w:t>Handysize</w:t>
            </w:r>
            <w:proofErr w:type="spellEnd"/>
            <w:r>
              <w:t xml:space="preserve"> Pool</w:t>
            </w:r>
          </w:p>
        </w:tc>
      </w:tr>
      <w:tr w:rsidR="006758F4" w:rsidTr="006758F4">
        <w:tc>
          <w:tcPr>
            <w:tcW w:w="1136" w:type="pct"/>
            <w:shd w:val="clear" w:color="auto" w:fill="auto"/>
          </w:tcPr>
          <w:p w:rsidR="007D7C65" w:rsidRPr="006758F4" w:rsidRDefault="007D7C65" w:rsidP="006758F4">
            <w:pPr>
              <w:tabs>
                <w:tab w:val="right" w:leader="dot" w:pos="2280"/>
              </w:tabs>
              <w:ind w:left="202" w:hanging="202"/>
            </w:pPr>
            <w:r>
              <w:t>IVS Kinglet</w:t>
            </w:r>
            <w:r w:rsidR="006758F4" w:rsidRPr="006758F4">
              <w:tab/>
            </w:r>
          </w:p>
        </w:tc>
        <w:tc>
          <w:tcPr>
            <w:tcW w:w="126" w:type="pct"/>
            <w:shd w:val="clear" w:color="auto" w:fill="auto"/>
          </w:tcPr>
          <w:p w:rsidR="007D7C65" w:rsidRDefault="007D7C65"/>
        </w:tc>
        <w:tc>
          <w:tcPr>
            <w:tcW w:w="354" w:type="pct"/>
            <w:shd w:val="clear" w:color="auto" w:fill="auto"/>
          </w:tcPr>
          <w:p w:rsidR="007D7C65" w:rsidRDefault="007D7C65">
            <w:pPr>
              <w:jc w:val="right"/>
            </w:pPr>
            <w:r>
              <w:t>2011</w:t>
            </w:r>
          </w:p>
        </w:tc>
        <w:tc>
          <w:tcPr>
            <w:tcW w:w="126" w:type="pct"/>
            <w:shd w:val="clear" w:color="auto" w:fill="auto"/>
          </w:tcPr>
          <w:p w:rsidR="007D7C65" w:rsidRDefault="007D7C65"/>
        </w:tc>
        <w:tc>
          <w:tcPr>
            <w:tcW w:w="556" w:type="pct"/>
            <w:shd w:val="clear" w:color="auto" w:fill="auto"/>
          </w:tcPr>
          <w:p w:rsidR="007D7C65" w:rsidRDefault="007D7C65">
            <w:pPr>
              <w:jc w:val="right"/>
            </w:pPr>
            <w:r>
              <w:t>Japan</w:t>
            </w:r>
          </w:p>
        </w:tc>
        <w:tc>
          <w:tcPr>
            <w:tcW w:w="126" w:type="pct"/>
            <w:shd w:val="clear" w:color="auto" w:fill="auto"/>
          </w:tcPr>
          <w:p w:rsidR="007D7C65" w:rsidRDefault="007D7C65"/>
        </w:tc>
        <w:tc>
          <w:tcPr>
            <w:tcW w:w="404" w:type="pct"/>
            <w:shd w:val="clear" w:color="auto" w:fill="auto"/>
          </w:tcPr>
          <w:p w:rsidR="007D7C65" w:rsidRDefault="007D7C65">
            <w:pPr>
              <w:jc w:val="right"/>
            </w:pPr>
            <w:r>
              <w:t>33,130</w:t>
            </w:r>
          </w:p>
        </w:tc>
        <w:tc>
          <w:tcPr>
            <w:tcW w:w="126" w:type="pct"/>
            <w:shd w:val="clear" w:color="auto" w:fill="auto"/>
          </w:tcPr>
          <w:p w:rsidR="007D7C65" w:rsidRDefault="007D7C65"/>
        </w:tc>
        <w:tc>
          <w:tcPr>
            <w:tcW w:w="960" w:type="pct"/>
            <w:shd w:val="clear" w:color="auto" w:fill="auto"/>
          </w:tcPr>
          <w:p w:rsidR="007D7C65" w:rsidRDefault="007D7C65">
            <w:pPr>
              <w:jc w:val="center"/>
            </w:pPr>
            <w:r>
              <w:t>Owned</w:t>
            </w:r>
          </w:p>
        </w:tc>
        <w:tc>
          <w:tcPr>
            <w:tcW w:w="126" w:type="pct"/>
            <w:shd w:val="clear" w:color="auto" w:fill="auto"/>
          </w:tcPr>
          <w:p w:rsidR="007D7C65" w:rsidRDefault="007D7C65"/>
        </w:tc>
        <w:tc>
          <w:tcPr>
            <w:tcW w:w="960" w:type="pct"/>
            <w:shd w:val="clear" w:color="auto" w:fill="auto"/>
          </w:tcPr>
          <w:p w:rsidR="007D7C65" w:rsidRDefault="007D7C65">
            <w:r>
              <w:t xml:space="preserve">IVS </w:t>
            </w:r>
            <w:proofErr w:type="spellStart"/>
            <w:r>
              <w:t>Handysize</w:t>
            </w:r>
            <w:proofErr w:type="spellEnd"/>
            <w:r>
              <w:t xml:space="preserve"> Pool</w:t>
            </w:r>
          </w:p>
        </w:tc>
      </w:tr>
      <w:tr w:rsidR="006758F4" w:rsidTr="006758F4">
        <w:tc>
          <w:tcPr>
            <w:tcW w:w="1136" w:type="pct"/>
            <w:shd w:val="clear" w:color="auto" w:fill="auto"/>
          </w:tcPr>
          <w:p w:rsidR="007D7C65" w:rsidRPr="006758F4" w:rsidRDefault="007D7C65" w:rsidP="006758F4">
            <w:pPr>
              <w:tabs>
                <w:tab w:val="right" w:leader="dot" w:pos="2280"/>
              </w:tabs>
              <w:ind w:left="202" w:hanging="202"/>
            </w:pPr>
            <w:r>
              <w:t>IVS Magpie</w:t>
            </w:r>
            <w:r w:rsidR="006758F4" w:rsidRPr="006758F4">
              <w:tab/>
            </w:r>
          </w:p>
        </w:tc>
        <w:tc>
          <w:tcPr>
            <w:tcW w:w="126" w:type="pct"/>
            <w:shd w:val="clear" w:color="auto" w:fill="auto"/>
          </w:tcPr>
          <w:p w:rsidR="007D7C65" w:rsidRDefault="007D7C65"/>
        </w:tc>
        <w:tc>
          <w:tcPr>
            <w:tcW w:w="354" w:type="pct"/>
            <w:shd w:val="clear" w:color="auto" w:fill="auto"/>
          </w:tcPr>
          <w:p w:rsidR="007D7C65" w:rsidRDefault="007D7C65">
            <w:pPr>
              <w:jc w:val="right"/>
            </w:pPr>
            <w:r>
              <w:t>2011</w:t>
            </w:r>
          </w:p>
        </w:tc>
        <w:tc>
          <w:tcPr>
            <w:tcW w:w="126" w:type="pct"/>
            <w:shd w:val="clear" w:color="auto" w:fill="auto"/>
          </w:tcPr>
          <w:p w:rsidR="007D7C65" w:rsidRDefault="007D7C65"/>
        </w:tc>
        <w:tc>
          <w:tcPr>
            <w:tcW w:w="556" w:type="pct"/>
            <w:shd w:val="clear" w:color="auto" w:fill="auto"/>
          </w:tcPr>
          <w:p w:rsidR="007D7C65" w:rsidRDefault="007D7C65">
            <w:pPr>
              <w:jc w:val="right"/>
            </w:pPr>
            <w:r>
              <w:t>Japan</w:t>
            </w:r>
          </w:p>
        </w:tc>
        <w:tc>
          <w:tcPr>
            <w:tcW w:w="126" w:type="pct"/>
            <w:shd w:val="clear" w:color="auto" w:fill="auto"/>
          </w:tcPr>
          <w:p w:rsidR="007D7C65" w:rsidRDefault="007D7C65"/>
        </w:tc>
        <w:tc>
          <w:tcPr>
            <w:tcW w:w="404" w:type="pct"/>
            <w:shd w:val="clear" w:color="auto" w:fill="auto"/>
          </w:tcPr>
          <w:p w:rsidR="007D7C65" w:rsidRDefault="007D7C65">
            <w:pPr>
              <w:jc w:val="right"/>
            </w:pPr>
            <w:r>
              <w:t>28,240</w:t>
            </w:r>
          </w:p>
        </w:tc>
        <w:tc>
          <w:tcPr>
            <w:tcW w:w="126" w:type="pct"/>
            <w:shd w:val="clear" w:color="auto" w:fill="auto"/>
          </w:tcPr>
          <w:p w:rsidR="007D7C65" w:rsidRDefault="007D7C65"/>
        </w:tc>
        <w:tc>
          <w:tcPr>
            <w:tcW w:w="960" w:type="pct"/>
            <w:shd w:val="clear" w:color="auto" w:fill="auto"/>
          </w:tcPr>
          <w:p w:rsidR="007D7C65" w:rsidRDefault="007D7C65">
            <w:pPr>
              <w:jc w:val="center"/>
            </w:pPr>
            <w:r>
              <w:t>Owned</w:t>
            </w:r>
          </w:p>
        </w:tc>
        <w:tc>
          <w:tcPr>
            <w:tcW w:w="126" w:type="pct"/>
            <w:shd w:val="clear" w:color="auto" w:fill="auto"/>
          </w:tcPr>
          <w:p w:rsidR="007D7C65" w:rsidRDefault="007D7C65"/>
        </w:tc>
        <w:tc>
          <w:tcPr>
            <w:tcW w:w="960" w:type="pct"/>
            <w:shd w:val="clear" w:color="auto" w:fill="auto"/>
          </w:tcPr>
          <w:p w:rsidR="007D7C65" w:rsidRDefault="007D7C65">
            <w:r>
              <w:t xml:space="preserve">IVS </w:t>
            </w:r>
            <w:proofErr w:type="spellStart"/>
            <w:r>
              <w:t>Handysize</w:t>
            </w:r>
            <w:proofErr w:type="spellEnd"/>
            <w:r>
              <w:t xml:space="preserve"> Pool</w:t>
            </w:r>
          </w:p>
        </w:tc>
      </w:tr>
      <w:tr w:rsidR="006758F4" w:rsidTr="006758F4">
        <w:tc>
          <w:tcPr>
            <w:tcW w:w="1136" w:type="pct"/>
            <w:shd w:val="clear" w:color="auto" w:fill="auto"/>
          </w:tcPr>
          <w:p w:rsidR="007D7C65" w:rsidRPr="006758F4" w:rsidRDefault="007D7C65" w:rsidP="006758F4">
            <w:pPr>
              <w:tabs>
                <w:tab w:val="right" w:leader="dot" w:pos="2280"/>
              </w:tabs>
              <w:ind w:left="202" w:hanging="202"/>
            </w:pPr>
            <w:r>
              <w:t>IVS Orchard</w:t>
            </w:r>
            <w:r w:rsidR="006758F4" w:rsidRPr="006758F4">
              <w:tab/>
            </w:r>
          </w:p>
        </w:tc>
        <w:tc>
          <w:tcPr>
            <w:tcW w:w="126" w:type="pct"/>
            <w:shd w:val="clear" w:color="auto" w:fill="auto"/>
          </w:tcPr>
          <w:p w:rsidR="007D7C65" w:rsidRDefault="007D7C65"/>
        </w:tc>
        <w:tc>
          <w:tcPr>
            <w:tcW w:w="354" w:type="pct"/>
            <w:shd w:val="clear" w:color="auto" w:fill="auto"/>
          </w:tcPr>
          <w:p w:rsidR="007D7C65" w:rsidRDefault="007D7C65">
            <w:pPr>
              <w:jc w:val="right"/>
            </w:pPr>
            <w:r>
              <w:t>2011</w:t>
            </w:r>
          </w:p>
        </w:tc>
        <w:tc>
          <w:tcPr>
            <w:tcW w:w="126" w:type="pct"/>
            <w:shd w:val="clear" w:color="auto" w:fill="auto"/>
          </w:tcPr>
          <w:p w:rsidR="007D7C65" w:rsidRDefault="007D7C65"/>
        </w:tc>
        <w:tc>
          <w:tcPr>
            <w:tcW w:w="556" w:type="pct"/>
            <w:shd w:val="clear" w:color="auto" w:fill="auto"/>
          </w:tcPr>
          <w:p w:rsidR="007D7C65" w:rsidRDefault="007D7C65">
            <w:pPr>
              <w:jc w:val="right"/>
            </w:pPr>
            <w:r>
              <w:t>China</w:t>
            </w:r>
          </w:p>
        </w:tc>
        <w:tc>
          <w:tcPr>
            <w:tcW w:w="126" w:type="pct"/>
            <w:shd w:val="clear" w:color="auto" w:fill="auto"/>
          </w:tcPr>
          <w:p w:rsidR="007D7C65" w:rsidRDefault="007D7C65"/>
        </w:tc>
        <w:tc>
          <w:tcPr>
            <w:tcW w:w="404" w:type="pct"/>
            <w:shd w:val="clear" w:color="auto" w:fill="auto"/>
          </w:tcPr>
          <w:p w:rsidR="007D7C65" w:rsidRDefault="007D7C65">
            <w:pPr>
              <w:jc w:val="right"/>
            </w:pPr>
            <w:r>
              <w:t>32,530</w:t>
            </w:r>
          </w:p>
        </w:tc>
        <w:tc>
          <w:tcPr>
            <w:tcW w:w="126" w:type="pct"/>
            <w:shd w:val="clear" w:color="auto" w:fill="auto"/>
          </w:tcPr>
          <w:p w:rsidR="007D7C65" w:rsidRDefault="007D7C65"/>
        </w:tc>
        <w:tc>
          <w:tcPr>
            <w:tcW w:w="960" w:type="pct"/>
            <w:shd w:val="clear" w:color="auto" w:fill="auto"/>
          </w:tcPr>
          <w:p w:rsidR="007D7C65" w:rsidRDefault="007D7C65">
            <w:pPr>
              <w:jc w:val="center"/>
            </w:pPr>
            <w:r>
              <w:t>Owned</w:t>
            </w:r>
          </w:p>
        </w:tc>
        <w:tc>
          <w:tcPr>
            <w:tcW w:w="126" w:type="pct"/>
            <w:shd w:val="clear" w:color="auto" w:fill="auto"/>
          </w:tcPr>
          <w:p w:rsidR="007D7C65" w:rsidRDefault="007D7C65"/>
        </w:tc>
        <w:tc>
          <w:tcPr>
            <w:tcW w:w="960" w:type="pct"/>
            <w:shd w:val="clear" w:color="auto" w:fill="auto"/>
          </w:tcPr>
          <w:p w:rsidR="007D7C65" w:rsidRDefault="007D7C65">
            <w:r>
              <w:t xml:space="preserve">IVS </w:t>
            </w:r>
            <w:proofErr w:type="spellStart"/>
            <w:r>
              <w:t>Handysize</w:t>
            </w:r>
            <w:proofErr w:type="spellEnd"/>
            <w:r>
              <w:t xml:space="preserve"> Pool</w:t>
            </w:r>
          </w:p>
        </w:tc>
      </w:tr>
      <w:tr w:rsidR="006758F4" w:rsidTr="006758F4">
        <w:tc>
          <w:tcPr>
            <w:tcW w:w="1136" w:type="pct"/>
            <w:shd w:val="clear" w:color="auto" w:fill="auto"/>
          </w:tcPr>
          <w:p w:rsidR="007D7C65" w:rsidRPr="006758F4" w:rsidRDefault="007D7C65" w:rsidP="006758F4">
            <w:pPr>
              <w:tabs>
                <w:tab w:val="right" w:leader="dot" w:pos="2280"/>
              </w:tabs>
              <w:ind w:left="202" w:hanging="202"/>
            </w:pPr>
            <w:r>
              <w:t>IVS Knot</w:t>
            </w:r>
            <w:r w:rsidR="006758F4" w:rsidRPr="006758F4">
              <w:tab/>
            </w:r>
          </w:p>
        </w:tc>
        <w:tc>
          <w:tcPr>
            <w:tcW w:w="126" w:type="pct"/>
            <w:shd w:val="clear" w:color="auto" w:fill="auto"/>
          </w:tcPr>
          <w:p w:rsidR="007D7C65" w:rsidRDefault="007D7C65"/>
        </w:tc>
        <w:tc>
          <w:tcPr>
            <w:tcW w:w="354" w:type="pct"/>
            <w:shd w:val="clear" w:color="auto" w:fill="auto"/>
          </w:tcPr>
          <w:p w:rsidR="007D7C65" w:rsidRDefault="007D7C65">
            <w:pPr>
              <w:jc w:val="right"/>
            </w:pPr>
            <w:r>
              <w:t>2010</w:t>
            </w:r>
          </w:p>
        </w:tc>
        <w:tc>
          <w:tcPr>
            <w:tcW w:w="126" w:type="pct"/>
            <w:shd w:val="clear" w:color="auto" w:fill="auto"/>
          </w:tcPr>
          <w:p w:rsidR="007D7C65" w:rsidRDefault="007D7C65"/>
        </w:tc>
        <w:tc>
          <w:tcPr>
            <w:tcW w:w="556" w:type="pct"/>
            <w:shd w:val="clear" w:color="auto" w:fill="auto"/>
          </w:tcPr>
          <w:p w:rsidR="007D7C65" w:rsidRDefault="007D7C65">
            <w:pPr>
              <w:jc w:val="right"/>
            </w:pPr>
            <w:r>
              <w:t>Japan</w:t>
            </w:r>
          </w:p>
        </w:tc>
        <w:tc>
          <w:tcPr>
            <w:tcW w:w="126" w:type="pct"/>
            <w:shd w:val="clear" w:color="auto" w:fill="auto"/>
          </w:tcPr>
          <w:p w:rsidR="007D7C65" w:rsidRDefault="007D7C65"/>
        </w:tc>
        <w:tc>
          <w:tcPr>
            <w:tcW w:w="404" w:type="pct"/>
            <w:shd w:val="clear" w:color="auto" w:fill="auto"/>
          </w:tcPr>
          <w:p w:rsidR="007D7C65" w:rsidRDefault="007D7C65">
            <w:pPr>
              <w:jc w:val="right"/>
            </w:pPr>
            <w:r>
              <w:t>33,140</w:t>
            </w:r>
          </w:p>
        </w:tc>
        <w:tc>
          <w:tcPr>
            <w:tcW w:w="126" w:type="pct"/>
            <w:shd w:val="clear" w:color="auto" w:fill="auto"/>
          </w:tcPr>
          <w:p w:rsidR="007D7C65" w:rsidRDefault="007D7C65"/>
        </w:tc>
        <w:tc>
          <w:tcPr>
            <w:tcW w:w="960" w:type="pct"/>
            <w:shd w:val="clear" w:color="auto" w:fill="auto"/>
          </w:tcPr>
          <w:p w:rsidR="007D7C65" w:rsidRDefault="007D7C65">
            <w:pPr>
              <w:jc w:val="center"/>
            </w:pPr>
            <w:r>
              <w:t>Owned</w:t>
            </w:r>
          </w:p>
        </w:tc>
        <w:tc>
          <w:tcPr>
            <w:tcW w:w="126" w:type="pct"/>
            <w:shd w:val="clear" w:color="auto" w:fill="auto"/>
          </w:tcPr>
          <w:p w:rsidR="007D7C65" w:rsidRDefault="007D7C65"/>
        </w:tc>
        <w:tc>
          <w:tcPr>
            <w:tcW w:w="960" w:type="pct"/>
            <w:shd w:val="clear" w:color="auto" w:fill="auto"/>
          </w:tcPr>
          <w:p w:rsidR="007D7C65" w:rsidRDefault="007D7C65">
            <w:r>
              <w:t xml:space="preserve">IVS </w:t>
            </w:r>
            <w:proofErr w:type="spellStart"/>
            <w:r>
              <w:t>Handysize</w:t>
            </w:r>
            <w:proofErr w:type="spellEnd"/>
            <w:r>
              <w:t xml:space="preserve"> Pool</w:t>
            </w:r>
          </w:p>
        </w:tc>
      </w:tr>
      <w:tr w:rsidR="006758F4" w:rsidTr="006758F4">
        <w:tc>
          <w:tcPr>
            <w:tcW w:w="1136" w:type="pct"/>
            <w:shd w:val="clear" w:color="auto" w:fill="auto"/>
          </w:tcPr>
          <w:p w:rsidR="007D7C65" w:rsidRPr="006758F4" w:rsidRDefault="007D7C65" w:rsidP="006758F4">
            <w:pPr>
              <w:tabs>
                <w:tab w:val="right" w:leader="dot" w:pos="2280"/>
              </w:tabs>
              <w:ind w:left="202" w:hanging="202"/>
            </w:pPr>
            <w:r>
              <w:t>IVS Sentosa</w:t>
            </w:r>
            <w:r w:rsidR="006758F4" w:rsidRPr="006758F4">
              <w:tab/>
            </w:r>
          </w:p>
        </w:tc>
        <w:tc>
          <w:tcPr>
            <w:tcW w:w="126" w:type="pct"/>
            <w:shd w:val="clear" w:color="auto" w:fill="auto"/>
          </w:tcPr>
          <w:p w:rsidR="007D7C65" w:rsidRDefault="007D7C65"/>
        </w:tc>
        <w:tc>
          <w:tcPr>
            <w:tcW w:w="354" w:type="pct"/>
            <w:shd w:val="clear" w:color="auto" w:fill="auto"/>
          </w:tcPr>
          <w:p w:rsidR="007D7C65" w:rsidRDefault="007D7C65">
            <w:pPr>
              <w:jc w:val="right"/>
            </w:pPr>
            <w:r>
              <w:t>2010</w:t>
            </w:r>
          </w:p>
        </w:tc>
        <w:tc>
          <w:tcPr>
            <w:tcW w:w="126" w:type="pct"/>
            <w:shd w:val="clear" w:color="auto" w:fill="auto"/>
          </w:tcPr>
          <w:p w:rsidR="007D7C65" w:rsidRDefault="007D7C65"/>
        </w:tc>
        <w:tc>
          <w:tcPr>
            <w:tcW w:w="556" w:type="pct"/>
            <w:shd w:val="clear" w:color="auto" w:fill="auto"/>
          </w:tcPr>
          <w:p w:rsidR="007D7C65" w:rsidRDefault="007D7C65">
            <w:pPr>
              <w:jc w:val="right"/>
            </w:pPr>
            <w:r>
              <w:t>China</w:t>
            </w:r>
          </w:p>
        </w:tc>
        <w:tc>
          <w:tcPr>
            <w:tcW w:w="126" w:type="pct"/>
            <w:shd w:val="clear" w:color="auto" w:fill="auto"/>
          </w:tcPr>
          <w:p w:rsidR="007D7C65" w:rsidRDefault="007D7C65"/>
        </w:tc>
        <w:tc>
          <w:tcPr>
            <w:tcW w:w="404" w:type="pct"/>
            <w:shd w:val="clear" w:color="auto" w:fill="auto"/>
          </w:tcPr>
          <w:p w:rsidR="007D7C65" w:rsidRDefault="007D7C65">
            <w:pPr>
              <w:jc w:val="right"/>
            </w:pPr>
            <w:r>
              <w:t>32,700</w:t>
            </w:r>
          </w:p>
        </w:tc>
        <w:tc>
          <w:tcPr>
            <w:tcW w:w="126" w:type="pct"/>
            <w:shd w:val="clear" w:color="auto" w:fill="auto"/>
          </w:tcPr>
          <w:p w:rsidR="007D7C65" w:rsidRDefault="007D7C65"/>
        </w:tc>
        <w:tc>
          <w:tcPr>
            <w:tcW w:w="960" w:type="pct"/>
            <w:shd w:val="clear" w:color="auto" w:fill="auto"/>
          </w:tcPr>
          <w:p w:rsidR="007D7C65" w:rsidRDefault="007D7C65">
            <w:pPr>
              <w:jc w:val="center"/>
            </w:pPr>
            <w:r>
              <w:t>Owned</w:t>
            </w:r>
          </w:p>
        </w:tc>
        <w:tc>
          <w:tcPr>
            <w:tcW w:w="126" w:type="pct"/>
            <w:shd w:val="clear" w:color="auto" w:fill="auto"/>
          </w:tcPr>
          <w:p w:rsidR="007D7C65" w:rsidRDefault="007D7C65"/>
        </w:tc>
        <w:tc>
          <w:tcPr>
            <w:tcW w:w="960" w:type="pct"/>
            <w:shd w:val="clear" w:color="auto" w:fill="auto"/>
          </w:tcPr>
          <w:p w:rsidR="007D7C65" w:rsidRDefault="007D7C65">
            <w:r>
              <w:t xml:space="preserve">IVS </w:t>
            </w:r>
            <w:proofErr w:type="spellStart"/>
            <w:r>
              <w:t>Handysize</w:t>
            </w:r>
            <w:proofErr w:type="spellEnd"/>
            <w:r>
              <w:t xml:space="preserve"> Pool</w:t>
            </w:r>
          </w:p>
        </w:tc>
      </w:tr>
      <w:tr w:rsidR="006758F4" w:rsidTr="006758F4">
        <w:tc>
          <w:tcPr>
            <w:tcW w:w="1136" w:type="pct"/>
            <w:shd w:val="clear" w:color="auto" w:fill="auto"/>
          </w:tcPr>
          <w:p w:rsidR="007D7C65" w:rsidRPr="006758F4" w:rsidRDefault="007D7C65" w:rsidP="006758F4">
            <w:pPr>
              <w:tabs>
                <w:tab w:val="right" w:leader="dot" w:pos="2280"/>
              </w:tabs>
              <w:ind w:left="202" w:hanging="202"/>
            </w:pPr>
            <w:r>
              <w:t xml:space="preserve">IVS </w:t>
            </w:r>
            <w:proofErr w:type="spellStart"/>
            <w:r>
              <w:t>Triview</w:t>
            </w:r>
            <w:proofErr w:type="spellEnd"/>
            <w:r w:rsidRPr="00EF226C">
              <w:rPr>
                <w:position w:val="6"/>
                <w:sz w:val="13"/>
              </w:rPr>
              <w:t>(1)</w:t>
            </w:r>
            <w:r w:rsidR="006758F4" w:rsidRPr="006758F4">
              <w:tab/>
            </w:r>
          </w:p>
        </w:tc>
        <w:tc>
          <w:tcPr>
            <w:tcW w:w="126" w:type="pct"/>
            <w:shd w:val="clear" w:color="auto" w:fill="auto"/>
          </w:tcPr>
          <w:p w:rsidR="007D7C65" w:rsidRDefault="007D7C65"/>
        </w:tc>
        <w:tc>
          <w:tcPr>
            <w:tcW w:w="354" w:type="pct"/>
            <w:shd w:val="clear" w:color="auto" w:fill="auto"/>
          </w:tcPr>
          <w:p w:rsidR="007D7C65" w:rsidRDefault="007D7C65">
            <w:pPr>
              <w:jc w:val="right"/>
            </w:pPr>
            <w:r>
              <w:t>2009</w:t>
            </w:r>
          </w:p>
        </w:tc>
        <w:tc>
          <w:tcPr>
            <w:tcW w:w="126" w:type="pct"/>
            <w:shd w:val="clear" w:color="auto" w:fill="auto"/>
          </w:tcPr>
          <w:p w:rsidR="007D7C65" w:rsidRDefault="007D7C65"/>
        </w:tc>
        <w:tc>
          <w:tcPr>
            <w:tcW w:w="556" w:type="pct"/>
            <w:shd w:val="clear" w:color="auto" w:fill="auto"/>
          </w:tcPr>
          <w:p w:rsidR="007D7C65" w:rsidRDefault="007D7C65">
            <w:pPr>
              <w:jc w:val="right"/>
            </w:pPr>
            <w:r>
              <w:t>Japan</w:t>
            </w:r>
          </w:p>
        </w:tc>
        <w:tc>
          <w:tcPr>
            <w:tcW w:w="126" w:type="pct"/>
            <w:shd w:val="clear" w:color="auto" w:fill="auto"/>
          </w:tcPr>
          <w:p w:rsidR="007D7C65" w:rsidRDefault="007D7C65"/>
        </w:tc>
        <w:tc>
          <w:tcPr>
            <w:tcW w:w="404" w:type="pct"/>
            <w:shd w:val="clear" w:color="auto" w:fill="auto"/>
          </w:tcPr>
          <w:p w:rsidR="007D7C65" w:rsidRDefault="007D7C65">
            <w:pPr>
              <w:jc w:val="right"/>
            </w:pPr>
            <w:r>
              <w:t>32,280</w:t>
            </w:r>
          </w:p>
        </w:tc>
        <w:tc>
          <w:tcPr>
            <w:tcW w:w="126" w:type="pct"/>
            <w:shd w:val="clear" w:color="auto" w:fill="auto"/>
          </w:tcPr>
          <w:p w:rsidR="007D7C65" w:rsidRDefault="007D7C65"/>
        </w:tc>
        <w:tc>
          <w:tcPr>
            <w:tcW w:w="960" w:type="pct"/>
            <w:shd w:val="clear" w:color="auto" w:fill="auto"/>
          </w:tcPr>
          <w:p w:rsidR="007D7C65" w:rsidRDefault="007D7C65">
            <w:pPr>
              <w:jc w:val="center"/>
            </w:pPr>
            <w:r>
              <w:t>Owned</w:t>
            </w:r>
          </w:p>
        </w:tc>
        <w:tc>
          <w:tcPr>
            <w:tcW w:w="126" w:type="pct"/>
            <w:shd w:val="clear" w:color="auto" w:fill="auto"/>
          </w:tcPr>
          <w:p w:rsidR="007D7C65" w:rsidRDefault="007D7C65"/>
        </w:tc>
        <w:tc>
          <w:tcPr>
            <w:tcW w:w="960" w:type="pct"/>
            <w:shd w:val="clear" w:color="auto" w:fill="auto"/>
          </w:tcPr>
          <w:p w:rsidR="007D7C65" w:rsidRDefault="007D7C65">
            <w:r>
              <w:t xml:space="preserve">IVS </w:t>
            </w:r>
            <w:proofErr w:type="spellStart"/>
            <w:r>
              <w:t>Handysize</w:t>
            </w:r>
            <w:proofErr w:type="spellEnd"/>
            <w:r>
              <w:t xml:space="preserve"> Pool</w:t>
            </w:r>
          </w:p>
        </w:tc>
      </w:tr>
      <w:tr w:rsidR="006758F4" w:rsidTr="006758F4">
        <w:tc>
          <w:tcPr>
            <w:tcW w:w="1136" w:type="pct"/>
            <w:shd w:val="clear" w:color="auto" w:fill="auto"/>
          </w:tcPr>
          <w:p w:rsidR="007D7C65" w:rsidRPr="006758F4" w:rsidRDefault="007D7C65" w:rsidP="006758F4">
            <w:pPr>
              <w:tabs>
                <w:tab w:val="right" w:leader="dot" w:pos="2280"/>
              </w:tabs>
              <w:ind w:left="202" w:hanging="202"/>
            </w:pPr>
            <w:r>
              <w:t>IVS Kingbird</w:t>
            </w:r>
            <w:r w:rsidR="006758F4" w:rsidRPr="006758F4">
              <w:tab/>
            </w:r>
          </w:p>
        </w:tc>
        <w:tc>
          <w:tcPr>
            <w:tcW w:w="126" w:type="pct"/>
            <w:shd w:val="clear" w:color="auto" w:fill="auto"/>
          </w:tcPr>
          <w:p w:rsidR="007D7C65" w:rsidRDefault="007D7C65"/>
        </w:tc>
        <w:tc>
          <w:tcPr>
            <w:tcW w:w="354" w:type="pct"/>
            <w:shd w:val="clear" w:color="auto" w:fill="auto"/>
          </w:tcPr>
          <w:p w:rsidR="007D7C65" w:rsidRDefault="007D7C65">
            <w:pPr>
              <w:jc w:val="right"/>
            </w:pPr>
            <w:r>
              <w:t>2007</w:t>
            </w:r>
          </w:p>
        </w:tc>
        <w:tc>
          <w:tcPr>
            <w:tcW w:w="126" w:type="pct"/>
            <w:shd w:val="clear" w:color="auto" w:fill="auto"/>
          </w:tcPr>
          <w:p w:rsidR="007D7C65" w:rsidRDefault="007D7C65"/>
        </w:tc>
        <w:tc>
          <w:tcPr>
            <w:tcW w:w="556" w:type="pct"/>
            <w:shd w:val="clear" w:color="auto" w:fill="auto"/>
          </w:tcPr>
          <w:p w:rsidR="007D7C65" w:rsidRDefault="007D7C65">
            <w:pPr>
              <w:jc w:val="right"/>
            </w:pPr>
            <w:r>
              <w:t>Japan</w:t>
            </w:r>
          </w:p>
        </w:tc>
        <w:tc>
          <w:tcPr>
            <w:tcW w:w="126" w:type="pct"/>
            <w:shd w:val="clear" w:color="auto" w:fill="auto"/>
          </w:tcPr>
          <w:p w:rsidR="007D7C65" w:rsidRDefault="007D7C65"/>
        </w:tc>
        <w:tc>
          <w:tcPr>
            <w:tcW w:w="404" w:type="pct"/>
            <w:shd w:val="clear" w:color="auto" w:fill="auto"/>
          </w:tcPr>
          <w:p w:rsidR="007D7C65" w:rsidRDefault="007D7C65">
            <w:pPr>
              <w:jc w:val="right"/>
            </w:pPr>
            <w:r>
              <w:t>32,560</w:t>
            </w:r>
          </w:p>
        </w:tc>
        <w:tc>
          <w:tcPr>
            <w:tcW w:w="126" w:type="pct"/>
            <w:shd w:val="clear" w:color="auto" w:fill="auto"/>
          </w:tcPr>
          <w:p w:rsidR="007D7C65" w:rsidRDefault="007D7C65"/>
        </w:tc>
        <w:tc>
          <w:tcPr>
            <w:tcW w:w="960" w:type="pct"/>
            <w:shd w:val="clear" w:color="auto" w:fill="auto"/>
          </w:tcPr>
          <w:p w:rsidR="007D7C65" w:rsidRDefault="007D7C65">
            <w:pPr>
              <w:jc w:val="center"/>
            </w:pPr>
            <w:r>
              <w:t>Owned</w:t>
            </w:r>
          </w:p>
        </w:tc>
        <w:tc>
          <w:tcPr>
            <w:tcW w:w="126" w:type="pct"/>
            <w:shd w:val="clear" w:color="auto" w:fill="auto"/>
          </w:tcPr>
          <w:p w:rsidR="007D7C65" w:rsidRDefault="007D7C65"/>
        </w:tc>
        <w:tc>
          <w:tcPr>
            <w:tcW w:w="960" w:type="pct"/>
            <w:shd w:val="clear" w:color="auto" w:fill="auto"/>
          </w:tcPr>
          <w:p w:rsidR="007D7C65" w:rsidRDefault="007D7C65">
            <w:r>
              <w:t xml:space="preserve">IVS </w:t>
            </w:r>
            <w:proofErr w:type="spellStart"/>
            <w:r>
              <w:t>Handysize</w:t>
            </w:r>
            <w:proofErr w:type="spellEnd"/>
            <w:r>
              <w:t xml:space="preserve"> Pool</w:t>
            </w:r>
          </w:p>
        </w:tc>
      </w:tr>
      <w:tr w:rsidR="006758F4" w:rsidTr="006758F4">
        <w:tc>
          <w:tcPr>
            <w:tcW w:w="1136" w:type="pct"/>
            <w:shd w:val="clear" w:color="auto" w:fill="auto"/>
          </w:tcPr>
          <w:p w:rsidR="007D7C65" w:rsidRPr="006758F4" w:rsidRDefault="007D7C65" w:rsidP="006758F4">
            <w:pPr>
              <w:tabs>
                <w:tab w:val="right" w:leader="dot" w:pos="2280"/>
              </w:tabs>
              <w:ind w:left="202" w:hanging="202"/>
            </w:pPr>
            <w:r>
              <w:t xml:space="preserve">IVS </w:t>
            </w:r>
            <w:proofErr w:type="spellStart"/>
            <w:r>
              <w:t>Kawana</w:t>
            </w:r>
            <w:proofErr w:type="spellEnd"/>
            <w:r w:rsidR="006758F4" w:rsidRPr="006758F4">
              <w:tab/>
            </w:r>
          </w:p>
        </w:tc>
        <w:tc>
          <w:tcPr>
            <w:tcW w:w="126" w:type="pct"/>
            <w:shd w:val="clear" w:color="auto" w:fill="auto"/>
          </w:tcPr>
          <w:p w:rsidR="007D7C65" w:rsidRDefault="007D7C65"/>
        </w:tc>
        <w:tc>
          <w:tcPr>
            <w:tcW w:w="354" w:type="pct"/>
            <w:shd w:val="clear" w:color="auto" w:fill="auto"/>
          </w:tcPr>
          <w:p w:rsidR="007D7C65" w:rsidRDefault="007D7C65">
            <w:pPr>
              <w:jc w:val="right"/>
            </w:pPr>
            <w:r>
              <w:t>2005</w:t>
            </w:r>
          </w:p>
        </w:tc>
        <w:tc>
          <w:tcPr>
            <w:tcW w:w="126" w:type="pct"/>
            <w:shd w:val="clear" w:color="auto" w:fill="auto"/>
          </w:tcPr>
          <w:p w:rsidR="007D7C65" w:rsidRDefault="007D7C65"/>
        </w:tc>
        <w:tc>
          <w:tcPr>
            <w:tcW w:w="556" w:type="pct"/>
            <w:shd w:val="clear" w:color="auto" w:fill="auto"/>
          </w:tcPr>
          <w:p w:rsidR="007D7C65" w:rsidRDefault="007D7C65">
            <w:pPr>
              <w:jc w:val="right"/>
            </w:pPr>
            <w:r>
              <w:t>Japan</w:t>
            </w:r>
          </w:p>
        </w:tc>
        <w:tc>
          <w:tcPr>
            <w:tcW w:w="126" w:type="pct"/>
            <w:shd w:val="clear" w:color="auto" w:fill="auto"/>
          </w:tcPr>
          <w:p w:rsidR="007D7C65" w:rsidRDefault="007D7C65"/>
        </w:tc>
        <w:tc>
          <w:tcPr>
            <w:tcW w:w="404" w:type="pct"/>
            <w:shd w:val="clear" w:color="auto" w:fill="auto"/>
          </w:tcPr>
          <w:p w:rsidR="007D7C65" w:rsidRDefault="007D7C65">
            <w:pPr>
              <w:jc w:val="right"/>
            </w:pPr>
            <w:r>
              <w:t>32,640</w:t>
            </w:r>
          </w:p>
        </w:tc>
        <w:tc>
          <w:tcPr>
            <w:tcW w:w="126" w:type="pct"/>
            <w:shd w:val="clear" w:color="auto" w:fill="auto"/>
          </w:tcPr>
          <w:p w:rsidR="007D7C65" w:rsidRDefault="007D7C65"/>
        </w:tc>
        <w:tc>
          <w:tcPr>
            <w:tcW w:w="960" w:type="pct"/>
            <w:shd w:val="clear" w:color="auto" w:fill="auto"/>
          </w:tcPr>
          <w:p w:rsidR="007D7C65" w:rsidRDefault="007D7C65">
            <w:pPr>
              <w:jc w:val="center"/>
            </w:pPr>
            <w:r>
              <w:t>Owned</w:t>
            </w:r>
          </w:p>
        </w:tc>
        <w:tc>
          <w:tcPr>
            <w:tcW w:w="126" w:type="pct"/>
            <w:shd w:val="clear" w:color="auto" w:fill="auto"/>
          </w:tcPr>
          <w:p w:rsidR="007D7C65" w:rsidRDefault="007D7C65"/>
        </w:tc>
        <w:tc>
          <w:tcPr>
            <w:tcW w:w="960" w:type="pct"/>
            <w:shd w:val="clear" w:color="auto" w:fill="auto"/>
          </w:tcPr>
          <w:p w:rsidR="007D7C65" w:rsidRDefault="007D7C65">
            <w:r>
              <w:t xml:space="preserve">IVS </w:t>
            </w:r>
            <w:proofErr w:type="spellStart"/>
            <w:r>
              <w:t>Handysize</w:t>
            </w:r>
            <w:proofErr w:type="spellEnd"/>
            <w:r>
              <w:t xml:space="preserve"> Pool</w:t>
            </w:r>
          </w:p>
        </w:tc>
      </w:tr>
      <w:tr w:rsidR="006758F4" w:rsidTr="006758F4">
        <w:tc>
          <w:tcPr>
            <w:tcW w:w="1136" w:type="pct"/>
            <w:shd w:val="clear" w:color="auto" w:fill="auto"/>
          </w:tcPr>
          <w:p w:rsidR="007D7C65" w:rsidRPr="006758F4" w:rsidRDefault="007D7C65" w:rsidP="006758F4">
            <w:pPr>
              <w:tabs>
                <w:tab w:val="right" w:leader="dot" w:pos="2280"/>
              </w:tabs>
              <w:ind w:left="202" w:hanging="202"/>
            </w:pPr>
            <w:r>
              <w:t>IVS Kanda</w:t>
            </w:r>
            <w:r w:rsidR="006758F4" w:rsidRPr="006758F4">
              <w:tab/>
            </w:r>
          </w:p>
        </w:tc>
        <w:tc>
          <w:tcPr>
            <w:tcW w:w="126" w:type="pct"/>
            <w:shd w:val="clear" w:color="auto" w:fill="auto"/>
          </w:tcPr>
          <w:p w:rsidR="007D7C65" w:rsidRDefault="007D7C65"/>
        </w:tc>
        <w:tc>
          <w:tcPr>
            <w:tcW w:w="354" w:type="pct"/>
            <w:shd w:val="clear" w:color="auto" w:fill="auto"/>
          </w:tcPr>
          <w:p w:rsidR="007D7C65" w:rsidRDefault="007D7C65">
            <w:pPr>
              <w:jc w:val="right"/>
            </w:pPr>
            <w:r>
              <w:t>2004</w:t>
            </w:r>
          </w:p>
        </w:tc>
        <w:tc>
          <w:tcPr>
            <w:tcW w:w="126" w:type="pct"/>
            <w:shd w:val="clear" w:color="auto" w:fill="auto"/>
          </w:tcPr>
          <w:p w:rsidR="007D7C65" w:rsidRDefault="007D7C65"/>
        </w:tc>
        <w:tc>
          <w:tcPr>
            <w:tcW w:w="556" w:type="pct"/>
            <w:shd w:val="clear" w:color="auto" w:fill="auto"/>
          </w:tcPr>
          <w:p w:rsidR="007D7C65" w:rsidRDefault="007D7C65">
            <w:pPr>
              <w:jc w:val="right"/>
            </w:pPr>
            <w:r>
              <w:t>Japan</w:t>
            </w:r>
          </w:p>
        </w:tc>
        <w:tc>
          <w:tcPr>
            <w:tcW w:w="126" w:type="pct"/>
            <w:shd w:val="clear" w:color="auto" w:fill="auto"/>
          </w:tcPr>
          <w:p w:rsidR="007D7C65" w:rsidRDefault="007D7C65"/>
        </w:tc>
        <w:tc>
          <w:tcPr>
            <w:tcW w:w="404" w:type="pct"/>
            <w:shd w:val="clear" w:color="auto" w:fill="auto"/>
          </w:tcPr>
          <w:p w:rsidR="007D7C65" w:rsidRDefault="007D7C65">
            <w:pPr>
              <w:jc w:val="right"/>
            </w:pPr>
            <w:r>
              <w:t>32,620</w:t>
            </w:r>
          </w:p>
        </w:tc>
        <w:tc>
          <w:tcPr>
            <w:tcW w:w="126" w:type="pct"/>
            <w:shd w:val="clear" w:color="auto" w:fill="auto"/>
          </w:tcPr>
          <w:p w:rsidR="007D7C65" w:rsidRDefault="007D7C65"/>
        </w:tc>
        <w:tc>
          <w:tcPr>
            <w:tcW w:w="960" w:type="pct"/>
            <w:shd w:val="clear" w:color="auto" w:fill="auto"/>
          </w:tcPr>
          <w:p w:rsidR="007D7C65" w:rsidRDefault="007D7C65">
            <w:pPr>
              <w:jc w:val="center"/>
            </w:pPr>
            <w:r>
              <w:t>Owned</w:t>
            </w:r>
          </w:p>
        </w:tc>
        <w:tc>
          <w:tcPr>
            <w:tcW w:w="126" w:type="pct"/>
            <w:shd w:val="clear" w:color="auto" w:fill="auto"/>
          </w:tcPr>
          <w:p w:rsidR="007D7C65" w:rsidRDefault="007D7C65"/>
        </w:tc>
        <w:tc>
          <w:tcPr>
            <w:tcW w:w="960" w:type="pct"/>
            <w:shd w:val="clear" w:color="auto" w:fill="auto"/>
          </w:tcPr>
          <w:p w:rsidR="007D7C65" w:rsidRDefault="007D7C65">
            <w:r>
              <w:t xml:space="preserve">IVS </w:t>
            </w:r>
            <w:proofErr w:type="spellStart"/>
            <w:r>
              <w:t>Handysize</w:t>
            </w:r>
            <w:proofErr w:type="spellEnd"/>
            <w:r>
              <w:t xml:space="preserve"> Pool</w:t>
            </w:r>
          </w:p>
        </w:tc>
      </w:tr>
      <w:tr w:rsidR="006758F4" w:rsidTr="006758F4">
        <w:tc>
          <w:tcPr>
            <w:tcW w:w="1136" w:type="pct"/>
            <w:shd w:val="clear" w:color="auto" w:fill="auto"/>
          </w:tcPr>
          <w:p w:rsidR="007D7C65" w:rsidRPr="006758F4" w:rsidRDefault="007D7C65" w:rsidP="006758F4">
            <w:pPr>
              <w:tabs>
                <w:tab w:val="right" w:leader="dot" w:pos="2280"/>
              </w:tabs>
              <w:ind w:left="202" w:hanging="202"/>
            </w:pPr>
            <w:r>
              <w:t>IVS Nightjar</w:t>
            </w:r>
            <w:r w:rsidR="006758F4" w:rsidRPr="006758F4">
              <w:tab/>
            </w:r>
          </w:p>
        </w:tc>
        <w:tc>
          <w:tcPr>
            <w:tcW w:w="126" w:type="pct"/>
            <w:shd w:val="clear" w:color="auto" w:fill="auto"/>
          </w:tcPr>
          <w:p w:rsidR="007D7C65" w:rsidRDefault="007D7C65"/>
        </w:tc>
        <w:tc>
          <w:tcPr>
            <w:tcW w:w="354" w:type="pct"/>
            <w:shd w:val="clear" w:color="auto" w:fill="auto"/>
          </w:tcPr>
          <w:p w:rsidR="007D7C65" w:rsidRDefault="007D7C65">
            <w:pPr>
              <w:jc w:val="right"/>
            </w:pPr>
            <w:r>
              <w:t>2004</w:t>
            </w:r>
          </w:p>
        </w:tc>
        <w:tc>
          <w:tcPr>
            <w:tcW w:w="126" w:type="pct"/>
            <w:shd w:val="clear" w:color="auto" w:fill="auto"/>
          </w:tcPr>
          <w:p w:rsidR="007D7C65" w:rsidRDefault="007D7C65"/>
        </w:tc>
        <w:tc>
          <w:tcPr>
            <w:tcW w:w="556" w:type="pct"/>
            <w:shd w:val="clear" w:color="auto" w:fill="auto"/>
          </w:tcPr>
          <w:p w:rsidR="007D7C65" w:rsidRDefault="007D7C65">
            <w:pPr>
              <w:jc w:val="right"/>
            </w:pPr>
            <w:r>
              <w:t>Japan</w:t>
            </w:r>
          </w:p>
        </w:tc>
        <w:tc>
          <w:tcPr>
            <w:tcW w:w="126" w:type="pct"/>
            <w:shd w:val="clear" w:color="auto" w:fill="auto"/>
          </w:tcPr>
          <w:p w:rsidR="007D7C65" w:rsidRDefault="007D7C65"/>
        </w:tc>
        <w:tc>
          <w:tcPr>
            <w:tcW w:w="404" w:type="pct"/>
            <w:shd w:val="clear" w:color="auto" w:fill="auto"/>
          </w:tcPr>
          <w:p w:rsidR="007D7C65" w:rsidRDefault="007D7C65">
            <w:pPr>
              <w:jc w:val="right"/>
            </w:pPr>
            <w:r>
              <w:t>32,320</w:t>
            </w:r>
          </w:p>
        </w:tc>
        <w:tc>
          <w:tcPr>
            <w:tcW w:w="126" w:type="pct"/>
            <w:shd w:val="clear" w:color="auto" w:fill="auto"/>
          </w:tcPr>
          <w:p w:rsidR="007D7C65" w:rsidRDefault="007D7C65"/>
        </w:tc>
        <w:tc>
          <w:tcPr>
            <w:tcW w:w="960" w:type="pct"/>
            <w:shd w:val="clear" w:color="auto" w:fill="auto"/>
          </w:tcPr>
          <w:p w:rsidR="007D7C65" w:rsidRDefault="007D7C65">
            <w:pPr>
              <w:jc w:val="center"/>
            </w:pPr>
            <w:r>
              <w:t>Owned</w:t>
            </w:r>
          </w:p>
        </w:tc>
        <w:tc>
          <w:tcPr>
            <w:tcW w:w="126" w:type="pct"/>
            <w:shd w:val="clear" w:color="auto" w:fill="auto"/>
          </w:tcPr>
          <w:p w:rsidR="007D7C65" w:rsidRDefault="007D7C65"/>
        </w:tc>
        <w:tc>
          <w:tcPr>
            <w:tcW w:w="960" w:type="pct"/>
            <w:shd w:val="clear" w:color="auto" w:fill="auto"/>
          </w:tcPr>
          <w:p w:rsidR="007D7C65" w:rsidRDefault="007D7C65">
            <w:r>
              <w:t xml:space="preserve">IVS </w:t>
            </w:r>
            <w:proofErr w:type="spellStart"/>
            <w:r>
              <w:t>Handysize</w:t>
            </w:r>
            <w:proofErr w:type="spellEnd"/>
            <w:r>
              <w:t xml:space="preserve"> Pool</w:t>
            </w:r>
          </w:p>
        </w:tc>
      </w:tr>
      <w:tr w:rsidR="006758F4" w:rsidTr="006758F4">
        <w:tc>
          <w:tcPr>
            <w:tcW w:w="1136" w:type="pct"/>
            <w:shd w:val="clear" w:color="auto" w:fill="auto"/>
          </w:tcPr>
          <w:p w:rsidR="007D7C65" w:rsidRPr="006758F4" w:rsidRDefault="007D7C65" w:rsidP="006758F4">
            <w:pPr>
              <w:tabs>
                <w:tab w:val="right" w:leader="dot" w:pos="2280"/>
              </w:tabs>
              <w:ind w:left="202" w:hanging="202"/>
            </w:pPr>
            <w:proofErr w:type="spellStart"/>
            <w:r>
              <w:rPr>
                <w:b/>
              </w:rPr>
              <w:t>Handysize</w:t>
            </w:r>
            <w:proofErr w:type="spellEnd"/>
            <w:r>
              <w:rPr>
                <w:b/>
              </w:rPr>
              <w:t xml:space="preserve"> - Eco</w:t>
            </w:r>
            <w:r w:rsidR="006758F4" w:rsidRPr="006758F4">
              <w:tab/>
            </w:r>
          </w:p>
        </w:tc>
        <w:tc>
          <w:tcPr>
            <w:tcW w:w="126" w:type="pct"/>
            <w:shd w:val="clear" w:color="auto" w:fill="auto"/>
          </w:tcPr>
          <w:p w:rsidR="007D7C65" w:rsidRDefault="007D7C65"/>
        </w:tc>
        <w:tc>
          <w:tcPr>
            <w:tcW w:w="354" w:type="pct"/>
            <w:shd w:val="clear" w:color="auto" w:fill="auto"/>
          </w:tcPr>
          <w:p w:rsidR="007D7C65" w:rsidRDefault="007D7C65">
            <w:pPr>
              <w:jc w:val="right"/>
            </w:pPr>
          </w:p>
        </w:tc>
        <w:tc>
          <w:tcPr>
            <w:tcW w:w="126" w:type="pct"/>
            <w:shd w:val="clear" w:color="auto" w:fill="auto"/>
          </w:tcPr>
          <w:p w:rsidR="007D7C65" w:rsidRDefault="007D7C65"/>
        </w:tc>
        <w:tc>
          <w:tcPr>
            <w:tcW w:w="556" w:type="pct"/>
            <w:shd w:val="clear" w:color="auto" w:fill="auto"/>
          </w:tcPr>
          <w:p w:rsidR="007D7C65" w:rsidRDefault="007D7C65">
            <w:pPr>
              <w:jc w:val="right"/>
            </w:pPr>
          </w:p>
        </w:tc>
        <w:tc>
          <w:tcPr>
            <w:tcW w:w="126" w:type="pct"/>
            <w:shd w:val="clear" w:color="auto" w:fill="auto"/>
          </w:tcPr>
          <w:p w:rsidR="007D7C65" w:rsidRDefault="007D7C65"/>
        </w:tc>
        <w:tc>
          <w:tcPr>
            <w:tcW w:w="404" w:type="pct"/>
            <w:shd w:val="clear" w:color="auto" w:fill="auto"/>
          </w:tcPr>
          <w:p w:rsidR="007D7C65" w:rsidRDefault="007D7C65">
            <w:pPr>
              <w:jc w:val="right"/>
            </w:pPr>
          </w:p>
        </w:tc>
        <w:tc>
          <w:tcPr>
            <w:tcW w:w="126" w:type="pct"/>
            <w:shd w:val="clear" w:color="auto" w:fill="auto"/>
          </w:tcPr>
          <w:p w:rsidR="007D7C65" w:rsidRDefault="007D7C65"/>
        </w:tc>
        <w:tc>
          <w:tcPr>
            <w:tcW w:w="960" w:type="pct"/>
            <w:shd w:val="clear" w:color="auto" w:fill="auto"/>
          </w:tcPr>
          <w:p w:rsidR="007D7C65" w:rsidRDefault="007D7C65">
            <w:pPr>
              <w:jc w:val="center"/>
            </w:pPr>
          </w:p>
        </w:tc>
        <w:tc>
          <w:tcPr>
            <w:tcW w:w="126" w:type="pct"/>
            <w:shd w:val="clear" w:color="auto" w:fill="auto"/>
          </w:tcPr>
          <w:p w:rsidR="007D7C65" w:rsidRDefault="007D7C65"/>
        </w:tc>
        <w:tc>
          <w:tcPr>
            <w:tcW w:w="960" w:type="pct"/>
            <w:shd w:val="clear" w:color="auto" w:fill="auto"/>
          </w:tcPr>
          <w:p w:rsidR="007D7C65" w:rsidRDefault="007D7C65"/>
        </w:tc>
      </w:tr>
      <w:tr w:rsidR="006758F4" w:rsidTr="006758F4">
        <w:tc>
          <w:tcPr>
            <w:tcW w:w="1136" w:type="pct"/>
            <w:shd w:val="clear" w:color="auto" w:fill="auto"/>
          </w:tcPr>
          <w:p w:rsidR="007D7C65" w:rsidRPr="006758F4" w:rsidRDefault="007D7C65" w:rsidP="006758F4">
            <w:pPr>
              <w:tabs>
                <w:tab w:val="right" w:leader="dot" w:pos="2280"/>
              </w:tabs>
              <w:ind w:left="202" w:hanging="202"/>
            </w:pPr>
            <w:r>
              <w:t xml:space="preserve">IVS </w:t>
            </w:r>
            <w:proofErr w:type="spellStart"/>
            <w:r>
              <w:t>Tembe</w:t>
            </w:r>
            <w:proofErr w:type="spellEnd"/>
            <w:r w:rsidRPr="00EF226C">
              <w:rPr>
                <w:position w:val="6"/>
                <w:sz w:val="13"/>
              </w:rPr>
              <w:t>(3)</w:t>
            </w:r>
            <w:r w:rsidR="006758F4" w:rsidRPr="006758F4">
              <w:tab/>
            </w:r>
          </w:p>
        </w:tc>
        <w:tc>
          <w:tcPr>
            <w:tcW w:w="126" w:type="pct"/>
            <w:shd w:val="clear" w:color="auto" w:fill="auto"/>
          </w:tcPr>
          <w:p w:rsidR="007D7C65" w:rsidRDefault="007D7C65"/>
        </w:tc>
        <w:tc>
          <w:tcPr>
            <w:tcW w:w="354" w:type="pct"/>
            <w:shd w:val="clear" w:color="auto" w:fill="auto"/>
          </w:tcPr>
          <w:p w:rsidR="007D7C65" w:rsidRDefault="007D7C65">
            <w:pPr>
              <w:jc w:val="right"/>
            </w:pPr>
            <w:r>
              <w:t>2016</w:t>
            </w:r>
          </w:p>
        </w:tc>
        <w:tc>
          <w:tcPr>
            <w:tcW w:w="126" w:type="pct"/>
            <w:shd w:val="clear" w:color="auto" w:fill="auto"/>
          </w:tcPr>
          <w:p w:rsidR="007D7C65" w:rsidRDefault="007D7C65"/>
        </w:tc>
        <w:tc>
          <w:tcPr>
            <w:tcW w:w="556" w:type="pct"/>
            <w:shd w:val="clear" w:color="auto" w:fill="auto"/>
          </w:tcPr>
          <w:p w:rsidR="007D7C65" w:rsidRDefault="007D7C65">
            <w:pPr>
              <w:jc w:val="right"/>
            </w:pPr>
            <w:r>
              <w:t>Japan</w:t>
            </w:r>
          </w:p>
        </w:tc>
        <w:tc>
          <w:tcPr>
            <w:tcW w:w="126" w:type="pct"/>
            <w:shd w:val="clear" w:color="auto" w:fill="auto"/>
          </w:tcPr>
          <w:p w:rsidR="007D7C65" w:rsidRDefault="007D7C65"/>
        </w:tc>
        <w:tc>
          <w:tcPr>
            <w:tcW w:w="404" w:type="pct"/>
            <w:shd w:val="clear" w:color="auto" w:fill="auto"/>
          </w:tcPr>
          <w:p w:rsidR="007D7C65" w:rsidRDefault="007D7C65">
            <w:pPr>
              <w:jc w:val="right"/>
            </w:pPr>
            <w:r>
              <w:t>37,740</w:t>
            </w:r>
          </w:p>
        </w:tc>
        <w:tc>
          <w:tcPr>
            <w:tcW w:w="126" w:type="pct"/>
            <w:shd w:val="clear" w:color="auto" w:fill="auto"/>
          </w:tcPr>
          <w:p w:rsidR="007D7C65" w:rsidRDefault="007D7C65"/>
        </w:tc>
        <w:tc>
          <w:tcPr>
            <w:tcW w:w="960" w:type="pct"/>
            <w:shd w:val="clear" w:color="auto" w:fill="auto"/>
          </w:tcPr>
          <w:p w:rsidR="007D7C65" w:rsidRDefault="007D7C65">
            <w:pPr>
              <w:jc w:val="center"/>
            </w:pPr>
            <w:r>
              <w:t>Owned</w:t>
            </w:r>
          </w:p>
        </w:tc>
        <w:tc>
          <w:tcPr>
            <w:tcW w:w="126" w:type="pct"/>
            <w:shd w:val="clear" w:color="auto" w:fill="auto"/>
          </w:tcPr>
          <w:p w:rsidR="007D7C65" w:rsidRDefault="007D7C65"/>
        </w:tc>
        <w:tc>
          <w:tcPr>
            <w:tcW w:w="960" w:type="pct"/>
            <w:shd w:val="clear" w:color="auto" w:fill="auto"/>
          </w:tcPr>
          <w:p w:rsidR="007D7C65" w:rsidRDefault="007D7C65">
            <w:r>
              <w:t xml:space="preserve">Commercially managed by us alongside the IVS </w:t>
            </w:r>
            <w:proofErr w:type="spellStart"/>
            <w:r>
              <w:t>Handysize</w:t>
            </w:r>
            <w:proofErr w:type="spellEnd"/>
            <w:r>
              <w:t xml:space="preserve"> Pool</w:t>
            </w:r>
          </w:p>
        </w:tc>
      </w:tr>
      <w:tr w:rsidR="006758F4" w:rsidTr="006758F4">
        <w:tc>
          <w:tcPr>
            <w:tcW w:w="1136" w:type="pct"/>
            <w:shd w:val="clear" w:color="auto" w:fill="auto"/>
          </w:tcPr>
          <w:p w:rsidR="007D7C65" w:rsidRPr="006758F4" w:rsidRDefault="007D7C65" w:rsidP="006758F4">
            <w:pPr>
              <w:tabs>
                <w:tab w:val="right" w:leader="dot" w:pos="2280"/>
              </w:tabs>
              <w:ind w:left="202" w:hanging="202"/>
            </w:pPr>
            <w:r>
              <w:t>IVS Sunbird</w:t>
            </w:r>
            <w:r w:rsidRPr="00EF226C">
              <w:rPr>
                <w:position w:val="6"/>
                <w:sz w:val="13"/>
              </w:rPr>
              <w:t>(3)</w:t>
            </w:r>
            <w:r w:rsidR="006758F4" w:rsidRPr="006758F4">
              <w:tab/>
            </w:r>
          </w:p>
        </w:tc>
        <w:tc>
          <w:tcPr>
            <w:tcW w:w="126" w:type="pct"/>
            <w:shd w:val="clear" w:color="auto" w:fill="auto"/>
          </w:tcPr>
          <w:p w:rsidR="007D7C65" w:rsidRDefault="007D7C65"/>
        </w:tc>
        <w:tc>
          <w:tcPr>
            <w:tcW w:w="354" w:type="pct"/>
            <w:shd w:val="clear" w:color="auto" w:fill="auto"/>
          </w:tcPr>
          <w:p w:rsidR="007D7C65" w:rsidRDefault="007D7C65">
            <w:pPr>
              <w:jc w:val="right"/>
            </w:pPr>
            <w:r>
              <w:t>2015</w:t>
            </w:r>
          </w:p>
        </w:tc>
        <w:tc>
          <w:tcPr>
            <w:tcW w:w="126" w:type="pct"/>
            <w:shd w:val="clear" w:color="auto" w:fill="auto"/>
          </w:tcPr>
          <w:p w:rsidR="007D7C65" w:rsidRDefault="007D7C65"/>
        </w:tc>
        <w:tc>
          <w:tcPr>
            <w:tcW w:w="556" w:type="pct"/>
            <w:shd w:val="clear" w:color="auto" w:fill="auto"/>
          </w:tcPr>
          <w:p w:rsidR="007D7C65" w:rsidRDefault="007D7C65">
            <w:pPr>
              <w:jc w:val="right"/>
            </w:pPr>
            <w:r>
              <w:t>Japan</w:t>
            </w:r>
          </w:p>
        </w:tc>
        <w:tc>
          <w:tcPr>
            <w:tcW w:w="126" w:type="pct"/>
            <w:shd w:val="clear" w:color="auto" w:fill="auto"/>
          </w:tcPr>
          <w:p w:rsidR="007D7C65" w:rsidRDefault="007D7C65"/>
        </w:tc>
        <w:tc>
          <w:tcPr>
            <w:tcW w:w="404" w:type="pct"/>
            <w:shd w:val="clear" w:color="auto" w:fill="auto"/>
          </w:tcPr>
          <w:p w:rsidR="007D7C65" w:rsidRDefault="007D7C65">
            <w:pPr>
              <w:jc w:val="right"/>
            </w:pPr>
            <w:r>
              <w:t>33,400</w:t>
            </w:r>
          </w:p>
        </w:tc>
        <w:tc>
          <w:tcPr>
            <w:tcW w:w="126" w:type="pct"/>
            <w:shd w:val="clear" w:color="auto" w:fill="auto"/>
          </w:tcPr>
          <w:p w:rsidR="007D7C65" w:rsidRDefault="007D7C65"/>
        </w:tc>
        <w:tc>
          <w:tcPr>
            <w:tcW w:w="960" w:type="pct"/>
            <w:shd w:val="clear" w:color="auto" w:fill="auto"/>
          </w:tcPr>
          <w:p w:rsidR="007D7C65" w:rsidRDefault="007D7C65">
            <w:pPr>
              <w:jc w:val="center"/>
            </w:pPr>
            <w:r>
              <w:t>Owned</w:t>
            </w:r>
          </w:p>
        </w:tc>
        <w:tc>
          <w:tcPr>
            <w:tcW w:w="126" w:type="pct"/>
            <w:shd w:val="clear" w:color="auto" w:fill="auto"/>
          </w:tcPr>
          <w:p w:rsidR="007D7C65" w:rsidRDefault="007D7C65"/>
        </w:tc>
        <w:tc>
          <w:tcPr>
            <w:tcW w:w="960" w:type="pct"/>
            <w:shd w:val="clear" w:color="auto" w:fill="auto"/>
          </w:tcPr>
          <w:p w:rsidR="007D7C65" w:rsidRDefault="007D7C65">
            <w:r>
              <w:t xml:space="preserve">IVS </w:t>
            </w:r>
            <w:proofErr w:type="spellStart"/>
            <w:r>
              <w:t>Handysize</w:t>
            </w:r>
            <w:proofErr w:type="spellEnd"/>
            <w:r>
              <w:t xml:space="preserve"> Pool</w:t>
            </w:r>
          </w:p>
        </w:tc>
      </w:tr>
      <w:tr w:rsidR="006758F4" w:rsidTr="006758F4">
        <w:tc>
          <w:tcPr>
            <w:tcW w:w="1136" w:type="pct"/>
            <w:shd w:val="clear" w:color="auto" w:fill="auto"/>
          </w:tcPr>
          <w:p w:rsidR="007D7C65" w:rsidRPr="006758F4" w:rsidRDefault="007D7C65" w:rsidP="006758F4">
            <w:pPr>
              <w:tabs>
                <w:tab w:val="right" w:leader="dot" w:pos="2280"/>
              </w:tabs>
              <w:ind w:left="202" w:hanging="202"/>
            </w:pPr>
            <w:r>
              <w:t>IVS Thanda</w:t>
            </w:r>
            <w:r w:rsidRPr="00EF226C">
              <w:rPr>
                <w:position w:val="6"/>
                <w:sz w:val="13"/>
              </w:rPr>
              <w:t>(3)</w:t>
            </w:r>
            <w:r w:rsidR="006758F4" w:rsidRPr="006758F4">
              <w:tab/>
            </w:r>
          </w:p>
        </w:tc>
        <w:tc>
          <w:tcPr>
            <w:tcW w:w="126" w:type="pct"/>
            <w:shd w:val="clear" w:color="auto" w:fill="auto"/>
          </w:tcPr>
          <w:p w:rsidR="007D7C65" w:rsidRDefault="007D7C65"/>
        </w:tc>
        <w:tc>
          <w:tcPr>
            <w:tcW w:w="354" w:type="pct"/>
            <w:shd w:val="clear" w:color="auto" w:fill="auto"/>
          </w:tcPr>
          <w:p w:rsidR="007D7C65" w:rsidRDefault="007D7C65">
            <w:pPr>
              <w:jc w:val="right"/>
            </w:pPr>
            <w:r>
              <w:t>2015</w:t>
            </w:r>
          </w:p>
        </w:tc>
        <w:tc>
          <w:tcPr>
            <w:tcW w:w="126" w:type="pct"/>
            <w:shd w:val="clear" w:color="auto" w:fill="auto"/>
          </w:tcPr>
          <w:p w:rsidR="007D7C65" w:rsidRDefault="007D7C65"/>
        </w:tc>
        <w:tc>
          <w:tcPr>
            <w:tcW w:w="556" w:type="pct"/>
            <w:shd w:val="clear" w:color="auto" w:fill="auto"/>
          </w:tcPr>
          <w:p w:rsidR="007D7C65" w:rsidRDefault="007D7C65">
            <w:pPr>
              <w:jc w:val="right"/>
            </w:pPr>
            <w:r>
              <w:t>Japan</w:t>
            </w:r>
          </w:p>
        </w:tc>
        <w:tc>
          <w:tcPr>
            <w:tcW w:w="126" w:type="pct"/>
            <w:shd w:val="clear" w:color="auto" w:fill="auto"/>
          </w:tcPr>
          <w:p w:rsidR="007D7C65" w:rsidRDefault="007D7C65"/>
        </w:tc>
        <w:tc>
          <w:tcPr>
            <w:tcW w:w="404" w:type="pct"/>
            <w:shd w:val="clear" w:color="auto" w:fill="auto"/>
          </w:tcPr>
          <w:p w:rsidR="007D7C65" w:rsidRDefault="007D7C65">
            <w:pPr>
              <w:jc w:val="right"/>
            </w:pPr>
            <w:r>
              <w:t>37,720</w:t>
            </w:r>
          </w:p>
        </w:tc>
        <w:tc>
          <w:tcPr>
            <w:tcW w:w="126" w:type="pct"/>
            <w:shd w:val="clear" w:color="auto" w:fill="auto"/>
          </w:tcPr>
          <w:p w:rsidR="007D7C65" w:rsidRDefault="007D7C65"/>
        </w:tc>
        <w:tc>
          <w:tcPr>
            <w:tcW w:w="960" w:type="pct"/>
            <w:shd w:val="clear" w:color="auto" w:fill="auto"/>
          </w:tcPr>
          <w:p w:rsidR="007D7C65" w:rsidRDefault="007D7C65">
            <w:pPr>
              <w:jc w:val="center"/>
            </w:pPr>
            <w:r>
              <w:t>Owned</w:t>
            </w:r>
          </w:p>
        </w:tc>
        <w:tc>
          <w:tcPr>
            <w:tcW w:w="126" w:type="pct"/>
            <w:shd w:val="clear" w:color="auto" w:fill="auto"/>
          </w:tcPr>
          <w:p w:rsidR="007D7C65" w:rsidRDefault="007D7C65"/>
        </w:tc>
        <w:tc>
          <w:tcPr>
            <w:tcW w:w="960" w:type="pct"/>
            <w:shd w:val="clear" w:color="auto" w:fill="auto"/>
          </w:tcPr>
          <w:p w:rsidR="007D7C65" w:rsidRDefault="007D7C65">
            <w:r>
              <w:t xml:space="preserve">Commercially managed by us alongside the IVS </w:t>
            </w:r>
            <w:proofErr w:type="spellStart"/>
            <w:r>
              <w:t>Handysize</w:t>
            </w:r>
            <w:proofErr w:type="spellEnd"/>
            <w:r>
              <w:t xml:space="preserve"> Pool</w:t>
            </w:r>
          </w:p>
        </w:tc>
      </w:tr>
      <w:tr w:rsidR="006758F4" w:rsidTr="006758F4">
        <w:tc>
          <w:tcPr>
            <w:tcW w:w="1136" w:type="pct"/>
            <w:shd w:val="clear" w:color="auto" w:fill="auto"/>
          </w:tcPr>
          <w:p w:rsidR="007D7C65" w:rsidRPr="006758F4" w:rsidRDefault="007D7C65" w:rsidP="006758F4">
            <w:pPr>
              <w:tabs>
                <w:tab w:val="right" w:leader="dot" w:pos="2280"/>
              </w:tabs>
              <w:ind w:left="202" w:hanging="202"/>
            </w:pPr>
            <w:r>
              <w:t>IVS Kestrel</w:t>
            </w:r>
            <w:r w:rsidRPr="00EF226C">
              <w:rPr>
                <w:position w:val="6"/>
                <w:sz w:val="13"/>
              </w:rPr>
              <w:t>(3)</w:t>
            </w:r>
            <w:r w:rsidR="006758F4" w:rsidRPr="006758F4">
              <w:tab/>
            </w:r>
          </w:p>
        </w:tc>
        <w:tc>
          <w:tcPr>
            <w:tcW w:w="126" w:type="pct"/>
            <w:shd w:val="clear" w:color="auto" w:fill="auto"/>
          </w:tcPr>
          <w:p w:rsidR="007D7C65" w:rsidRDefault="007D7C65"/>
        </w:tc>
        <w:tc>
          <w:tcPr>
            <w:tcW w:w="354" w:type="pct"/>
            <w:shd w:val="clear" w:color="auto" w:fill="auto"/>
          </w:tcPr>
          <w:p w:rsidR="007D7C65" w:rsidRDefault="007D7C65">
            <w:pPr>
              <w:jc w:val="right"/>
            </w:pPr>
            <w:r>
              <w:t>2014</w:t>
            </w:r>
          </w:p>
        </w:tc>
        <w:tc>
          <w:tcPr>
            <w:tcW w:w="126" w:type="pct"/>
            <w:shd w:val="clear" w:color="auto" w:fill="auto"/>
          </w:tcPr>
          <w:p w:rsidR="007D7C65" w:rsidRDefault="007D7C65"/>
        </w:tc>
        <w:tc>
          <w:tcPr>
            <w:tcW w:w="556" w:type="pct"/>
            <w:shd w:val="clear" w:color="auto" w:fill="auto"/>
          </w:tcPr>
          <w:p w:rsidR="007D7C65" w:rsidRDefault="007D7C65">
            <w:pPr>
              <w:jc w:val="right"/>
            </w:pPr>
            <w:r>
              <w:t>Japan</w:t>
            </w:r>
          </w:p>
        </w:tc>
        <w:tc>
          <w:tcPr>
            <w:tcW w:w="126" w:type="pct"/>
            <w:shd w:val="clear" w:color="auto" w:fill="auto"/>
          </w:tcPr>
          <w:p w:rsidR="007D7C65" w:rsidRDefault="007D7C65"/>
        </w:tc>
        <w:tc>
          <w:tcPr>
            <w:tcW w:w="404" w:type="pct"/>
            <w:shd w:val="clear" w:color="auto" w:fill="auto"/>
          </w:tcPr>
          <w:p w:rsidR="007D7C65" w:rsidRDefault="007D7C65">
            <w:pPr>
              <w:jc w:val="right"/>
            </w:pPr>
            <w:r>
              <w:t>32,770</w:t>
            </w:r>
          </w:p>
        </w:tc>
        <w:tc>
          <w:tcPr>
            <w:tcW w:w="126" w:type="pct"/>
            <w:shd w:val="clear" w:color="auto" w:fill="auto"/>
          </w:tcPr>
          <w:p w:rsidR="007D7C65" w:rsidRDefault="007D7C65"/>
        </w:tc>
        <w:tc>
          <w:tcPr>
            <w:tcW w:w="960" w:type="pct"/>
            <w:shd w:val="clear" w:color="auto" w:fill="auto"/>
          </w:tcPr>
          <w:p w:rsidR="007D7C65" w:rsidRDefault="007D7C65">
            <w:pPr>
              <w:jc w:val="center"/>
            </w:pPr>
            <w:r>
              <w:t>Owned</w:t>
            </w:r>
          </w:p>
        </w:tc>
        <w:tc>
          <w:tcPr>
            <w:tcW w:w="126" w:type="pct"/>
            <w:shd w:val="clear" w:color="auto" w:fill="auto"/>
          </w:tcPr>
          <w:p w:rsidR="007D7C65" w:rsidRDefault="007D7C65"/>
        </w:tc>
        <w:tc>
          <w:tcPr>
            <w:tcW w:w="960" w:type="pct"/>
            <w:shd w:val="clear" w:color="auto" w:fill="auto"/>
          </w:tcPr>
          <w:p w:rsidR="007D7C65" w:rsidRDefault="007D7C65">
            <w:r>
              <w:t xml:space="preserve">IVS </w:t>
            </w:r>
            <w:proofErr w:type="spellStart"/>
            <w:r>
              <w:t>Handysize</w:t>
            </w:r>
            <w:proofErr w:type="spellEnd"/>
            <w:r>
              <w:t xml:space="preserve"> Pool</w:t>
            </w:r>
          </w:p>
        </w:tc>
      </w:tr>
      <w:tr w:rsidR="006758F4" w:rsidTr="006758F4">
        <w:tc>
          <w:tcPr>
            <w:tcW w:w="1136" w:type="pct"/>
            <w:shd w:val="clear" w:color="auto" w:fill="auto"/>
          </w:tcPr>
          <w:p w:rsidR="007D7C65" w:rsidRPr="006758F4" w:rsidRDefault="007D7C65" w:rsidP="006758F4">
            <w:pPr>
              <w:tabs>
                <w:tab w:val="right" w:leader="dot" w:pos="2280"/>
              </w:tabs>
              <w:ind w:left="202" w:hanging="202"/>
            </w:pPr>
            <w:r>
              <w:t>IVS Phinda</w:t>
            </w:r>
            <w:r w:rsidRPr="00EF226C">
              <w:rPr>
                <w:position w:val="6"/>
                <w:sz w:val="13"/>
              </w:rPr>
              <w:t>(3)</w:t>
            </w:r>
            <w:r w:rsidR="006758F4" w:rsidRPr="006758F4">
              <w:tab/>
            </w:r>
          </w:p>
        </w:tc>
        <w:tc>
          <w:tcPr>
            <w:tcW w:w="126" w:type="pct"/>
            <w:shd w:val="clear" w:color="auto" w:fill="auto"/>
          </w:tcPr>
          <w:p w:rsidR="007D7C65" w:rsidRDefault="007D7C65"/>
        </w:tc>
        <w:tc>
          <w:tcPr>
            <w:tcW w:w="354" w:type="pct"/>
            <w:shd w:val="clear" w:color="auto" w:fill="auto"/>
          </w:tcPr>
          <w:p w:rsidR="007D7C65" w:rsidRDefault="007D7C65">
            <w:pPr>
              <w:jc w:val="right"/>
            </w:pPr>
            <w:r>
              <w:t>2014</w:t>
            </w:r>
          </w:p>
        </w:tc>
        <w:tc>
          <w:tcPr>
            <w:tcW w:w="126" w:type="pct"/>
            <w:shd w:val="clear" w:color="auto" w:fill="auto"/>
          </w:tcPr>
          <w:p w:rsidR="007D7C65" w:rsidRDefault="007D7C65"/>
        </w:tc>
        <w:tc>
          <w:tcPr>
            <w:tcW w:w="556" w:type="pct"/>
            <w:shd w:val="clear" w:color="auto" w:fill="auto"/>
          </w:tcPr>
          <w:p w:rsidR="007D7C65" w:rsidRDefault="007D7C65">
            <w:pPr>
              <w:jc w:val="right"/>
            </w:pPr>
            <w:r>
              <w:t>Japan</w:t>
            </w:r>
          </w:p>
        </w:tc>
        <w:tc>
          <w:tcPr>
            <w:tcW w:w="126" w:type="pct"/>
            <w:shd w:val="clear" w:color="auto" w:fill="auto"/>
          </w:tcPr>
          <w:p w:rsidR="007D7C65" w:rsidRDefault="007D7C65"/>
        </w:tc>
        <w:tc>
          <w:tcPr>
            <w:tcW w:w="404" w:type="pct"/>
            <w:shd w:val="clear" w:color="auto" w:fill="auto"/>
          </w:tcPr>
          <w:p w:rsidR="007D7C65" w:rsidRDefault="007D7C65">
            <w:pPr>
              <w:jc w:val="right"/>
            </w:pPr>
            <w:r>
              <w:t>37,720</w:t>
            </w:r>
          </w:p>
        </w:tc>
        <w:tc>
          <w:tcPr>
            <w:tcW w:w="126" w:type="pct"/>
            <w:shd w:val="clear" w:color="auto" w:fill="auto"/>
          </w:tcPr>
          <w:p w:rsidR="007D7C65" w:rsidRDefault="007D7C65"/>
        </w:tc>
        <w:tc>
          <w:tcPr>
            <w:tcW w:w="960" w:type="pct"/>
            <w:shd w:val="clear" w:color="auto" w:fill="auto"/>
          </w:tcPr>
          <w:p w:rsidR="007D7C65" w:rsidRDefault="007D7C65">
            <w:pPr>
              <w:jc w:val="center"/>
            </w:pPr>
            <w:r>
              <w:t>Owned</w:t>
            </w:r>
          </w:p>
        </w:tc>
        <w:tc>
          <w:tcPr>
            <w:tcW w:w="126" w:type="pct"/>
            <w:shd w:val="clear" w:color="auto" w:fill="auto"/>
          </w:tcPr>
          <w:p w:rsidR="007D7C65" w:rsidRDefault="007D7C65"/>
        </w:tc>
        <w:tc>
          <w:tcPr>
            <w:tcW w:w="960" w:type="pct"/>
            <w:shd w:val="clear" w:color="auto" w:fill="auto"/>
          </w:tcPr>
          <w:p w:rsidR="007D7C65" w:rsidRDefault="007D7C65">
            <w:r>
              <w:t xml:space="preserve">Commercially managed by us alongside the IVS </w:t>
            </w:r>
            <w:proofErr w:type="spellStart"/>
            <w:r>
              <w:t>Handysize</w:t>
            </w:r>
            <w:proofErr w:type="spellEnd"/>
            <w:r>
              <w:t xml:space="preserve"> Pool</w:t>
            </w:r>
          </w:p>
        </w:tc>
      </w:tr>
      <w:tr w:rsidR="006758F4" w:rsidTr="006758F4">
        <w:tc>
          <w:tcPr>
            <w:tcW w:w="1136" w:type="pct"/>
            <w:shd w:val="clear" w:color="auto" w:fill="auto"/>
          </w:tcPr>
          <w:p w:rsidR="007D7C65" w:rsidRPr="006758F4" w:rsidRDefault="007D7C65" w:rsidP="006758F4">
            <w:pPr>
              <w:tabs>
                <w:tab w:val="right" w:leader="dot" w:pos="2280"/>
              </w:tabs>
              <w:ind w:left="202" w:hanging="202"/>
            </w:pPr>
            <w:r>
              <w:t xml:space="preserve">IVS </w:t>
            </w:r>
            <w:proofErr w:type="spellStart"/>
            <w:r>
              <w:t>Sparrowhawk</w:t>
            </w:r>
            <w:proofErr w:type="spellEnd"/>
            <w:r w:rsidRPr="00EF226C">
              <w:rPr>
                <w:position w:val="6"/>
                <w:sz w:val="13"/>
              </w:rPr>
              <w:t>(3)</w:t>
            </w:r>
            <w:r w:rsidR="006758F4" w:rsidRPr="006758F4">
              <w:tab/>
            </w:r>
          </w:p>
        </w:tc>
        <w:tc>
          <w:tcPr>
            <w:tcW w:w="126" w:type="pct"/>
            <w:shd w:val="clear" w:color="auto" w:fill="auto"/>
          </w:tcPr>
          <w:p w:rsidR="007D7C65" w:rsidRDefault="007D7C65"/>
        </w:tc>
        <w:tc>
          <w:tcPr>
            <w:tcW w:w="354" w:type="pct"/>
            <w:shd w:val="clear" w:color="auto" w:fill="auto"/>
          </w:tcPr>
          <w:p w:rsidR="007D7C65" w:rsidRDefault="007D7C65">
            <w:pPr>
              <w:jc w:val="right"/>
            </w:pPr>
            <w:r>
              <w:t>2014</w:t>
            </w:r>
          </w:p>
        </w:tc>
        <w:tc>
          <w:tcPr>
            <w:tcW w:w="126" w:type="pct"/>
            <w:shd w:val="clear" w:color="auto" w:fill="auto"/>
          </w:tcPr>
          <w:p w:rsidR="007D7C65" w:rsidRDefault="007D7C65"/>
        </w:tc>
        <w:tc>
          <w:tcPr>
            <w:tcW w:w="556" w:type="pct"/>
            <w:shd w:val="clear" w:color="auto" w:fill="auto"/>
          </w:tcPr>
          <w:p w:rsidR="007D7C65" w:rsidRDefault="007D7C65">
            <w:pPr>
              <w:jc w:val="right"/>
            </w:pPr>
            <w:r>
              <w:t>Japan</w:t>
            </w:r>
          </w:p>
        </w:tc>
        <w:tc>
          <w:tcPr>
            <w:tcW w:w="126" w:type="pct"/>
            <w:shd w:val="clear" w:color="auto" w:fill="auto"/>
          </w:tcPr>
          <w:p w:rsidR="007D7C65" w:rsidRDefault="007D7C65"/>
        </w:tc>
        <w:tc>
          <w:tcPr>
            <w:tcW w:w="404" w:type="pct"/>
            <w:shd w:val="clear" w:color="auto" w:fill="auto"/>
          </w:tcPr>
          <w:p w:rsidR="007D7C65" w:rsidRDefault="007D7C65">
            <w:pPr>
              <w:jc w:val="right"/>
            </w:pPr>
            <w:r>
              <w:t>33,420</w:t>
            </w:r>
          </w:p>
        </w:tc>
        <w:tc>
          <w:tcPr>
            <w:tcW w:w="126" w:type="pct"/>
            <w:shd w:val="clear" w:color="auto" w:fill="auto"/>
          </w:tcPr>
          <w:p w:rsidR="007D7C65" w:rsidRDefault="007D7C65"/>
        </w:tc>
        <w:tc>
          <w:tcPr>
            <w:tcW w:w="960" w:type="pct"/>
            <w:shd w:val="clear" w:color="auto" w:fill="auto"/>
          </w:tcPr>
          <w:p w:rsidR="007D7C65" w:rsidRDefault="007D7C65">
            <w:pPr>
              <w:jc w:val="center"/>
            </w:pPr>
            <w:r>
              <w:t>Owned</w:t>
            </w:r>
          </w:p>
        </w:tc>
        <w:tc>
          <w:tcPr>
            <w:tcW w:w="126" w:type="pct"/>
            <w:shd w:val="clear" w:color="auto" w:fill="auto"/>
          </w:tcPr>
          <w:p w:rsidR="007D7C65" w:rsidRDefault="007D7C65"/>
        </w:tc>
        <w:tc>
          <w:tcPr>
            <w:tcW w:w="960" w:type="pct"/>
            <w:shd w:val="clear" w:color="auto" w:fill="auto"/>
          </w:tcPr>
          <w:p w:rsidR="007D7C65" w:rsidRDefault="007D7C65">
            <w:r>
              <w:t xml:space="preserve">IVS </w:t>
            </w:r>
            <w:proofErr w:type="spellStart"/>
            <w:r>
              <w:t>Handysize</w:t>
            </w:r>
            <w:proofErr w:type="spellEnd"/>
            <w:r>
              <w:t xml:space="preserve"> Pool</w:t>
            </w:r>
          </w:p>
        </w:tc>
      </w:tr>
      <w:tr w:rsidR="006758F4" w:rsidTr="006758F4">
        <w:tc>
          <w:tcPr>
            <w:tcW w:w="1136" w:type="pct"/>
            <w:shd w:val="clear" w:color="auto" w:fill="auto"/>
          </w:tcPr>
          <w:p w:rsidR="007D7C65" w:rsidRDefault="007D7C65">
            <w:pPr>
              <w:ind w:left="202" w:hanging="202"/>
            </w:pPr>
          </w:p>
        </w:tc>
        <w:tc>
          <w:tcPr>
            <w:tcW w:w="126" w:type="pct"/>
            <w:shd w:val="clear" w:color="auto" w:fill="auto"/>
          </w:tcPr>
          <w:p w:rsidR="007D7C65" w:rsidRDefault="007D7C65"/>
        </w:tc>
        <w:tc>
          <w:tcPr>
            <w:tcW w:w="354" w:type="pct"/>
            <w:shd w:val="clear" w:color="auto" w:fill="auto"/>
          </w:tcPr>
          <w:p w:rsidR="007D7C65" w:rsidRDefault="007D7C65">
            <w:pPr>
              <w:jc w:val="right"/>
            </w:pPr>
          </w:p>
        </w:tc>
        <w:tc>
          <w:tcPr>
            <w:tcW w:w="126" w:type="pct"/>
            <w:shd w:val="clear" w:color="auto" w:fill="auto"/>
          </w:tcPr>
          <w:p w:rsidR="007D7C65" w:rsidRDefault="007D7C65"/>
        </w:tc>
        <w:tc>
          <w:tcPr>
            <w:tcW w:w="556" w:type="pct"/>
            <w:shd w:val="clear" w:color="auto" w:fill="auto"/>
          </w:tcPr>
          <w:p w:rsidR="007D7C65" w:rsidRDefault="007D7C65">
            <w:pPr>
              <w:jc w:val="right"/>
            </w:pPr>
          </w:p>
        </w:tc>
        <w:tc>
          <w:tcPr>
            <w:tcW w:w="126" w:type="pct"/>
            <w:shd w:val="clear" w:color="auto" w:fill="auto"/>
          </w:tcPr>
          <w:p w:rsidR="007D7C65" w:rsidRDefault="007D7C65"/>
        </w:tc>
        <w:tc>
          <w:tcPr>
            <w:tcW w:w="404" w:type="pct"/>
            <w:shd w:val="clear" w:color="auto" w:fill="auto"/>
          </w:tcPr>
          <w:p w:rsidR="007D7C65" w:rsidRDefault="007D7C65">
            <w:pPr>
              <w:jc w:val="right"/>
            </w:pPr>
          </w:p>
        </w:tc>
        <w:tc>
          <w:tcPr>
            <w:tcW w:w="126" w:type="pct"/>
            <w:shd w:val="clear" w:color="auto" w:fill="auto"/>
          </w:tcPr>
          <w:p w:rsidR="007D7C65" w:rsidRDefault="007D7C65"/>
        </w:tc>
        <w:tc>
          <w:tcPr>
            <w:tcW w:w="960" w:type="pct"/>
            <w:shd w:val="clear" w:color="auto" w:fill="auto"/>
          </w:tcPr>
          <w:p w:rsidR="007D7C65" w:rsidRDefault="007D7C65">
            <w:pPr>
              <w:jc w:val="center"/>
            </w:pPr>
          </w:p>
        </w:tc>
        <w:tc>
          <w:tcPr>
            <w:tcW w:w="126" w:type="pct"/>
            <w:shd w:val="clear" w:color="auto" w:fill="auto"/>
          </w:tcPr>
          <w:p w:rsidR="007D7C65" w:rsidRDefault="007D7C65"/>
        </w:tc>
        <w:tc>
          <w:tcPr>
            <w:tcW w:w="960" w:type="pct"/>
            <w:shd w:val="clear" w:color="auto" w:fill="auto"/>
          </w:tcPr>
          <w:p w:rsidR="007D7C65" w:rsidRDefault="007D7C65"/>
        </w:tc>
      </w:tr>
      <w:tr w:rsidR="006758F4" w:rsidTr="006758F4">
        <w:tc>
          <w:tcPr>
            <w:tcW w:w="1136" w:type="pct"/>
            <w:shd w:val="clear" w:color="auto" w:fill="auto"/>
          </w:tcPr>
          <w:p w:rsidR="007D7C65" w:rsidRPr="006758F4" w:rsidRDefault="007D7C65" w:rsidP="006758F4">
            <w:pPr>
              <w:pageBreakBefore/>
              <w:tabs>
                <w:tab w:val="right" w:leader="dot" w:pos="2280"/>
              </w:tabs>
              <w:ind w:left="202" w:hanging="202"/>
            </w:pPr>
            <w:proofErr w:type="spellStart"/>
            <w:r>
              <w:rPr>
                <w:b/>
              </w:rPr>
              <w:lastRenderedPageBreak/>
              <w:t>Supramax</w:t>
            </w:r>
            <w:proofErr w:type="spellEnd"/>
            <w:r>
              <w:rPr>
                <w:b/>
              </w:rPr>
              <w:t>/</w:t>
            </w:r>
            <w:proofErr w:type="spellStart"/>
            <w:r>
              <w:rPr>
                <w:b/>
              </w:rPr>
              <w:t>Ultramax</w:t>
            </w:r>
            <w:proofErr w:type="spellEnd"/>
            <w:r>
              <w:rPr>
                <w:b/>
              </w:rPr>
              <w:t>—Eco</w:t>
            </w:r>
          </w:p>
        </w:tc>
        <w:tc>
          <w:tcPr>
            <w:tcW w:w="126" w:type="pct"/>
            <w:shd w:val="clear" w:color="auto" w:fill="auto"/>
          </w:tcPr>
          <w:p w:rsidR="007D7C65" w:rsidRDefault="007D7C65"/>
        </w:tc>
        <w:tc>
          <w:tcPr>
            <w:tcW w:w="354" w:type="pct"/>
            <w:shd w:val="clear" w:color="auto" w:fill="auto"/>
          </w:tcPr>
          <w:p w:rsidR="007D7C65" w:rsidRDefault="007D7C65">
            <w:pPr>
              <w:jc w:val="right"/>
            </w:pPr>
          </w:p>
        </w:tc>
        <w:tc>
          <w:tcPr>
            <w:tcW w:w="126" w:type="pct"/>
            <w:shd w:val="clear" w:color="auto" w:fill="auto"/>
          </w:tcPr>
          <w:p w:rsidR="007D7C65" w:rsidRDefault="007D7C65"/>
        </w:tc>
        <w:tc>
          <w:tcPr>
            <w:tcW w:w="556" w:type="pct"/>
            <w:shd w:val="clear" w:color="auto" w:fill="auto"/>
          </w:tcPr>
          <w:p w:rsidR="007D7C65" w:rsidRDefault="007D7C65">
            <w:pPr>
              <w:jc w:val="right"/>
            </w:pPr>
          </w:p>
        </w:tc>
        <w:tc>
          <w:tcPr>
            <w:tcW w:w="126" w:type="pct"/>
            <w:shd w:val="clear" w:color="auto" w:fill="auto"/>
          </w:tcPr>
          <w:p w:rsidR="007D7C65" w:rsidRDefault="007D7C65"/>
        </w:tc>
        <w:tc>
          <w:tcPr>
            <w:tcW w:w="404" w:type="pct"/>
            <w:shd w:val="clear" w:color="auto" w:fill="auto"/>
          </w:tcPr>
          <w:p w:rsidR="007D7C65" w:rsidRDefault="007D7C65">
            <w:pPr>
              <w:jc w:val="right"/>
            </w:pPr>
          </w:p>
        </w:tc>
        <w:tc>
          <w:tcPr>
            <w:tcW w:w="126" w:type="pct"/>
            <w:shd w:val="clear" w:color="auto" w:fill="auto"/>
          </w:tcPr>
          <w:p w:rsidR="007D7C65" w:rsidRDefault="007D7C65"/>
        </w:tc>
        <w:tc>
          <w:tcPr>
            <w:tcW w:w="960" w:type="pct"/>
            <w:shd w:val="clear" w:color="auto" w:fill="auto"/>
          </w:tcPr>
          <w:p w:rsidR="007D7C65" w:rsidRDefault="007D7C65">
            <w:pPr>
              <w:jc w:val="center"/>
            </w:pPr>
          </w:p>
        </w:tc>
        <w:tc>
          <w:tcPr>
            <w:tcW w:w="126" w:type="pct"/>
            <w:shd w:val="clear" w:color="auto" w:fill="auto"/>
          </w:tcPr>
          <w:p w:rsidR="007D7C65" w:rsidRDefault="007D7C65"/>
        </w:tc>
        <w:tc>
          <w:tcPr>
            <w:tcW w:w="960" w:type="pct"/>
            <w:shd w:val="clear" w:color="auto" w:fill="auto"/>
          </w:tcPr>
          <w:p w:rsidR="007D7C65" w:rsidRDefault="007D7C65"/>
        </w:tc>
      </w:tr>
      <w:tr w:rsidR="006758F4" w:rsidTr="006758F4">
        <w:tc>
          <w:tcPr>
            <w:tcW w:w="1136" w:type="pct"/>
            <w:shd w:val="clear" w:color="auto" w:fill="auto"/>
          </w:tcPr>
          <w:p w:rsidR="007D7C65" w:rsidRPr="006758F4" w:rsidRDefault="007D7C65" w:rsidP="006758F4">
            <w:pPr>
              <w:tabs>
                <w:tab w:val="right" w:leader="dot" w:pos="2280"/>
              </w:tabs>
              <w:ind w:left="202" w:hanging="202"/>
            </w:pPr>
            <w:r>
              <w:t xml:space="preserve">IVS </w:t>
            </w:r>
            <w:proofErr w:type="spellStart"/>
            <w:r>
              <w:t>Swinley</w:t>
            </w:r>
            <w:proofErr w:type="spellEnd"/>
            <w:r>
              <w:t xml:space="preserve"> Forest</w:t>
            </w:r>
            <w:r w:rsidRPr="00EF226C">
              <w:rPr>
                <w:position w:val="6"/>
                <w:sz w:val="13"/>
              </w:rPr>
              <w:t>(3)</w:t>
            </w:r>
            <w:r w:rsidR="006758F4" w:rsidRPr="006758F4">
              <w:tab/>
            </w:r>
          </w:p>
        </w:tc>
        <w:tc>
          <w:tcPr>
            <w:tcW w:w="126" w:type="pct"/>
            <w:shd w:val="clear" w:color="auto" w:fill="auto"/>
          </w:tcPr>
          <w:p w:rsidR="007D7C65" w:rsidRDefault="007D7C65"/>
        </w:tc>
        <w:tc>
          <w:tcPr>
            <w:tcW w:w="354" w:type="pct"/>
            <w:shd w:val="clear" w:color="auto" w:fill="auto"/>
          </w:tcPr>
          <w:p w:rsidR="007D7C65" w:rsidRDefault="007D7C65">
            <w:pPr>
              <w:jc w:val="right"/>
            </w:pPr>
            <w:r>
              <w:t>2017</w:t>
            </w:r>
          </w:p>
        </w:tc>
        <w:tc>
          <w:tcPr>
            <w:tcW w:w="126" w:type="pct"/>
            <w:shd w:val="clear" w:color="auto" w:fill="auto"/>
          </w:tcPr>
          <w:p w:rsidR="007D7C65" w:rsidRDefault="007D7C65"/>
        </w:tc>
        <w:tc>
          <w:tcPr>
            <w:tcW w:w="556" w:type="pct"/>
            <w:shd w:val="clear" w:color="auto" w:fill="auto"/>
          </w:tcPr>
          <w:p w:rsidR="007D7C65" w:rsidRDefault="007D7C65">
            <w:pPr>
              <w:jc w:val="right"/>
            </w:pPr>
            <w:r>
              <w:t>Japan</w:t>
            </w:r>
          </w:p>
        </w:tc>
        <w:tc>
          <w:tcPr>
            <w:tcW w:w="126" w:type="pct"/>
            <w:shd w:val="clear" w:color="auto" w:fill="auto"/>
          </w:tcPr>
          <w:p w:rsidR="007D7C65" w:rsidRDefault="007D7C65"/>
        </w:tc>
        <w:tc>
          <w:tcPr>
            <w:tcW w:w="404" w:type="pct"/>
            <w:shd w:val="clear" w:color="auto" w:fill="auto"/>
          </w:tcPr>
          <w:p w:rsidR="007D7C65" w:rsidRDefault="007D7C65">
            <w:pPr>
              <w:jc w:val="right"/>
            </w:pPr>
            <w:r>
              <w:t>60,490</w:t>
            </w:r>
          </w:p>
        </w:tc>
        <w:tc>
          <w:tcPr>
            <w:tcW w:w="126" w:type="pct"/>
            <w:shd w:val="clear" w:color="auto" w:fill="auto"/>
          </w:tcPr>
          <w:p w:rsidR="007D7C65" w:rsidRDefault="007D7C65"/>
        </w:tc>
        <w:tc>
          <w:tcPr>
            <w:tcW w:w="960" w:type="pct"/>
            <w:shd w:val="clear" w:color="auto" w:fill="auto"/>
          </w:tcPr>
          <w:p w:rsidR="007D7C65" w:rsidRDefault="007D7C65">
            <w:pPr>
              <w:jc w:val="center"/>
            </w:pPr>
            <w:r>
              <w:t>Owned</w:t>
            </w:r>
          </w:p>
        </w:tc>
        <w:tc>
          <w:tcPr>
            <w:tcW w:w="126" w:type="pct"/>
            <w:shd w:val="clear" w:color="auto" w:fill="auto"/>
          </w:tcPr>
          <w:p w:rsidR="007D7C65" w:rsidRDefault="007D7C65"/>
        </w:tc>
        <w:tc>
          <w:tcPr>
            <w:tcW w:w="960" w:type="pct"/>
            <w:shd w:val="clear" w:color="auto" w:fill="auto"/>
          </w:tcPr>
          <w:p w:rsidR="007D7C65" w:rsidRDefault="007D7C65">
            <w:r>
              <w:t xml:space="preserve">IVS </w:t>
            </w:r>
            <w:proofErr w:type="spellStart"/>
            <w:r>
              <w:t>Supramax</w:t>
            </w:r>
            <w:proofErr w:type="spellEnd"/>
            <w:r>
              <w:t xml:space="preserve"> Pool</w:t>
            </w:r>
          </w:p>
        </w:tc>
      </w:tr>
      <w:tr w:rsidR="006758F4" w:rsidTr="006758F4">
        <w:tc>
          <w:tcPr>
            <w:tcW w:w="1136" w:type="pct"/>
            <w:shd w:val="clear" w:color="auto" w:fill="auto"/>
          </w:tcPr>
          <w:p w:rsidR="007D7C65" w:rsidRPr="006758F4" w:rsidRDefault="007D7C65" w:rsidP="006758F4">
            <w:pPr>
              <w:tabs>
                <w:tab w:val="right" w:leader="dot" w:pos="2280"/>
              </w:tabs>
              <w:ind w:left="202" w:hanging="202"/>
            </w:pPr>
            <w:r>
              <w:t>IVS Gleneagles</w:t>
            </w:r>
            <w:r w:rsidRPr="00EF226C">
              <w:rPr>
                <w:position w:val="6"/>
                <w:sz w:val="13"/>
              </w:rPr>
              <w:t>(3)</w:t>
            </w:r>
            <w:r w:rsidR="006758F4" w:rsidRPr="006758F4">
              <w:tab/>
            </w:r>
          </w:p>
        </w:tc>
        <w:tc>
          <w:tcPr>
            <w:tcW w:w="126" w:type="pct"/>
            <w:shd w:val="clear" w:color="auto" w:fill="auto"/>
          </w:tcPr>
          <w:p w:rsidR="007D7C65" w:rsidRDefault="007D7C65"/>
        </w:tc>
        <w:tc>
          <w:tcPr>
            <w:tcW w:w="354" w:type="pct"/>
            <w:shd w:val="clear" w:color="auto" w:fill="auto"/>
          </w:tcPr>
          <w:p w:rsidR="007D7C65" w:rsidRDefault="007D7C65">
            <w:pPr>
              <w:jc w:val="right"/>
            </w:pPr>
            <w:r>
              <w:t>2016</w:t>
            </w:r>
          </w:p>
        </w:tc>
        <w:tc>
          <w:tcPr>
            <w:tcW w:w="126" w:type="pct"/>
            <w:shd w:val="clear" w:color="auto" w:fill="auto"/>
          </w:tcPr>
          <w:p w:rsidR="007D7C65" w:rsidRDefault="007D7C65"/>
        </w:tc>
        <w:tc>
          <w:tcPr>
            <w:tcW w:w="556" w:type="pct"/>
            <w:shd w:val="clear" w:color="auto" w:fill="auto"/>
          </w:tcPr>
          <w:p w:rsidR="007D7C65" w:rsidRDefault="007D7C65">
            <w:pPr>
              <w:jc w:val="right"/>
            </w:pPr>
            <w:r>
              <w:t>Japan</w:t>
            </w:r>
          </w:p>
        </w:tc>
        <w:tc>
          <w:tcPr>
            <w:tcW w:w="126" w:type="pct"/>
            <w:shd w:val="clear" w:color="auto" w:fill="auto"/>
          </w:tcPr>
          <w:p w:rsidR="007D7C65" w:rsidRDefault="007D7C65"/>
        </w:tc>
        <w:tc>
          <w:tcPr>
            <w:tcW w:w="404" w:type="pct"/>
            <w:shd w:val="clear" w:color="auto" w:fill="auto"/>
          </w:tcPr>
          <w:p w:rsidR="007D7C65" w:rsidRDefault="007D7C65">
            <w:pPr>
              <w:jc w:val="right"/>
            </w:pPr>
            <w:r>
              <w:t>58,070</w:t>
            </w:r>
          </w:p>
        </w:tc>
        <w:tc>
          <w:tcPr>
            <w:tcW w:w="126" w:type="pct"/>
            <w:shd w:val="clear" w:color="auto" w:fill="auto"/>
          </w:tcPr>
          <w:p w:rsidR="007D7C65" w:rsidRDefault="007D7C65"/>
        </w:tc>
        <w:tc>
          <w:tcPr>
            <w:tcW w:w="960" w:type="pct"/>
            <w:shd w:val="clear" w:color="auto" w:fill="auto"/>
          </w:tcPr>
          <w:p w:rsidR="007D7C65" w:rsidRDefault="007D7C65">
            <w:pPr>
              <w:jc w:val="center"/>
            </w:pPr>
            <w:r>
              <w:t>Owned</w:t>
            </w:r>
          </w:p>
        </w:tc>
        <w:tc>
          <w:tcPr>
            <w:tcW w:w="126" w:type="pct"/>
            <w:shd w:val="clear" w:color="auto" w:fill="auto"/>
          </w:tcPr>
          <w:p w:rsidR="007D7C65" w:rsidRDefault="007D7C65"/>
        </w:tc>
        <w:tc>
          <w:tcPr>
            <w:tcW w:w="960" w:type="pct"/>
            <w:shd w:val="clear" w:color="auto" w:fill="auto"/>
          </w:tcPr>
          <w:p w:rsidR="007D7C65" w:rsidRDefault="007D7C65">
            <w:r>
              <w:t xml:space="preserve">IVS </w:t>
            </w:r>
            <w:proofErr w:type="spellStart"/>
            <w:r>
              <w:t>Supramax</w:t>
            </w:r>
            <w:proofErr w:type="spellEnd"/>
            <w:r>
              <w:t xml:space="preserve"> Pool</w:t>
            </w:r>
          </w:p>
        </w:tc>
      </w:tr>
      <w:tr w:rsidR="006758F4" w:rsidTr="006758F4">
        <w:tc>
          <w:tcPr>
            <w:tcW w:w="1136" w:type="pct"/>
            <w:shd w:val="clear" w:color="auto" w:fill="auto"/>
          </w:tcPr>
          <w:p w:rsidR="007D7C65" w:rsidRPr="006758F4" w:rsidRDefault="007D7C65" w:rsidP="006758F4">
            <w:pPr>
              <w:tabs>
                <w:tab w:val="right" w:leader="dot" w:pos="2280"/>
              </w:tabs>
              <w:ind w:left="202" w:hanging="202"/>
            </w:pPr>
            <w:r>
              <w:t xml:space="preserve">IVS </w:t>
            </w:r>
            <w:proofErr w:type="spellStart"/>
            <w:r>
              <w:t>Hayakita</w:t>
            </w:r>
            <w:proofErr w:type="spellEnd"/>
            <w:r w:rsidRPr="00EF226C">
              <w:rPr>
                <w:position w:val="6"/>
                <w:sz w:val="13"/>
              </w:rPr>
              <w:t>(9)</w:t>
            </w:r>
            <w:r w:rsidR="006758F4" w:rsidRPr="006758F4">
              <w:tab/>
            </w:r>
          </w:p>
        </w:tc>
        <w:tc>
          <w:tcPr>
            <w:tcW w:w="126" w:type="pct"/>
            <w:shd w:val="clear" w:color="auto" w:fill="auto"/>
          </w:tcPr>
          <w:p w:rsidR="007D7C65" w:rsidRDefault="007D7C65"/>
        </w:tc>
        <w:tc>
          <w:tcPr>
            <w:tcW w:w="354" w:type="pct"/>
            <w:shd w:val="clear" w:color="auto" w:fill="auto"/>
          </w:tcPr>
          <w:p w:rsidR="007D7C65" w:rsidRDefault="007D7C65">
            <w:pPr>
              <w:jc w:val="right"/>
            </w:pPr>
            <w:r>
              <w:t>2016</w:t>
            </w:r>
          </w:p>
        </w:tc>
        <w:tc>
          <w:tcPr>
            <w:tcW w:w="126" w:type="pct"/>
            <w:shd w:val="clear" w:color="auto" w:fill="auto"/>
          </w:tcPr>
          <w:p w:rsidR="007D7C65" w:rsidRDefault="007D7C65"/>
        </w:tc>
        <w:tc>
          <w:tcPr>
            <w:tcW w:w="556" w:type="pct"/>
            <w:shd w:val="clear" w:color="auto" w:fill="auto"/>
          </w:tcPr>
          <w:p w:rsidR="007D7C65" w:rsidRDefault="007D7C65">
            <w:pPr>
              <w:jc w:val="right"/>
            </w:pPr>
            <w:r>
              <w:t>Japan</w:t>
            </w:r>
          </w:p>
        </w:tc>
        <w:tc>
          <w:tcPr>
            <w:tcW w:w="126" w:type="pct"/>
            <w:shd w:val="clear" w:color="auto" w:fill="auto"/>
          </w:tcPr>
          <w:p w:rsidR="007D7C65" w:rsidRDefault="007D7C65"/>
        </w:tc>
        <w:tc>
          <w:tcPr>
            <w:tcW w:w="404" w:type="pct"/>
            <w:shd w:val="clear" w:color="auto" w:fill="auto"/>
          </w:tcPr>
          <w:p w:rsidR="007D7C65" w:rsidRDefault="007D7C65">
            <w:pPr>
              <w:jc w:val="right"/>
            </w:pPr>
            <w:r>
              <w:t>60,400</w:t>
            </w:r>
          </w:p>
        </w:tc>
        <w:tc>
          <w:tcPr>
            <w:tcW w:w="126" w:type="pct"/>
            <w:shd w:val="clear" w:color="auto" w:fill="auto"/>
          </w:tcPr>
          <w:p w:rsidR="007D7C65" w:rsidRDefault="007D7C65"/>
        </w:tc>
        <w:tc>
          <w:tcPr>
            <w:tcW w:w="960" w:type="pct"/>
            <w:shd w:val="clear" w:color="auto" w:fill="auto"/>
          </w:tcPr>
          <w:p w:rsidR="007D7C65" w:rsidRDefault="007D7C65">
            <w:pPr>
              <w:jc w:val="center"/>
            </w:pPr>
            <w:r>
              <w:t>Chartered-in</w:t>
            </w:r>
            <w:r>
              <w:br/>
              <w:t>(expires 2023-2026)</w:t>
            </w:r>
            <w:r w:rsidRPr="00EF226C">
              <w:rPr>
                <w:position w:val="6"/>
                <w:sz w:val="13"/>
              </w:rPr>
              <w:t>(2)</w:t>
            </w:r>
          </w:p>
        </w:tc>
        <w:tc>
          <w:tcPr>
            <w:tcW w:w="126" w:type="pct"/>
            <w:shd w:val="clear" w:color="auto" w:fill="auto"/>
          </w:tcPr>
          <w:p w:rsidR="007D7C65" w:rsidRDefault="007D7C65"/>
        </w:tc>
        <w:tc>
          <w:tcPr>
            <w:tcW w:w="960" w:type="pct"/>
            <w:shd w:val="clear" w:color="auto" w:fill="auto"/>
          </w:tcPr>
          <w:p w:rsidR="007D7C65" w:rsidRDefault="007D7C65">
            <w:r>
              <w:t xml:space="preserve">IVS </w:t>
            </w:r>
            <w:proofErr w:type="spellStart"/>
            <w:r>
              <w:t>Supramax</w:t>
            </w:r>
            <w:proofErr w:type="spellEnd"/>
            <w:r>
              <w:t xml:space="preserve"> Pool</w:t>
            </w:r>
          </w:p>
        </w:tc>
      </w:tr>
      <w:tr w:rsidR="006758F4" w:rsidTr="006758F4">
        <w:tc>
          <w:tcPr>
            <w:tcW w:w="1136" w:type="pct"/>
            <w:shd w:val="clear" w:color="auto" w:fill="auto"/>
          </w:tcPr>
          <w:p w:rsidR="007D7C65" w:rsidRPr="006758F4" w:rsidRDefault="007D7C65" w:rsidP="006758F4">
            <w:pPr>
              <w:tabs>
                <w:tab w:val="right" w:leader="dot" w:pos="2280"/>
              </w:tabs>
              <w:ind w:left="202" w:hanging="202"/>
            </w:pPr>
            <w:r>
              <w:t>IVS North Berwick</w:t>
            </w:r>
            <w:r w:rsidRPr="00EF226C">
              <w:rPr>
                <w:position w:val="6"/>
                <w:sz w:val="13"/>
              </w:rPr>
              <w:t>(3)</w:t>
            </w:r>
            <w:r w:rsidR="006758F4" w:rsidRPr="006758F4">
              <w:tab/>
            </w:r>
          </w:p>
        </w:tc>
        <w:tc>
          <w:tcPr>
            <w:tcW w:w="126" w:type="pct"/>
            <w:shd w:val="clear" w:color="auto" w:fill="auto"/>
          </w:tcPr>
          <w:p w:rsidR="007D7C65" w:rsidRDefault="007D7C65"/>
        </w:tc>
        <w:tc>
          <w:tcPr>
            <w:tcW w:w="354" w:type="pct"/>
            <w:shd w:val="clear" w:color="auto" w:fill="auto"/>
          </w:tcPr>
          <w:p w:rsidR="007D7C65" w:rsidRDefault="007D7C65">
            <w:pPr>
              <w:jc w:val="right"/>
            </w:pPr>
            <w:r>
              <w:t>2016</w:t>
            </w:r>
          </w:p>
        </w:tc>
        <w:tc>
          <w:tcPr>
            <w:tcW w:w="126" w:type="pct"/>
            <w:shd w:val="clear" w:color="auto" w:fill="auto"/>
          </w:tcPr>
          <w:p w:rsidR="007D7C65" w:rsidRDefault="007D7C65"/>
        </w:tc>
        <w:tc>
          <w:tcPr>
            <w:tcW w:w="556" w:type="pct"/>
            <w:shd w:val="clear" w:color="auto" w:fill="auto"/>
          </w:tcPr>
          <w:p w:rsidR="007D7C65" w:rsidRDefault="007D7C65">
            <w:pPr>
              <w:jc w:val="right"/>
            </w:pPr>
            <w:r>
              <w:t>Japan</w:t>
            </w:r>
          </w:p>
        </w:tc>
        <w:tc>
          <w:tcPr>
            <w:tcW w:w="126" w:type="pct"/>
            <w:shd w:val="clear" w:color="auto" w:fill="auto"/>
          </w:tcPr>
          <w:p w:rsidR="007D7C65" w:rsidRDefault="007D7C65"/>
        </w:tc>
        <w:tc>
          <w:tcPr>
            <w:tcW w:w="404" w:type="pct"/>
            <w:shd w:val="clear" w:color="auto" w:fill="auto"/>
          </w:tcPr>
          <w:p w:rsidR="007D7C65" w:rsidRDefault="007D7C65">
            <w:pPr>
              <w:jc w:val="right"/>
            </w:pPr>
            <w:r>
              <w:t>60,480</w:t>
            </w:r>
          </w:p>
        </w:tc>
        <w:tc>
          <w:tcPr>
            <w:tcW w:w="126" w:type="pct"/>
            <w:shd w:val="clear" w:color="auto" w:fill="auto"/>
          </w:tcPr>
          <w:p w:rsidR="007D7C65" w:rsidRDefault="007D7C65"/>
        </w:tc>
        <w:tc>
          <w:tcPr>
            <w:tcW w:w="960" w:type="pct"/>
            <w:shd w:val="clear" w:color="auto" w:fill="auto"/>
          </w:tcPr>
          <w:p w:rsidR="007D7C65" w:rsidRDefault="007D7C65">
            <w:pPr>
              <w:jc w:val="center"/>
            </w:pPr>
            <w:r>
              <w:t>Owned</w:t>
            </w:r>
          </w:p>
        </w:tc>
        <w:tc>
          <w:tcPr>
            <w:tcW w:w="126" w:type="pct"/>
            <w:shd w:val="clear" w:color="auto" w:fill="auto"/>
          </w:tcPr>
          <w:p w:rsidR="007D7C65" w:rsidRDefault="007D7C65"/>
        </w:tc>
        <w:tc>
          <w:tcPr>
            <w:tcW w:w="960" w:type="pct"/>
            <w:shd w:val="clear" w:color="auto" w:fill="auto"/>
          </w:tcPr>
          <w:p w:rsidR="007D7C65" w:rsidRDefault="007D7C65">
            <w:r>
              <w:t xml:space="preserve">IVS </w:t>
            </w:r>
            <w:proofErr w:type="spellStart"/>
            <w:r>
              <w:t>Supramax</w:t>
            </w:r>
            <w:proofErr w:type="spellEnd"/>
            <w:r>
              <w:t xml:space="preserve"> Pool</w:t>
            </w:r>
          </w:p>
        </w:tc>
      </w:tr>
      <w:tr w:rsidR="006758F4" w:rsidTr="006758F4">
        <w:tc>
          <w:tcPr>
            <w:tcW w:w="1136" w:type="pct"/>
            <w:shd w:val="clear" w:color="auto" w:fill="auto"/>
          </w:tcPr>
          <w:p w:rsidR="007D7C65" w:rsidRPr="006758F4" w:rsidRDefault="007D7C65" w:rsidP="006758F4">
            <w:pPr>
              <w:tabs>
                <w:tab w:val="right" w:leader="dot" w:pos="2280"/>
              </w:tabs>
              <w:ind w:left="202" w:hanging="202"/>
            </w:pPr>
            <w:r>
              <w:t>IVS Windsor</w:t>
            </w:r>
            <w:r w:rsidR="006758F4" w:rsidRPr="006758F4">
              <w:tab/>
            </w:r>
          </w:p>
        </w:tc>
        <w:tc>
          <w:tcPr>
            <w:tcW w:w="126" w:type="pct"/>
            <w:shd w:val="clear" w:color="auto" w:fill="auto"/>
          </w:tcPr>
          <w:p w:rsidR="007D7C65" w:rsidRDefault="007D7C65"/>
        </w:tc>
        <w:tc>
          <w:tcPr>
            <w:tcW w:w="354" w:type="pct"/>
            <w:shd w:val="clear" w:color="auto" w:fill="auto"/>
          </w:tcPr>
          <w:p w:rsidR="007D7C65" w:rsidRDefault="007D7C65">
            <w:pPr>
              <w:jc w:val="right"/>
            </w:pPr>
            <w:r>
              <w:t>2016</w:t>
            </w:r>
          </w:p>
        </w:tc>
        <w:tc>
          <w:tcPr>
            <w:tcW w:w="126" w:type="pct"/>
            <w:shd w:val="clear" w:color="auto" w:fill="auto"/>
          </w:tcPr>
          <w:p w:rsidR="007D7C65" w:rsidRDefault="007D7C65"/>
        </w:tc>
        <w:tc>
          <w:tcPr>
            <w:tcW w:w="556" w:type="pct"/>
            <w:shd w:val="clear" w:color="auto" w:fill="auto"/>
          </w:tcPr>
          <w:p w:rsidR="007D7C65" w:rsidRDefault="007D7C65">
            <w:pPr>
              <w:jc w:val="right"/>
            </w:pPr>
            <w:r>
              <w:t>Japan</w:t>
            </w:r>
          </w:p>
        </w:tc>
        <w:tc>
          <w:tcPr>
            <w:tcW w:w="126" w:type="pct"/>
            <w:shd w:val="clear" w:color="auto" w:fill="auto"/>
          </w:tcPr>
          <w:p w:rsidR="007D7C65" w:rsidRDefault="007D7C65"/>
        </w:tc>
        <w:tc>
          <w:tcPr>
            <w:tcW w:w="404" w:type="pct"/>
            <w:shd w:val="clear" w:color="auto" w:fill="auto"/>
          </w:tcPr>
          <w:p w:rsidR="007D7C65" w:rsidRDefault="007D7C65">
            <w:pPr>
              <w:jc w:val="right"/>
            </w:pPr>
            <w:r>
              <w:t>60,280</w:t>
            </w:r>
          </w:p>
        </w:tc>
        <w:tc>
          <w:tcPr>
            <w:tcW w:w="126" w:type="pct"/>
            <w:shd w:val="clear" w:color="auto" w:fill="auto"/>
          </w:tcPr>
          <w:p w:rsidR="007D7C65" w:rsidRDefault="007D7C65"/>
        </w:tc>
        <w:tc>
          <w:tcPr>
            <w:tcW w:w="960" w:type="pct"/>
            <w:shd w:val="clear" w:color="auto" w:fill="auto"/>
          </w:tcPr>
          <w:p w:rsidR="007D7C65" w:rsidRDefault="007D7C65">
            <w:pPr>
              <w:jc w:val="center"/>
            </w:pPr>
            <w:r>
              <w:t>Chartered-in</w:t>
            </w:r>
            <w:r>
              <w:br/>
              <w:t>(expires 2023-2026)</w:t>
            </w:r>
            <w:r w:rsidRPr="00EF226C">
              <w:rPr>
                <w:position w:val="6"/>
                <w:sz w:val="13"/>
              </w:rPr>
              <w:t>(2)</w:t>
            </w:r>
          </w:p>
        </w:tc>
        <w:tc>
          <w:tcPr>
            <w:tcW w:w="126" w:type="pct"/>
            <w:shd w:val="clear" w:color="auto" w:fill="auto"/>
          </w:tcPr>
          <w:p w:rsidR="007D7C65" w:rsidRDefault="007D7C65"/>
        </w:tc>
        <w:tc>
          <w:tcPr>
            <w:tcW w:w="960" w:type="pct"/>
            <w:shd w:val="clear" w:color="auto" w:fill="auto"/>
          </w:tcPr>
          <w:p w:rsidR="007D7C65" w:rsidRDefault="007D7C65">
            <w:r>
              <w:t xml:space="preserve">IVS </w:t>
            </w:r>
            <w:proofErr w:type="spellStart"/>
            <w:r>
              <w:t>Supramax</w:t>
            </w:r>
            <w:proofErr w:type="spellEnd"/>
            <w:r>
              <w:t xml:space="preserve"> Pool</w:t>
            </w:r>
          </w:p>
        </w:tc>
      </w:tr>
      <w:tr w:rsidR="006758F4" w:rsidTr="006758F4">
        <w:tc>
          <w:tcPr>
            <w:tcW w:w="1136" w:type="pct"/>
            <w:shd w:val="clear" w:color="auto" w:fill="auto"/>
          </w:tcPr>
          <w:p w:rsidR="007D7C65" w:rsidRPr="006758F4" w:rsidRDefault="007D7C65" w:rsidP="006758F4">
            <w:pPr>
              <w:tabs>
                <w:tab w:val="right" w:leader="dot" w:pos="2280"/>
              </w:tabs>
              <w:ind w:left="202" w:hanging="202"/>
            </w:pPr>
            <w:r>
              <w:t>IVS Augusta</w:t>
            </w:r>
            <w:r w:rsidRPr="00EF226C">
              <w:rPr>
                <w:position w:val="6"/>
                <w:sz w:val="13"/>
              </w:rPr>
              <w:t>(9)</w:t>
            </w:r>
            <w:r w:rsidR="006758F4" w:rsidRPr="006758F4">
              <w:tab/>
            </w:r>
          </w:p>
        </w:tc>
        <w:tc>
          <w:tcPr>
            <w:tcW w:w="126" w:type="pct"/>
            <w:shd w:val="clear" w:color="auto" w:fill="auto"/>
          </w:tcPr>
          <w:p w:rsidR="007D7C65" w:rsidRDefault="007D7C65"/>
        </w:tc>
        <w:tc>
          <w:tcPr>
            <w:tcW w:w="354" w:type="pct"/>
            <w:shd w:val="clear" w:color="auto" w:fill="auto"/>
          </w:tcPr>
          <w:p w:rsidR="007D7C65" w:rsidRDefault="007D7C65">
            <w:pPr>
              <w:jc w:val="right"/>
            </w:pPr>
            <w:r>
              <w:t>2015</w:t>
            </w:r>
          </w:p>
        </w:tc>
        <w:tc>
          <w:tcPr>
            <w:tcW w:w="126" w:type="pct"/>
            <w:shd w:val="clear" w:color="auto" w:fill="auto"/>
          </w:tcPr>
          <w:p w:rsidR="007D7C65" w:rsidRDefault="007D7C65"/>
        </w:tc>
        <w:tc>
          <w:tcPr>
            <w:tcW w:w="556" w:type="pct"/>
            <w:shd w:val="clear" w:color="auto" w:fill="auto"/>
          </w:tcPr>
          <w:p w:rsidR="007D7C65" w:rsidRDefault="007D7C65">
            <w:pPr>
              <w:jc w:val="right"/>
            </w:pPr>
            <w:r>
              <w:t>Philippines</w:t>
            </w:r>
            <w:r w:rsidRPr="00EF226C">
              <w:rPr>
                <w:position w:val="6"/>
                <w:sz w:val="13"/>
              </w:rPr>
              <w:t>(4)</w:t>
            </w:r>
          </w:p>
        </w:tc>
        <w:tc>
          <w:tcPr>
            <w:tcW w:w="126" w:type="pct"/>
            <w:shd w:val="clear" w:color="auto" w:fill="auto"/>
          </w:tcPr>
          <w:p w:rsidR="007D7C65" w:rsidRDefault="007D7C65"/>
        </w:tc>
        <w:tc>
          <w:tcPr>
            <w:tcW w:w="404" w:type="pct"/>
            <w:shd w:val="clear" w:color="auto" w:fill="auto"/>
          </w:tcPr>
          <w:p w:rsidR="007D7C65" w:rsidRDefault="007D7C65">
            <w:pPr>
              <w:jc w:val="right"/>
            </w:pPr>
            <w:r>
              <w:t>57,800</w:t>
            </w:r>
          </w:p>
        </w:tc>
        <w:tc>
          <w:tcPr>
            <w:tcW w:w="126" w:type="pct"/>
            <w:shd w:val="clear" w:color="auto" w:fill="auto"/>
          </w:tcPr>
          <w:p w:rsidR="007D7C65" w:rsidRDefault="007D7C65"/>
        </w:tc>
        <w:tc>
          <w:tcPr>
            <w:tcW w:w="960" w:type="pct"/>
            <w:shd w:val="clear" w:color="auto" w:fill="auto"/>
          </w:tcPr>
          <w:p w:rsidR="007D7C65" w:rsidRDefault="007D7C65">
            <w:pPr>
              <w:jc w:val="center"/>
            </w:pPr>
            <w:r>
              <w:t>Chartered-in</w:t>
            </w:r>
            <w:r>
              <w:br/>
              <w:t>(expires 2020-2022)</w:t>
            </w:r>
            <w:r w:rsidRPr="00EF226C">
              <w:rPr>
                <w:position w:val="6"/>
                <w:sz w:val="13"/>
              </w:rPr>
              <w:t>(2)</w:t>
            </w:r>
          </w:p>
        </w:tc>
        <w:tc>
          <w:tcPr>
            <w:tcW w:w="126" w:type="pct"/>
            <w:shd w:val="clear" w:color="auto" w:fill="auto"/>
          </w:tcPr>
          <w:p w:rsidR="007D7C65" w:rsidRDefault="007D7C65"/>
        </w:tc>
        <w:tc>
          <w:tcPr>
            <w:tcW w:w="960" w:type="pct"/>
            <w:shd w:val="clear" w:color="auto" w:fill="auto"/>
          </w:tcPr>
          <w:p w:rsidR="007D7C65" w:rsidRDefault="007D7C65">
            <w:r>
              <w:t xml:space="preserve">IVS </w:t>
            </w:r>
            <w:proofErr w:type="spellStart"/>
            <w:r>
              <w:t>Supramax</w:t>
            </w:r>
            <w:proofErr w:type="spellEnd"/>
            <w:r>
              <w:t xml:space="preserve"> Pool</w:t>
            </w:r>
          </w:p>
        </w:tc>
      </w:tr>
      <w:tr w:rsidR="006758F4" w:rsidTr="006758F4">
        <w:tc>
          <w:tcPr>
            <w:tcW w:w="1136" w:type="pct"/>
            <w:shd w:val="clear" w:color="auto" w:fill="auto"/>
          </w:tcPr>
          <w:p w:rsidR="007D7C65" w:rsidRPr="006758F4" w:rsidRDefault="007D7C65" w:rsidP="006758F4">
            <w:pPr>
              <w:tabs>
                <w:tab w:val="right" w:leader="dot" w:pos="2280"/>
              </w:tabs>
              <w:ind w:left="202" w:hanging="202"/>
            </w:pPr>
            <w:r>
              <w:t>IVS Bosch Hoek</w:t>
            </w:r>
            <w:r w:rsidRPr="00EF226C">
              <w:rPr>
                <w:position w:val="6"/>
                <w:sz w:val="13"/>
              </w:rPr>
              <w:t>(3)</w:t>
            </w:r>
            <w:r w:rsidR="006758F4" w:rsidRPr="006758F4">
              <w:tab/>
            </w:r>
          </w:p>
        </w:tc>
        <w:tc>
          <w:tcPr>
            <w:tcW w:w="126" w:type="pct"/>
            <w:shd w:val="clear" w:color="auto" w:fill="auto"/>
          </w:tcPr>
          <w:p w:rsidR="007D7C65" w:rsidRDefault="007D7C65"/>
        </w:tc>
        <w:tc>
          <w:tcPr>
            <w:tcW w:w="354" w:type="pct"/>
            <w:shd w:val="clear" w:color="auto" w:fill="auto"/>
          </w:tcPr>
          <w:p w:rsidR="007D7C65" w:rsidRDefault="007D7C65">
            <w:pPr>
              <w:jc w:val="right"/>
            </w:pPr>
            <w:r>
              <w:t>2015</w:t>
            </w:r>
          </w:p>
        </w:tc>
        <w:tc>
          <w:tcPr>
            <w:tcW w:w="126" w:type="pct"/>
            <w:shd w:val="clear" w:color="auto" w:fill="auto"/>
          </w:tcPr>
          <w:p w:rsidR="007D7C65" w:rsidRDefault="007D7C65"/>
        </w:tc>
        <w:tc>
          <w:tcPr>
            <w:tcW w:w="556" w:type="pct"/>
            <w:shd w:val="clear" w:color="auto" w:fill="auto"/>
          </w:tcPr>
          <w:p w:rsidR="007D7C65" w:rsidRDefault="007D7C65">
            <w:pPr>
              <w:jc w:val="right"/>
            </w:pPr>
            <w:r>
              <w:t>Japan</w:t>
            </w:r>
          </w:p>
        </w:tc>
        <w:tc>
          <w:tcPr>
            <w:tcW w:w="126" w:type="pct"/>
            <w:shd w:val="clear" w:color="auto" w:fill="auto"/>
          </w:tcPr>
          <w:p w:rsidR="007D7C65" w:rsidRDefault="007D7C65"/>
        </w:tc>
        <w:tc>
          <w:tcPr>
            <w:tcW w:w="404" w:type="pct"/>
            <w:shd w:val="clear" w:color="auto" w:fill="auto"/>
          </w:tcPr>
          <w:p w:rsidR="007D7C65" w:rsidRDefault="007D7C65">
            <w:pPr>
              <w:jc w:val="right"/>
            </w:pPr>
            <w:r>
              <w:t>60,270</w:t>
            </w:r>
          </w:p>
        </w:tc>
        <w:tc>
          <w:tcPr>
            <w:tcW w:w="126" w:type="pct"/>
            <w:shd w:val="clear" w:color="auto" w:fill="auto"/>
          </w:tcPr>
          <w:p w:rsidR="007D7C65" w:rsidRDefault="007D7C65"/>
        </w:tc>
        <w:tc>
          <w:tcPr>
            <w:tcW w:w="960" w:type="pct"/>
            <w:shd w:val="clear" w:color="auto" w:fill="auto"/>
          </w:tcPr>
          <w:p w:rsidR="007D7C65" w:rsidRDefault="007D7C65">
            <w:pPr>
              <w:jc w:val="center"/>
            </w:pPr>
            <w:r>
              <w:t>Owned</w:t>
            </w:r>
          </w:p>
        </w:tc>
        <w:tc>
          <w:tcPr>
            <w:tcW w:w="126" w:type="pct"/>
            <w:shd w:val="clear" w:color="auto" w:fill="auto"/>
          </w:tcPr>
          <w:p w:rsidR="007D7C65" w:rsidRDefault="007D7C65"/>
        </w:tc>
        <w:tc>
          <w:tcPr>
            <w:tcW w:w="960" w:type="pct"/>
            <w:shd w:val="clear" w:color="auto" w:fill="auto"/>
          </w:tcPr>
          <w:p w:rsidR="007D7C65" w:rsidRDefault="007D7C65">
            <w:r>
              <w:t xml:space="preserve">IVS </w:t>
            </w:r>
            <w:proofErr w:type="spellStart"/>
            <w:r>
              <w:t>Supramax</w:t>
            </w:r>
            <w:proofErr w:type="spellEnd"/>
            <w:r>
              <w:t xml:space="preserve"> Pool</w:t>
            </w:r>
          </w:p>
        </w:tc>
      </w:tr>
      <w:tr w:rsidR="006758F4" w:rsidTr="006758F4">
        <w:tc>
          <w:tcPr>
            <w:tcW w:w="1136" w:type="pct"/>
            <w:shd w:val="clear" w:color="auto" w:fill="auto"/>
          </w:tcPr>
          <w:p w:rsidR="007D7C65" w:rsidRPr="006758F4" w:rsidRDefault="007D7C65" w:rsidP="006758F4">
            <w:pPr>
              <w:tabs>
                <w:tab w:val="right" w:leader="dot" w:pos="2280"/>
              </w:tabs>
              <w:ind w:left="202" w:hanging="202"/>
            </w:pPr>
            <w:r>
              <w:t xml:space="preserve">IVS </w:t>
            </w:r>
            <w:proofErr w:type="spellStart"/>
            <w:r>
              <w:t>Hirono</w:t>
            </w:r>
            <w:proofErr w:type="spellEnd"/>
            <w:r w:rsidRPr="00EF226C">
              <w:rPr>
                <w:position w:val="6"/>
                <w:sz w:val="13"/>
              </w:rPr>
              <w:t>(3)</w:t>
            </w:r>
            <w:r w:rsidR="006758F4" w:rsidRPr="006758F4">
              <w:tab/>
            </w:r>
          </w:p>
        </w:tc>
        <w:tc>
          <w:tcPr>
            <w:tcW w:w="126" w:type="pct"/>
            <w:shd w:val="clear" w:color="auto" w:fill="auto"/>
          </w:tcPr>
          <w:p w:rsidR="007D7C65" w:rsidRDefault="007D7C65"/>
        </w:tc>
        <w:tc>
          <w:tcPr>
            <w:tcW w:w="354" w:type="pct"/>
            <w:shd w:val="clear" w:color="auto" w:fill="auto"/>
          </w:tcPr>
          <w:p w:rsidR="007D7C65" w:rsidRDefault="007D7C65">
            <w:pPr>
              <w:jc w:val="right"/>
            </w:pPr>
            <w:r>
              <w:t>2015</w:t>
            </w:r>
          </w:p>
        </w:tc>
        <w:tc>
          <w:tcPr>
            <w:tcW w:w="126" w:type="pct"/>
            <w:shd w:val="clear" w:color="auto" w:fill="auto"/>
          </w:tcPr>
          <w:p w:rsidR="007D7C65" w:rsidRDefault="007D7C65"/>
        </w:tc>
        <w:tc>
          <w:tcPr>
            <w:tcW w:w="556" w:type="pct"/>
            <w:shd w:val="clear" w:color="auto" w:fill="auto"/>
          </w:tcPr>
          <w:p w:rsidR="007D7C65" w:rsidRDefault="007D7C65">
            <w:pPr>
              <w:jc w:val="right"/>
            </w:pPr>
            <w:r>
              <w:t>Japan</w:t>
            </w:r>
          </w:p>
        </w:tc>
        <w:tc>
          <w:tcPr>
            <w:tcW w:w="126" w:type="pct"/>
            <w:shd w:val="clear" w:color="auto" w:fill="auto"/>
          </w:tcPr>
          <w:p w:rsidR="007D7C65" w:rsidRDefault="007D7C65"/>
        </w:tc>
        <w:tc>
          <w:tcPr>
            <w:tcW w:w="404" w:type="pct"/>
            <w:shd w:val="clear" w:color="auto" w:fill="auto"/>
          </w:tcPr>
          <w:p w:rsidR="007D7C65" w:rsidRDefault="007D7C65">
            <w:pPr>
              <w:jc w:val="right"/>
            </w:pPr>
            <w:r>
              <w:t>60,280</w:t>
            </w:r>
          </w:p>
        </w:tc>
        <w:tc>
          <w:tcPr>
            <w:tcW w:w="126" w:type="pct"/>
            <w:shd w:val="clear" w:color="auto" w:fill="auto"/>
          </w:tcPr>
          <w:p w:rsidR="007D7C65" w:rsidRDefault="007D7C65"/>
        </w:tc>
        <w:tc>
          <w:tcPr>
            <w:tcW w:w="960" w:type="pct"/>
            <w:shd w:val="clear" w:color="auto" w:fill="auto"/>
          </w:tcPr>
          <w:p w:rsidR="007D7C65" w:rsidRDefault="007D7C65">
            <w:pPr>
              <w:jc w:val="center"/>
            </w:pPr>
            <w:r>
              <w:t>Owned</w:t>
            </w:r>
          </w:p>
        </w:tc>
        <w:tc>
          <w:tcPr>
            <w:tcW w:w="126" w:type="pct"/>
            <w:shd w:val="clear" w:color="auto" w:fill="auto"/>
          </w:tcPr>
          <w:p w:rsidR="007D7C65" w:rsidRDefault="007D7C65"/>
        </w:tc>
        <w:tc>
          <w:tcPr>
            <w:tcW w:w="960" w:type="pct"/>
            <w:shd w:val="clear" w:color="auto" w:fill="auto"/>
          </w:tcPr>
          <w:p w:rsidR="007D7C65" w:rsidRDefault="007D7C65">
            <w:r>
              <w:t xml:space="preserve">IVS </w:t>
            </w:r>
            <w:proofErr w:type="spellStart"/>
            <w:r>
              <w:t>Supramax</w:t>
            </w:r>
            <w:proofErr w:type="spellEnd"/>
            <w:r>
              <w:t xml:space="preserve"> Pool</w:t>
            </w:r>
          </w:p>
        </w:tc>
      </w:tr>
      <w:tr w:rsidR="006758F4" w:rsidTr="006758F4">
        <w:tc>
          <w:tcPr>
            <w:tcW w:w="1136" w:type="pct"/>
            <w:shd w:val="clear" w:color="auto" w:fill="auto"/>
          </w:tcPr>
          <w:p w:rsidR="007D7C65" w:rsidRPr="006758F4" w:rsidRDefault="007D7C65" w:rsidP="006758F4">
            <w:pPr>
              <w:tabs>
                <w:tab w:val="right" w:leader="dot" w:pos="2280"/>
              </w:tabs>
              <w:ind w:left="202" w:hanging="202"/>
            </w:pPr>
            <w:r>
              <w:t>IVS Pinehurst</w:t>
            </w:r>
            <w:r w:rsidRPr="00EF226C">
              <w:rPr>
                <w:position w:val="6"/>
                <w:sz w:val="13"/>
              </w:rPr>
              <w:t>(9)</w:t>
            </w:r>
            <w:r w:rsidR="006758F4" w:rsidRPr="006758F4">
              <w:tab/>
            </w:r>
          </w:p>
        </w:tc>
        <w:tc>
          <w:tcPr>
            <w:tcW w:w="126" w:type="pct"/>
            <w:shd w:val="clear" w:color="auto" w:fill="auto"/>
          </w:tcPr>
          <w:p w:rsidR="007D7C65" w:rsidRDefault="007D7C65"/>
        </w:tc>
        <w:tc>
          <w:tcPr>
            <w:tcW w:w="354" w:type="pct"/>
            <w:shd w:val="clear" w:color="auto" w:fill="auto"/>
          </w:tcPr>
          <w:p w:rsidR="007D7C65" w:rsidRDefault="007D7C65">
            <w:pPr>
              <w:jc w:val="right"/>
            </w:pPr>
            <w:r>
              <w:t>2015</w:t>
            </w:r>
          </w:p>
        </w:tc>
        <w:tc>
          <w:tcPr>
            <w:tcW w:w="126" w:type="pct"/>
            <w:shd w:val="clear" w:color="auto" w:fill="auto"/>
          </w:tcPr>
          <w:p w:rsidR="007D7C65" w:rsidRDefault="007D7C65"/>
        </w:tc>
        <w:tc>
          <w:tcPr>
            <w:tcW w:w="556" w:type="pct"/>
            <w:shd w:val="clear" w:color="auto" w:fill="auto"/>
          </w:tcPr>
          <w:p w:rsidR="007D7C65" w:rsidRDefault="007D7C65">
            <w:pPr>
              <w:jc w:val="right"/>
            </w:pPr>
            <w:r>
              <w:t>Philippines</w:t>
            </w:r>
            <w:r w:rsidRPr="00EF226C">
              <w:rPr>
                <w:position w:val="6"/>
                <w:sz w:val="13"/>
              </w:rPr>
              <w:t>(4)</w:t>
            </w:r>
          </w:p>
        </w:tc>
        <w:tc>
          <w:tcPr>
            <w:tcW w:w="126" w:type="pct"/>
            <w:shd w:val="clear" w:color="auto" w:fill="auto"/>
          </w:tcPr>
          <w:p w:rsidR="007D7C65" w:rsidRDefault="007D7C65"/>
        </w:tc>
        <w:tc>
          <w:tcPr>
            <w:tcW w:w="404" w:type="pct"/>
            <w:shd w:val="clear" w:color="auto" w:fill="auto"/>
          </w:tcPr>
          <w:p w:rsidR="007D7C65" w:rsidRDefault="007D7C65">
            <w:pPr>
              <w:jc w:val="right"/>
            </w:pPr>
            <w:r>
              <w:t>57,810</w:t>
            </w:r>
          </w:p>
        </w:tc>
        <w:tc>
          <w:tcPr>
            <w:tcW w:w="126" w:type="pct"/>
            <w:shd w:val="clear" w:color="auto" w:fill="auto"/>
          </w:tcPr>
          <w:p w:rsidR="007D7C65" w:rsidRDefault="007D7C65"/>
        </w:tc>
        <w:tc>
          <w:tcPr>
            <w:tcW w:w="960" w:type="pct"/>
            <w:shd w:val="clear" w:color="auto" w:fill="auto"/>
          </w:tcPr>
          <w:p w:rsidR="007D7C65" w:rsidRDefault="007D7C65">
            <w:pPr>
              <w:jc w:val="center"/>
            </w:pPr>
            <w:r>
              <w:t>Chartered-in</w:t>
            </w:r>
            <w:r>
              <w:br/>
              <w:t>(expires 2020-2022)</w:t>
            </w:r>
            <w:r w:rsidRPr="00EF226C">
              <w:rPr>
                <w:position w:val="6"/>
                <w:sz w:val="13"/>
              </w:rPr>
              <w:t>(2)</w:t>
            </w:r>
          </w:p>
        </w:tc>
        <w:tc>
          <w:tcPr>
            <w:tcW w:w="126" w:type="pct"/>
            <w:shd w:val="clear" w:color="auto" w:fill="auto"/>
          </w:tcPr>
          <w:p w:rsidR="007D7C65" w:rsidRDefault="007D7C65"/>
        </w:tc>
        <w:tc>
          <w:tcPr>
            <w:tcW w:w="960" w:type="pct"/>
            <w:shd w:val="clear" w:color="auto" w:fill="auto"/>
          </w:tcPr>
          <w:p w:rsidR="007D7C65" w:rsidRDefault="007D7C65">
            <w:r>
              <w:t xml:space="preserve">IVS </w:t>
            </w:r>
            <w:proofErr w:type="spellStart"/>
            <w:r>
              <w:t>Supramax</w:t>
            </w:r>
            <w:proofErr w:type="spellEnd"/>
            <w:r>
              <w:t xml:space="preserve"> Pool</w:t>
            </w:r>
          </w:p>
        </w:tc>
      </w:tr>
      <w:tr w:rsidR="006758F4" w:rsidTr="006758F4">
        <w:tc>
          <w:tcPr>
            <w:tcW w:w="1136" w:type="pct"/>
            <w:shd w:val="clear" w:color="auto" w:fill="auto"/>
          </w:tcPr>
          <w:p w:rsidR="007D7C65" w:rsidRPr="006758F4" w:rsidRDefault="007D7C65" w:rsidP="006758F4">
            <w:pPr>
              <w:tabs>
                <w:tab w:val="right" w:leader="dot" w:pos="2280"/>
              </w:tabs>
              <w:ind w:left="202" w:hanging="202"/>
            </w:pPr>
            <w:r>
              <w:t>IVS Wentworth</w:t>
            </w:r>
            <w:r w:rsidRPr="00EF226C">
              <w:rPr>
                <w:position w:val="6"/>
                <w:sz w:val="13"/>
              </w:rPr>
              <w:t>(3)</w:t>
            </w:r>
            <w:r w:rsidR="006758F4" w:rsidRPr="006758F4">
              <w:tab/>
            </w:r>
          </w:p>
        </w:tc>
        <w:tc>
          <w:tcPr>
            <w:tcW w:w="126" w:type="pct"/>
            <w:shd w:val="clear" w:color="auto" w:fill="auto"/>
          </w:tcPr>
          <w:p w:rsidR="007D7C65" w:rsidRDefault="007D7C65"/>
        </w:tc>
        <w:tc>
          <w:tcPr>
            <w:tcW w:w="354" w:type="pct"/>
            <w:shd w:val="clear" w:color="auto" w:fill="auto"/>
          </w:tcPr>
          <w:p w:rsidR="007D7C65" w:rsidRDefault="007D7C65">
            <w:pPr>
              <w:jc w:val="right"/>
            </w:pPr>
            <w:r>
              <w:t>2015</w:t>
            </w:r>
          </w:p>
        </w:tc>
        <w:tc>
          <w:tcPr>
            <w:tcW w:w="126" w:type="pct"/>
            <w:shd w:val="clear" w:color="auto" w:fill="auto"/>
          </w:tcPr>
          <w:p w:rsidR="007D7C65" w:rsidRDefault="007D7C65"/>
        </w:tc>
        <w:tc>
          <w:tcPr>
            <w:tcW w:w="556" w:type="pct"/>
            <w:shd w:val="clear" w:color="auto" w:fill="auto"/>
          </w:tcPr>
          <w:p w:rsidR="007D7C65" w:rsidRDefault="007D7C65">
            <w:pPr>
              <w:jc w:val="right"/>
            </w:pPr>
            <w:r>
              <w:t>Japan</w:t>
            </w:r>
          </w:p>
        </w:tc>
        <w:tc>
          <w:tcPr>
            <w:tcW w:w="126" w:type="pct"/>
            <w:shd w:val="clear" w:color="auto" w:fill="auto"/>
          </w:tcPr>
          <w:p w:rsidR="007D7C65" w:rsidRDefault="007D7C65"/>
        </w:tc>
        <w:tc>
          <w:tcPr>
            <w:tcW w:w="404" w:type="pct"/>
            <w:shd w:val="clear" w:color="auto" w:fill="auto"/>
          </w:tcPr>
          <w:p w:rsidR="007D7C65" w:rsidRDefault="007D7C65">
            <w:pPr>
              <w:jc w:val="right"/>
            </w:pPr>
            <w:r>
              <w:t>58,090</w:t>
            </w:r>
          </w:p>
        </w:tc>
        <w:tc>
          <w:tcPr>
            <w:tcW w:w="126" w:type="pct"/>
            <w:shd w:val="clear" w:color="auto" w:fill="auto"/>
          </w:tcPr>
          <w:p w:rsidR="007D7C65" w:rsidRDefault="007D7C65"/>
        </w:tc>
        <w:tc>
          <w:tcPr>
            <w:tcW w:w="960" w:type="pct"/>
            <w:shd w:val="clear" w:color="auto" w:fill="auto"/>
          </w:tcPr>
          <w:p w:rsidR="007D7C65" w:rsidRDefault="007D7C65">
            <w:pPr>
              <w:jc w:val="center"/>
            </w:pPr>
            <w:r>
              <w:t>Owned</w:t>
            </w:r>
          </w:p>
        </w:tc>
        <w:tc>
          <w:tcPr>
            <w:tcW w:w="126" w:type="pct"/>
            <w:shd w:val="clear" w:color="auto" w:fill="auto"/>
          </w:tcPr>
          <w:p w:rsidR="007D7C65" w:rsidRDefault="007D7C65"/>
        </w:tc>
        <w:tc>
          <w:tcPr>
            <w:tcW w:w="960" w:type="pct"/>
            <w:shd w:val="clear" w:color="auto" w:fill="auto"/>
          </w:tcPr>
          <w:p w:rsidR="007D7C65" w:rsidRDefault="007D7C65">
            <w:r>
              <w:t xml:space="preserve">IVS </w:t>
            </w:r>
            <w:proofErr w:type="spellStart"/>
            <w:r>
              <w:t>Supramax</w:t>
            </w:r>
            <w:proofErr w:type="spellEnd"/>
            <w:r>
              <w:t xml:space="preserve"> Pool</w:t>
            </w:r>
          </w:p>
        </w:tc>
      </w:tr>
      <w:tr w:rsidR="006758F4" w:rsidTr="006758F4">
        <w:tc>
          <w:tcPr>
            <w:tcW w:w="1136" w:type="pct"/>
            <w:shd w:val="clear" w:color="auto" w:fill="auto"/>
          </w:tcPr>
          <w:p w:rsidR="007D7C65" w:rsidRPr="006758F4" w:rsidRDefault="007D7C65" w:rsidP="006758F4">
            <w:pPr>
              <w:tabs>
                <w:tab w:val="right" w:leader="dot" w:pos="2280"/>
              </w:tabs>
              <w:ind w:left="202" w:hanging="202"/>
            </w:pPr>
            <w:r>
              <w:t>IVS Crimson Creek</w:t>
            </w:r>
            <w:r w:rsidR="006758F4" w:rsidRPr="006758F4">
              <w:tab/>
            </w:r>
          </w:p>
        </w:tc>
        <w:tc>
          <w:tcPr>
            <w:tcW w:w="126" w:type="pct"/>
            <w:shd w:val="clear" w:color="auto" w:fill="auto"/>
          </w:tcPr>
          <w:p w:rsidR="007D7C65" w:rsidRDefault="007D7C65"/>
        </w:tc>
        <w:tc>
          <w:tcPr>
            <w:tcW w:w="354" w:type="pct"/>
            <w:shd w:val="clear" w:color="auto" w:fill="auto"/>
          </w:tcPr>
          <w:p w:rsidR="007D7C65" w:rsidRDefault="007D7C65">
            <w:pPr>
              <w:jc w:val="right"/>
            </w:pPr>
            <w:r>
              <w:t>2014</w:t>
            </w:r>
          </w:p>
        </w:tc>
        <w:tc>
          <w:tcPr>
            <w:tcW w:w="126" w:type="pct"/>
            <w:shd w:val="clear" w:color="auto" w:fill="auto"/>
          </w:tcPr>
          <w:p w:rsidR="007D7C65" w:rsidRDefault="007D7C65"/>
        </w:tc>
        <w:tc>
          <w:tcPr>
            <w:tcW w:w="556" w:type="pct"/>
            <w:shd w:val="clear" w:color="auto" w:fill="auto"/>
          </w:tcPr>
          <w:p w:rsidR="007D7C65" w:rsidRDefault="007D7C65">
            <w:pPr>
              <w:jc w:val="right"/>
            </w:pPr>
            <w:r>
              <w:t>Japan</w:t>
            </w:r>
          </w:p>
        </w:tc>
        <w:tc>
          <w:tcPr>
            <w:tcW w:w="126" w:type="pct"/>
            <w:shd w:val="clear" w:color="auto" w:fill="auto"/>
          </w:tcPr>
          <w:p w:rsidR="007D7C65" w:rsidRDefault="007D7C65"/>
        </w:tc>
        <w:tc>
          <w:tcPr>
            <w:tcW w:w="404" w:type="pct"/>
            <w:shd w:val="clear" w:color="auto" w:fill="auto"/>
          </w:tcPr>
          <w:p w:rsidR="007D7C65" w:rsidRDefault="007D7C65">
            <w:pPr>
              <w:jc w:val="right"/>
            </w:pPr>
            <w:r>
              <w:t>57,950</w:t>
            </w:r>
          </w:p>
        </w:tc>
        <w:tc>
          <w:tcPr>
            <w:tcW w:w="126" w:type="pct"/>
            <w:shd w:val="clear" w:color="auto" w:fill="auto"/>
          </w:tcPr>
          <w:p w:rsidR="007D7C65" w:rsidRDefault="007D7C65"/>
        </w:tc>
        <w:tc>
          <w:tcPr>
            <w:tcW w:w="960" w:type="pct"/>
            <w:shd w:val="clear" w:color="auto" w:fill="auto"/>
          </w:tcPr>
          <w:p w:rsidR="007D7C65" w:rsidRDefault="007D7C65">
            <w:pPr>
              <w:jc w:val="center"/>
            </w:pPr>
            <w:r>
              <w:t>Chartered-in</w:t>
            </w:r>
            <w:r>
              <w:br/>
              <w:t>(expires 2019-2021)</w:t>
            </w:r>
            <w:r w:rsidRPr="00EF226C">
              <w:rPr>
                <w:position w:val="6"/>
                <w:sz w:val="13"/>
              </w:rPr>
              <w:t>(2)</w:t>
            </w:r>
          </w:p>
        </w:tc>
        <w:tc>
          <w:tcPr>
            <w:tcW w:w="126" w:type="pct"/>
            <w:shd w:val="clear" w:color="auto" w:fill="auto"/>
          </w:tcPr>
          <w:p w:rsidR="007D7C65" w:rsidRDefault="007D7C65"/>
        </w:tc>
        <w:tc>
          <w:tcPr>
            <w:tcW w:w="960" w:type="pct"/>
            <w:shd w:val="clear" w:color="auto" w:fill="auto"/>
          </w:tcPr>
          <w:p w:rsidR="007D7C65" w:rsidRDefault="007D7C65">
            <w:r>
              <w:t xml:space="preserve">IVS </w:t>
            </w:r>
            <w:proofErr w:type="spellStart"/>
            <w:r>
              <w:t>Supramax</w:t>
            </w:r>
            <w:proofErr w:type="spellEnd"/>
            <w:r>
              <w:t xml:space="preserve"> Pool</w:t>
            </w:r>
          </w:p>
        </w:tc>
      </w:tr>
      <w:tr w:rsidR="006758F4" w:rsidTr="006758F4">
        <w:tc>
          <w:tcPr>
            <w:tcW w:w="1136" w:type="pct"/>
            <w:shd w:val="clear" w:color="auto" w:fill="auto"/>
          </w:tcPr>
          <w:p w:rsidR="007D7C65" w:rsidRPr="006758F4" w:rsidRDefault="007D7C65" w:rsidP="006758F4">
            <w:pPr>
              <w:tabs>
                <w:tab w:val="right" w:leader="dot" w:pos="2280"/>
              </w:tabs>
              <w:ind w:left="202" w:hanging="202"/>
            </w:pPr>
            <w:r>
              <w:t xml:space="preserve">IVS </w:t>
            </w:r>
            <w:proofErr w:type="spellStart"/>
            <w:r>
              <w:t>Naruo</w:t>
            </w:r>
            <w:proofErr w:type="spellEnd"/>
            <w:r w:rsidRPr="00EF226C">
              <w:rPr>
                <w:position w:val="6"/>
                <w:sz w:val="13"/>
              </w:rPr>
              <w:t>(9)</w:t>
            </w:r>
            <w:r w:rsidR="006758F4" w:rsidRPr="006758F4">
              <w:tab/>
            </w:r>
          </w:p>
        </w:tc>
        <w:tc>
          <w:tcPr>
            <w:tcW w:w="126" w:type="pct"/>
            <w:shd w:val="clear" w:color="auto" w:fill="auto"/>
          </w:tcPr>
          <w:p w:rsidR="007D7C65" w:rsidRDefault="007D7C65"/>
        </w:tc>
        <w:tc>
          <w:tcPr>
            <w:tcW w:w="354" w:type="pct"/>
            <w:shd w:val="clear" w:color="auto" w:fill="auto"/>
          </w:tcPr>
          <w:p w:rsidR="007D7C65" w:rsidRDefault="007D7C65">
            <w:pPr>
              <w:jc w:val="right"/>
            </w:pPr>
            <w:r>
              <w:t>2014</w:t>
            </w:r>
          </w:p>
        </w:tc>
        <w:tc>
          <w:tcPr>
            <w:tcW w:w="126" w:type="pct"/>
            <w:shd w:val="clear" w:color="auto" w:fill="auto"/>
          </w:tcPr>
          <w:p w:rsidR="007D7C65" w:rsidRDefault="007D7C65"/>
        </w:tc>
        <w:tc>
          <w:tcPr>
            <w:tcW w:w="556" w:type="pct"/>
            <w:shd w:val="clear" w:color="auto" w:fill="auto"/>
          </w:tcPr>
          <w:p w:rsidR="007D7C65" w:rsidRDefault="007D7C65">
            <w:pPr>
              <w:jc w:val="right"/>
            </w:pPr>
            <w:r>
              <w:t>Japan</w:t>
            </w:r>
          </w:p>
        </w:tc>
        <w:tc>
          <w:tcPr>
            <w:tcW w:w="126" w:type="pct"/>
            <w:shd w:val="clear" w:color="auto" w:fill="auto"/>
          </w:tcPr>
          <w:p w:rsidR="007D7C65" w:rsidRDefault="007D7C65"/>
        </w:tc>
        <w:tc>
          <w:tcPr>
            <w:tcW w:w="404" w:type="pct"/>
            <w:shd w:val="clear" w:color="auto" w:fill="auto"/>
          </w:tcPr>
          <w:p w:rsidR="007D7C65" w:rsidRDefault="007D7C65">
            <w:pPr>
              <w:jc w:val="right"/>
            </w:pPr>
            <w:r>
              <w:t>60,030</w:t>
            </w:r>
          </w:p>
        </w:tc>
        <w:tc>
          <w:tcPr>
            <w:tcW w:w="126" w:type="pct"/>
            <w:shd w:val="clear" w:color="auto" w:fill="auto"/>
          </w:tcPr>
          <w:p w:rsidR="007D7C65" w:rsidRDefault="007D7C65"/>
        </w:tc>
        <w:tc>
          <w:tcPr>
            <w:tcW w:w="960" w:type="pct"/>
            <w:shd w:val="clear" w:color="auto" w:fill="auto"/>
          </w:tcPr>
          <w:p w:rsidR="007D7C65" w:rsidRDefault="007D7C65">
            <w:pPr>
              <w:jc w:val="center"/>
            </w:pPr>
            <w:r>
              <w:t>Chartered-in</w:t>
            </w:r>
            <w:r>
              <w:br/>
              <w:t>(expires 2021-2024)</w:t>
            </w:r>
            <w:r w:rsidRPr="00EF226C">
              <w:rPr>
                <w:position w:val="6"/>
                <w:sz w:val="13"/>
              </w:rPr>
              <w:t>(2)</w:t>
            </w:r>
          </w:p>
        </w:tc>
        <w:tc>
          <w:tcPr>
            <w:tcW w:w="126" w:type="pct"/>
            <w:shd w:val="clear" w:color="auto" w:fill="auto"/>
          </w:tcPr>
          <w:p w:rsidR="007D7C65" w:rsidRDefault="007D7C65"/>
        </w:tc>
        <w:tc>
          <w:tcPr>
            <w:tcW w:w="960" w:type="pct"/>
            <w:shd w:val="clear" w:color="auto" w:fill="auto"/>
          </w:tcPr>
          <w:p w:rsidR="007D7C65" w:rsidRDefault="007D7C65">
            <w:r>
              <w:t xml:space="preserve">IVS </w:t>
            </w:r>
            <w:proofErr w:type="spellStart"/>
            <w:r>
              <w:t>Supramax</w:t>
            </w:r>
            <w:proofErr w:type="spellEnd"/>
            <w:r>
              <w:t xml:space="preserve"> Pool</w:t>
            </w:r>
          </w:p>
        </w:tc>
      </w:tr>
    </w:tbl>
    <w:p w:rsidR="007D7C65" w:rsidRDefault="007D7C65"/>
    <w:p w:rsidR="007D7C65" w:rsidRDefault="007D7C65">
      <w:pPr>
        <w:tabs>
          <w:tab w:val="left" w:pos="1726"/>
          <w:tab w:val="left" w:pos="2350"/>
          <w:tab w:val="left" w:pos="3436"/>
          <w:tab w:val="left" w:pos="4257"/>
          <w:tab w:val="left" w:pos="5521"/>
          <w:tab w:val="left" w:pos="6869"/>
          <w:tab w:val="left" w:pos="8311"/>
        </w:tabs>
        <w:suppressAutoHyphens/>
      </w:pPr>
      <w:proofErr w:type="spellStart"/>
      <w:r>
        <w:rPr>
          <w:b/>
          <w:bCs/>
          <w:i/>
          <w:iCs/>
          <w:lang w:eastAsia="ja-JP"/>
        </w:rPr>
        <w:t>Drybulk</w:t>
      </w:r>
      <w:proofErr w:type="spellEnd"/>
      <w:r>
        <w:rPr>
          <w:b/>
          <w:bCs/>
          <w:i/>
          <w:iCs/>
          <w:lang w:eastAsia="ja-JP"/>
        </w:rPr>
        <w:t xml:space="preserve"> Carriers Under Construction</w:t>
      </w:r>
    </w:p>
    <w:p w:rsidR="007D7C65" w:rsidRDefault="007D7C65">
      <w:pPr>
        <w:suppressAutoHyphens/>
      </w:pPr>
    </w:p>
    <w:tbl>
      <w:tblPr>
        <w:tblW w:w="5000" w:type="pct"/>
        <w:tblLayout w:type="fixed"/>
        <w:tblCellMar>
          <w:left w:w="0" w:type="dxa"/>
          <w:right w:w="0" w:type="dxa"/>
        </w:tblCellMar>
        <w:tblLook w:val="0000" w:firstRow="0" w:lastRow="0" w:firstColumn="0" w:lastColumn="0" w:noHBand="0" w:noVBand="0"/>
      </w:tblPr>
      <w:tblGrid>
        <w:gridCol w:w="3165"/>
        <w:gridCol w:w="273"/>
        <w:gridCol w:w="1310"/>
        <w:gridCol w:w="272"/>
        <w:gridCol w:w="1309"/>
        <w:gridCol w:w="272"/>
        <w:gridCol w:w="1309"/>
        <w:gridCol w:w="272"/>
        <w:gridCol w:w="2618"/>
      </w:tblGrid>
      <w:tr w:rsidR="007D7C65" w:rsidTr="006758F4">
        <w:tc>
          <w:tcPr>
            <w:tcW w:w="1450" w:type="pct"/>
            <w:tcBorders>
              <w:bottom w:val="single" w:sz="4" w:space="0" w:color="auto"/>
            </w:tcBorders>
            <w:shd w:val="clear" w:color="auto" w:fill="auto"/>
            <w:vAlign w:val="bottom"/>
          </w:tcPr>
          <w:p w:rsidR="007D7C65" w:rsidRPr="006758F4" w:rsidRDefault="007D7C65" w:rsidP="006758F4">
            <w:pPr>
              <w:tabs>
                <w:tab w:val="right" w:leader="dot" w:pos="2992"/>
              </w:tabs>
              <w:rPr>
                <w:sz w:val="16"/>
              </w:rPr>
            </w:pPr>
            <w:r>
              <w:rPr>
                <w:b/>
                <w:sz w:val="16"/>
              </w:rPr>
              <w:t>Vessel Name</w:t>
            </w:r>
          </w:p>
        </w:tc>
        <w:tc>
          <w:tcPr>
            <w:tcW w:w="125" w:type="pct"/>
            <w:shd w:val="clear" w:color="auto" w:fill="auto"/>
            <w:vAlign w:val="bottom"/>
          </w:tcPr>
          <w:p w:rsidR="007D7C65" w:rsidRDefault="007D7C65">
            <w:pPr>
              <w:jc w:val="center"/>
              <w:rPr>
                <w:b/>
                <w:sz w:val="16"/>
              </w:rPr>
            </w:pPr>
          </w:p>
        </w:tc>
        <w:tc>
          <w:tcPr>
            <w:tcW w:w="600" w:type="pct"/>
            <w:tcBorders>
              <w:bottom w:val="single" w:sz="4" w:space="0" w:color="auto"/>
            </w:tcBorders>
            <w:shd w:val="clear" w:color="auto" w:fill="auto"/>
            <w:vAlign w:val="bottom"/>
          </w:tcPr>
          <w:p w:rsidR="007D7C65" w:rsidRDefault="007D7C65">
            <w:pPr>
              <w:jc w:val="center"/>
              <w:rPr>
                <w:b/>
                <w:sz w:val="16"/>
              </w:rPr>
            </w:pPr>
            <w:r>
              <w:rPr>
                <w:b/>
                <w:sz w:val="16"/>
              </w:rPr>
              <w:t>Expected</w:t>
            </w:r>
            <w:r>
              <w:rPr>
                <w:b/>
                <w:sz w:val="16"/>
              </w:rPr>
              <w:br/>
              <w:t>Delivery</w:t>
            </w:r>
          </w:p>
        </w:tc>
        <w:tc>
          <w:tcPr>
            <w:tcW w:w="125" w:type="pct"/>
            <w:shd w:val="clear" w:color="auto" w:fill="auto"/>
            <w:vAlign w:val="bottom"/>
          </w:tcPr>
          <w:p w:rsidR="007D7C65" w:rsidRDefault="007D7C65">
            <w:pPr>
              <w:jc w:val="center"/>
              <w:rPr>
                <w:b/>
                <w:sz w:val="16"/>
              </w:rPr>
            </w:pPr>
          </w:p>
        </w:tc>
        <w:tc>
          <w:tcPr>
            <w:tcW w:w="600" w:type="pct"/>
            <w:tcBorders>
              <w:bottom w:val="single" w:sz="4" w:space="0" w:color="auto"/>
            </w:tcBorders>
            <w:shd w:val="clear" w:color="auto" w:fill="auto"/>
            <w:vAlign w:val="bottom"/>
          </w:tcPr>
          <w:p w:rsidR="007D7C65" w:rsidRDefault="007D7C65">
            <w:pPr>
              <w:jc w:val="center"/>
              <w:rPr>
                <w:b/>
                <w:sz w:val="16"/>
              </w:rPr>
            </w:pPr>
            <w:r>
              <w:rPr>
                <w:b/>
                <w:sz w:val="16"/>
              </w:rPr>
              <w:t>Country of Build</w:t>
            </w:r>
          </w:p>
        </w:tc>
        <w:tc>
          <w:tcPr>
            <w:tcW w:w="125" w:type="pct"/>
            <w:shd w:val="clear" w:color="auto" w:fill="auto"/>
            <w:vAlign w:val="bottom"/>
          </w:tcPr>
          <w:p w:rsidR="007D7C65" w:rsidRDefault="007D7C65">
            <w:pPr>
              <w:jc w:val="center"/>
              <w:rPr>
                <w:b/>
                <w:sz w:val="16"/>
              </w:rPr>
            </w:pPr>
          </w:p>
        </w:tc>
        <w:tc>
          <w:tcPr>
            <w:tcW w:w="600" w:type="pct"/>
            <w:tcBorders>
              <w:bottom w:val="single" w:sz="4" w:space="0" w:color="auto"/>
            </w:tcBorders>
            <w:shd w:val="clear" w:color="auto" w:fill="auto"/>
            <w:vAlign w:val="bottom"/>
          </w:tcPr>
          <w:p w:rsidR="007D7C65" w:rsidRDefault="007D7C65">
            <w:pPr>
              <w:jc w:val="center"/>
              <w:rPr>
                <w:b/>
                <w:sz w:val="16"/>
              </w:rPr>
            </w:pPr>
            <w:r>
              <w:rPr>
                <w:b/>
                <w:sz w:val="16"/>
              </w:rPr>
              <w:t>dwt</w:t>
            </w:r>
          </w:p>
        </w:tc>
        <w:tc>
          <w:tcPr>
            <w:tcW w:w="125" w:type="pct"/>
            <w:shd w:val="clear" w:color="auto" w:fill="auto"/>
            <w:vAlign w:val="bottom"/>
          </w:tcPr>
          <w:p w:rsidR="007D7C65" w:rsidRDefault="007D7C65">
            <w:pPr>
              <w:jc w:val="center"/>
              <w:rPr>
                <w:b/>
                <w:sz w:val="16"/>
              </w:rPr>
            </w:pPr>
          </w:p>
        </w:tc>
        <w:tc>
          <w:tcPr>
            <w:tcW w:w="1200" w:type="pct"/>
            <w:tcBorders>
              <w:bottom w:val="single" w:sz="4" w:space="0" w:color="auto"/>
            </w:tcBorders>
            <w:shd w:val="clear" w:color="auto" w:fill="auto"/>
            <w:vAlign w:val="bottom"/>
          </w:tcPr>
          <w:p w:rsidR="007D7C65" w:rsidRDefault="007D7C65">
            <w:pPr>
              <w:jc w:val="center"/>
              <w:rPr>
                <w:b/>
                <w:sz w:val="16"/>
              </w:rPr>
            </w:pPr>
            <w:r>
              <w:rPr>
                <w:b/>
                <w:sz w:val="16"/>
              </w:rPr>
              <w:t>Type of</w:t>
            </w:r>
            <w:r>
              <w:rPr>
                <w:b/>
                <w:sz w:val="16"/>
              </w:rPr>
              <w:br/>
              <w:t>Ownership</w:t>
            </w:r>
          </w:p>
        </w:tc>
      </w:tr>
      <w:tr w:rsidR="006758F4" w:rsidTr="006758F4">
        <w:tc>
          <w:tcPr>
            <w:tcW w:w="1450" w:type="pct"/>
            <w:shd w:val="clear" w:color="auto" w:fill="auto"/>
          </w:tcPr>
          <w:p w:rsidR="007D7C65" w:rsidRPr="006758F4" w:rsidRDefault="007D7C65" w:rsidP="006758F4">
            <w:pPr>
              <w:tabs>
                <w:tab w:val="right" w:leader="dot" w:pos="2992"/>
              </w:tabs>
            </w:pPr>
            <w:proofErr w:type="spellStart"/>
            <w:r>
              <w:rPr>
                <w:b/>
              </w:rPr>
              <w:t>Supramax</w:t>
            </w:r>
            <w:proofErr w:type="spellEnd"/>
            <w:r>
              <w:rPr>
                <w:b/>
              </w:rPr>
              <w:t>/</w:t>
            </w:r>
            <w:proofErr w:type="spellStart"/>
            <w:r>
              <w:rPr>
                <w:b/>
              </w:rPr>
              <w:t>Ultramax</w:t>
            </w:r>
            <w:proofErr w:type="spellEnd"/>
            <w:r>
              <w:rPr>
                <w:b/>
              </w:rPr>
              <w:t>-Eco</w:t>
            </w:r>
          </w:p>
        </w:tc>
        <w:tc>
          <w:tcPr>
            <w:tcW w:w="125" w:type="pct"/>
            <w:shd w:val="clear" w:color="auto" w:fill="auto"/>
          </w:tcPr>
          <w:p w:rsidR="007D7C65" w:rsidRDefault="007D7C65"/>
        </w:tc>
        <w:tc>
          <w:tcPr>
            <w:tcW w:w="600" w:type="pct"/>
            <w:shd w:val="clear" w:color="auto" w:fill="auto"/>
          </w:tcPr>
          <w:p w:rsidR="007D7C65" w:rsidRDefault="007D7C65">
            <w:pPr>
              <w:jc w:val="right"/>
            </w:pPr>
          </w:p>
        </w:tc>
        <w:tc>
          <w:tcPr>
            <w:tcW w:w="125" w:type="pct"/>
            <w:shd w:val="clear" w:color="auto" w:fill="auto"/>
          </w:tcPr>
          <w:p w:rsidR="007D7C65" w:rsidRDefault="007D7C65"/>
        </w:tc>
        <w:tc>
          <w:tcPr>
            <w:tcW w:w="600" w:type="pct"/>
            <w:shd w:val="clear" w:color="auto" w:fill="auto"/>
          </w:tcPr>
          <w:p w:rsidR="007D7C65" w:rsidRDefault="007D7C65">
            <w:pPr>
              <w:jc w:val="right"/>
            </w:pPr>
          </w:p>
        </w:tc>
        <w:tc>
          <w:tcPr>
            <w:tcW w:w="125" w:type="pct"/>
            <w:shd w:val="clear" w:color="auto" w:fill="auto"/>
          </w:tcPr>
          <w:p w:rsidR="007D7C65" w:rsidRDefault="007D7C65"/>
        </w:tc>
        <w:tc>
          <w:tcPr>
            <w:tcW w:w="600" w:type="pct"/>
            <w:shd w:val="clear" w:color="auto" w:fill="auto"/>
          </w:tcPr>
          <w:p w:rsidR="007D7C65" w:rsidRDefault="007D7C65">
            <w:pPr>
              <w:jc w:val="right"/>
            </w:pPr>
          </w:p>
        </w:tc>
        <w:tc>
          <w:tcPr>
            <w:tcW w:w="125" w:type="pct"/>
            <w:shd w:val="clear" w:color="auto" w:fill="auto"/>
          </w:tcPr>
          <w:p w:rsidR="007D7C65" w:rsidRDefault="007D7C65"/>
        </w:tc>
        <w:tc>
          <w:tcPr>
            <w:tcW w:w="1200" w:type="pct"/>
            <w:shd w:val="clear" w:color="auto" w:fill="auto"/>
          </w:tcPr>
          <w:p w:rsidR="007D7C65" w:rsidRDefault="007D7C65"/>
        </w:tc>
      </w:tr>
      <w:tr w:rsidR="007D7C65" w:rsidTr="006758F4">
        <w:tc>
          <w:tcPr>
            <w:tcW w:w="1450" w:type="pct"/>
            <w:shd w:val="clear" w:color="auto" w:fill="auto"/>
          </w:tcPr>
          <w:p w:rsidR="007D7C65" w:rsidRPr="006758F4" w:rsidRDefault="007D7C65" w:rsidP="006758F4">
            <w:pPr>
              <w:tabs>
                <w:tab w:val="right" w:leader="dot" w:pos="2992"/>
              </w:tabs>
            </w:pPr>
            <w:r>
              <w:t xml:space="preserve">IVS </w:t>
            </w:r>
            <w:proofErr w:type="spellStart"/>
            <w:r>
              <w:t>Okudogo</w:t>
            </w:r>
            <w:proofErr w:type="spellEnd"/>
            <w:r w:rsidR="006758F4" w:rsidRPr="006758F4">
              <w:tab/>
            </w:r>
          </w:p>
        </w:tc>
        <w:tc>
          <w:tcPr>
            <w:tcW w:w="125" w:type="pct"/>
            <w:shd w:val="clear" w:color="auto" w:fill="auto"/>
          </w:tcPr>
          <w:p w:rsidR="007D7C65" w:rsidRDefault="007D7C65"/>
        </w:tc>
        <w:tc>
          <w:tcPr>
            <w:tcW w:w="600" w:type="pct"/>
            <w:shd w:val="clear" w:color="auto" w:fill="auto"/>
          </w:tcPr>
          <w:p w:rsidR="007D7C65" w:rsidRDefault="007D7C65">
            <w:pPr>
              <w:jc w:val="right"/>
            </w:pPr>
            <w:r>
              <w:t>2019</w:t>
            </w:r>
          </w:p>
        </w:tc>
        <w:tc>
          <w:tcPr>
            <w:tcW w:w="125" w:type="pct"/>
            <w:shd w:val="clear" w:color="auto" w:fill="auto"/>
          </w:tcPr>
          <w:p w:rsidR="007D7C65" w:rsidRDefault="007D7C65"/>
        </w:tc>
        <w:tc>
          <w:tcPr>
            <w:tcW w:w="600" w:type="pct"/>
            <w:shd w:val="clear" w:color="auto" w:fill="auto"/>
          </w:tcPr>
          <w:p w:rsidR="007D7C65" w:rsidRDefault="007D7C65">
            <w:pPr>
              <w:jc w:val="right"/>
            </w:pPr>
            <w:r>
              <w:t>Japan</w:t>
            </w:r>
          </w:p>
        </w:tc>
        <w:tc>
          <w:tcPr>
            <w:tcW w:w="125" w:type="pct"/>
            <w:shd w:val="clear" w:color="auto" w:fill="auto"/>
          </w:tcPr>
          <w:p w:rsidR="007D7C65" w:rsidRDefault="007D7C65"/>
        </w:tc>
        <w:tc>
          <w:tcPr>
            <w:tcW w:w="600" w:type="pct"/>
            <w:shd w:val="clear" w:color="auto" w:fill="auto"/>
          </w:tcPr>
          <w:p w:rsidR="007D7C65" w:rsidRDefault="007D7C65">
            <w:pPr>
              <w:jc w:val="right"/>
            </w:pPr>
            <w:r>
              <w:t>61,000</w:t>
            </w:r>
          </w:p>
        </w:tc>
        <w:tc>
          <w:tcPr>
            <w:tcW w:w="125" w:type="pct"/>
            <w:shd w:val="clear" w:color="auto" w:fill="auto"/>
          </w:tcPr>
          <w:p w:rsidR="007D7C65" w:rsidRDefault="007D7C65"/>
        </w:tc>
        <w:tc>
          <w:tcPr>
            <w:tcW w:w="1200" w:type="pct"/>
            <w:shd w:val="clear" w:color="auto" w:fill="auto"/>
          </w:tcPr>
          <w:p w:rsidR="007D7C65" w:rsidRDefault="007D7C65">
            <w:pPr>
              <w:jc w:val="center"/>
            </w:pPr>
            <w:r>
              <w:t>Owned</w:t>
            </w:r>
          </w:p>
        </w:tc>
      </w:tr>
      <w:tr w:rsidR="006758F4" w:rsidTr="006758F4">
        <w:tc>
          <w:tcPr>
            <w:tcW w:w="1450" w:type="pct"/>
            <w:shd w:val="clear" w:color="auto" w:fill="auto"/>
          </w:tcPr>
          <w:p w:rsidR="007D7C65" w:rsidRPr="006758F4" w:rsidRDefault="007D7C65" w:rsidP="006758F4">
            <w:pPr>
              <w:tabs>
                <w:tab w:val="right" w:leader="dot" w:pos="2992"/>
              </w:tabs>
            </w:pPr>
            <w:r>
              <w:t>IVS Prestwick</w:t>
            </w:r>
            <w:r w:rsidR="006758F4" w:rsidRPr="006758F4">
              <w:tab/>
            </w:r>
          </w:p>
        </w:tc>
        <w:tc>
          <w:tcPr>
            <w:tcW w:w="125" w:type="pct"/>
            <w:shd w:val="clear" w:color="auto" w:fill="auto"/>
          </w:tcPr>
          <w:p w:rsidR="007D7C65" w:rsidRDefault="007D7C65"/>
        </w:tc>
        <w:tc>
          <w:tcPr>
            <w:tcW w:w="600" w:type="pct"/>
            <w:shd w:val="clear" w:color="auto" w:fill="auto"/>
          </w:tcPr>
          <w:p w:rsidR="007D7C65" w:rsidRDefault="007D7C65">
            <w:pPr>
              <w:jc w:val="right"/>
            </w:pPr>
            <w:r>
              <w:t>2019</w:t>
            </w:r>
          </w:p>
        </w:tc>
        <w:tc>
          <w:tcPr>
            <w:tcW w:w="125" w:type="pct"/>
            <w:shd w:val="clear" w:color="auto" w:fill="auto"/>
          </w:tcPr>
          <w:p w:rsidR="007D7C65" w:rsidRDefault="007D7C65"/>
        </w:tc>
        <w:tc>
          <w:tcPr>
            <w:tcW w:w="600" w:type="pct"/>
            <w:shd w:val="clear" w:color="auto" w:fill="auto"/>
          </w:tcPr>
          <w:p w:rsidR="007D7C65" w:rsidRDefault="007D7C65">
            <w:pPr>
              <w:jc w:val="right"/>
            </w:pPr>
            <w:r>
              <w:t>Japan</w:t>
            </w:r>
          </w:p>
        </w:tc>
        <w:tc>
          <w:tcPr>
            <w:tcW w:w="125" w:type="pct"/>
            <w:shd w:val="clear" w:color="auto" w:fill="auto"/>
          </w:tcPr>
          <w:p w:rsidR="007D7C65" w:rsidRDefault="007D7C65"/>
        </w:tc>
        <w:tc>
          <w:tcPr>
            <w:tcW w:w="600" w:type="pct"/>
            <w:shd w:val="clear" w:color="auto" w:fill="auto"/>
          </w:tcPr>
          <w:p w:rsidR="007D7C65" w:rsidRDefault="007D7C65">
            <w:pPr>
              <w:jc w:val="right"/>
            </w:pPr>
            <w:r>
              <w:t>61,000</w:t>
            </w:r>
          </w:p>
        </w:tc>
        <w:tc>
          <w:tcPr>
            <w:tcW w:w="125" w:type="pct"/>
            <w:shd w:val="clear" w:color="auto" w:fill="auto"/>
          </w:tcPr>
          <w:p w:rsidR="007D7C65" w:rsidRDefault="007D7C65"/>
        </w:tc>
        <w:tc>
          <w:tcPr>
            <w:tcW w:w="1200" w:type="pct"/>
            <w:shd w:val="clear" w:color="auto" w:fill="auto"/>
          </w:tcPr>
          <w:p w:rsidR="007D7C65" w:rsidRDefault="007D7C65">
            <w:pPr>
              <w:jc w:val="center"/>
            </w:pPr>
            <w:r>
              <w:t>Owned</w:t>
            </w:r>
          </w:p>
        </w:tc>
      </w:tr>
      <w:tr w:rsidR="007D7C65" w:rsidTr="006758F4">
        <w:tc>
          <w:tcPr>
            <w:tcW w:w="1450" w:type="pct"/>
            <w:shd w:val="clear" w:color="auto" w:fill="auto"/>
          </w:tcPr>
          <w:p w:rsidR="007D7C65" w:rsidRPr="006758F4" w:rsidRDefault="007D7C65" w:rsidP="006758F4">
            <w:pPr>
              <w:tabs>
                <w:tab w:val="right" w:leader="dot" w:pos="2992"/>
              </w:tabs>
            </w:pPr>
            <w:r>
              <w:t>IVS To Be Named</w:t>
            </w:r>
            <w:r w:rsidRPr="00EF226C">
              <w:rPr>
                <w:position w:val="6"/>
                <w:sz w:val="13"/>
              </w:rPr>
              <w:t>(5)</w:t>
            </w:r>
            <w:r w:rsidR="006758F4" w:rsidRPr="006758F4">
              <w:tab/>
            </w:r>
          </w:p>
        </w:tc>
        <w:tc>
          <w:tcPr>
            <w:tcW w:w="125" w:type="pct"/>
            <w:shd w:val="clear" w:color="auto" w:fill="auto"/>
          </w:tcPr>
          <w:p w:rsidR="007D7C65" w:rsidRDefault="007D7C65"/>
        </w:tc>
        <w:tc>
          <w:tcPr>
            <w:tcW w:w="600" w:type="pct"/>
            <w:shd w:val="clear" w:color="auto" w:fill="auto"/>
          </w:tcPr>
          <w:p w:rsidR="007D7C65" w:rsidRDefault="007D7C65">
            <w:pPr>
              <w:jc w:val="right"/>
            </w:pPr>
            <w:r>
              <w:t>2019</w:t>
            </w:r>
          </w:p>
        </w:tc>
        <w:tc>
          <w:tcPr>
            <w:tcW w:w="125" w:type="pct"/>
            <w:shd w:val="clear" w:color="auto" w:fill="auto"/>
          </w:tcPr>
          <w:p w:rsidR="007D7C65" w:rsidRDefault="007D7C65"/>
        </w:tc>
        <w:tc>
          <w:tcPr>
            <w:tcW w:w="600" w:type="pct"/>
            <w:shd w:val="clear" w:color="auto" w:fill="auto"/>
          </w:tcPr>
          <w:p w:rsidR="007D7C65" w:rsidRDefault="007D7C65">
            <w:pPr>
              <w:jc w:val="right"/>
            </w:pPr>
            <w:r>
              <w:t>Japan</w:t>
            </w:r>
          </w:p>
        </w:tc>
        <w:tc>
          <w:tcPr>
            <w:tcW w:w="125" w:type="pct"/>
            <w:shd w:val="clear" w:color="auto" w:fill="auto"/>
          </w:tcPr>
          <w:p w:rsidR="007D7C65" w:rsidRDefault="007D7C65"/>
        </w:tc>
        <w:tc>
          <w:tcPr>
            <w:tcW w:w="600" w:type="pct"/>
            <w:shd w:val="clear" w:color="auto" w:fill="auto"/>
          </w:tcPr>
          <w:p w:rsidR="007D7C65" w:rsidRDefault="007D7C65">
            <w:pPr>
              <w:jc w:val="right"/>
            </w:pPr>
            <w:r>
              <w:t>60,000</w:t>
            </w:r>
          </w:p>
        </w:tc>
        <w:tc>
          <w:tcPr>
            <w:tcW w:w="125" w:type="pct"/>
            <w:shd w:val="clear" w:color="auto" w:fill="auto"/>
          </w:tcPr>
          <w:p w:rsidR="007D7C65" w:rsidRDefault="007D7C65"/>
        </w:tc>
        <w:tc>
          <w:tcPr>
            <w:tcW w:w="1200" w:type="pct"/>
            <w:shd w:val="clear" w:color="auto" w:fill="auto"/>
          </w:tcPr>
          <w:p w:rsidR="007D7C65" w:rsidRDefault="007D7C65">
            <w:pPr>
              <w:jc w:val="center"/>
            </w:pPr>
            <w:r>
              <w:t>Chartered-in</w:t>
            </w:r>
            <w:r>
              <w:br/>
              <w:t>(expires 2022-2024)</w:t>
            </w:r>
            <w:r w:rsidRPr="00EF226C">
              <w:rPr>
                <w:position w:val="6"/>
                <w:sz w:val="13"/>
              </w:rPr>
              <w:t>(2)</w:t>
            </w:r>
          </w:p>
        </w:tc>
      </w:tr>
      <w:tr w:rsidR="006758F4" w:rsidTr="006758F4">
        <w:tc>
          <w:tcPr>
            <w:tcW w:w="1450" w:type="pct"/>
            <w:shd w:val="clear" w:color="auto" w:fill="auto"/>
          </w:tcPr>
          <w:p w:rsidR="007D7C65" w:rsidRPr="006758F4" w:rsidRDefault="007D7C65" w:rsidP="006758F4">
            <w:pPr>
              <w:tabs>
                <w:tab w:val="right" w:leader="dot" w:pos="2992"/>
              </w:tabs>
            </w:pPr>
            <w:r>
              <w:t>IVS Pebble Beach</w:t>
            </w:r>
            <w:r w:rsidRPr="00EF226C">
              <w:rPr>
                <w:position w:val="6"/>
                <w:sz w:val="13"/>
              </w:rPr>
              <w:t>(5)</w:t>
            </w:r>
            <w:r w:rsidR="006758F4" w:rsidRPr="006758F4">
              <w:tab/>
            </w:r>
          </w:p>
        </w:tc>
        <w:tc>
          <w:tcPr>
            <w:tcW w:w="125" w:type="pct"/>
            <w:shd w:val="clear" w:color="auto" w:fill="auto"/>
          </w:tcPr>
          <w:p w:rsidR="007D7C65" w:rsidRDefault="007D7C65"/>
        </w:tc>
        <w:tc>
          <w:tcPr>
            <w:tcW w:w="600" w:type="pct"/>
            <w:shd w:val="clear" w:color="auto" w:fill="auto"/>
          </w:tcPr>
          <w:p w:rsidR="007D7C65" w:rsidRDefault="007D7C65">
            <w:pPr>
              <w:jc w:val="right"/>
            </w:pPr>
            <w:r>
              <w:t>2020</w:t>
            </w:r>
          </w:p>
        </w:tc>
        <w:tc>
          <w:tcPr>
            <w:tcW w:w="125" w:type="pct"/>
            <w:shd w:val="clear" w:color="auto" w:fill="auto"/>
          </w:tcPr>
          <w:p w:rsidR="007D7C65" w:rsidRDefault="007D7C65"/>
        </w:tc>
        <w:tc>
          <w:tcPr>
            <w:tcW w:w="600" w:type="pct"/>
            <w:shd w:val="clear" w:color="auto" w:fill="auto"/>
          </w:tcPr>
          <w:p w:rsidR="007D7C65" w:rsidRDefault="007D7C65">
            <w:pPr>
              <w:jc w:val="right"/>
            </w:pPr>
            <w:r>
              <w:t>Japan</w:t>
            </w:r>
          </w:p>
        </w:tc>
        <w:tc>
          <w:tcPr>
            <w:tcW w:w="125" w:type="pct"/>
            <w:shd w:val="clear" w:color="auto" w:fill="auto"/>
          </w:tcPr>
          <w:p w:rsidR="007D7C65" w:rsidRDefault="007D7C65"/>
        </w:tc>
        <w:tc>
          <w:tcPr>
            <w:tcW w:w="600" w:type="pct"/>
            <w:shd w:val="clear" w:color="auto" w:fill="auto"/>
          </w:tcPr>
          <w:p w:rsidR="007D7C65" w:rsidRDefault="007D7C65">
            <w:pPr>
              <w:jc w:val="right"/>
            </w:pPr>
            <w:r>
              <w:t>62,000</w:t>
            </w:r>
          </w:p>
        </w:tc>
        <w:tc>
          <w:tcPr>
            <w:tcW w:w="125" w:type="pct"/>
            <w:shd w:val="clear" w:color="auto" w:fill="auto"/>
          </w:tcPr>
          <w:p w:rsidR="007D7C65" w:rsidRDefault="007D7C65"/>
        </w:tc>
        <w:tc>
          <w:tcPr>
            <w:tcW w:w="1200" w:type="pct"/>
            <w:shd w:val="clear" w:color="auto" w:fill="auto"/>
          </w:tcPr>
          <w:p w:rsidR="007D7C65" w:rsidRDefault="007D7C65">
            <w:pPr>
              <w:jc w:val="center"/>
            </w:pPr>
            <w:r>
              <w:t>Chartered-in</w:t>
            </w:r>
            <w:r>
              <w:br/>
              <w:t>(expires 2022-2024)</w:t>
            </w:r>
            <w:r w:rsidRPr="00EF226C">
              <w:rPr>
                <w:position w:val="6"/>
                <w:sz w:val="13"/>
              </w:rPr>
              <w:t>(2)</w:t>
            </w:r>
          </w:p>
        </w:tc>
      </w:tr>
      <w:tr w:rsidR="007D7C65" w:rsidTr="006758F4">
        <w:tc>
          <w:tcPr>
            <w:tcW w:w="1450" w:type="pct"/>
            <w:shd w:val="clear" w:color="auto" w:fill="auto"/>
          </w:tcPr>
          <w:p w:rsidR="007D7C65" w:rsidRPr="006758F4" w:rsidRDefault="007D7C65" w:rsidP="006758F4">
            <w:pPr>
              <w:tabs>
                <w:tab w:val="right" w:leader="dot" w:pos="2992"/>
              </w:tabs>
            </w:pPr>
            <w:r>
              <w:t xml:space="preserve">IVS </w:t>
            </w:r>
            <w:proofErr w:type="spellStart"/>
            <w:r>
              <w:t>Astugi</w:t>
            </w:r>
            <w:proofErr w:type="spellEnd"/>
            <w:r w:rsidRPr="00EF226C">
              <w:rPr>
                <w:position w:val="6"/>
                <w:sz w:val="13"/>
              </w:rPr>
              <w:t>(5)</w:t>
            </w:r>
            <w:r w:rsidR="006758F4" w:rsidRPr="006758F4">
              <w:tab/>
            </w:r>
          </w:p>
        </w:tc>
        <w:tc>
          <w:tcPr>
            <w:tcW w:w="125" w:type="pct"/>
            <w:shd w:val="clear" w:color="auto" w:fill="auto"/>
          </w:tcPr>
          <w:p w:rsidR="007D7C65" w:rsidRDefault="007D7C65"/>
        </w:tc>
        <w:tc>
          <w:tcPr>
            <w:tcW w:w="600" w:type="pct"/>
            <w:shd w:val="clear" w:color="auto" w:fill="auto"/>
          </w:tcPr>
          <w:p w:rsidR="007D7C65" w:rsidRDefault="007D7C65">
            <w:pPr>
              <w:jc w:val="right"/>
            </w:pPr>
            <w:r>
              <w:t>2020</w:t>
            </w:r>
          </w:p>
        </w:tc>
        <w:tc>
          <w:tcPr>
            <w:tcW w:w="125" w:type="pct"/>
            <w:shd w:val="clear" w:color="auto" w:fill="auto"/>
          </w:tcPr>
          <w:p w:rsidR="007D7C65" w:rsidRDefault="007D7C65"/>
        </w:tc>
        <w:tc>
          <w:tcPr>
            <w:tcW w:w="600" w:type="pct"/>
            <w:shd w:val="clear" w:color="auto" w:fill="auto"/>
          </w:tcPr>
          <w:p w:rsidR="007D7C65" w:rsidRDefault="007D7C65">
            <w:pPr>
              <w:jc w:val="right"/>
            </w:pPr>
            <w:r>
              <w:t>Japan</w:t>
            </w:r>
          </w:p>
        </w:tc>
        <w:tc>
          <w:tcPr>
            <w:tcW w:w="125" w:type="pct"/>
            <w:shd w:val="clear" w:color="auto" w:fill="auto"/>
          </w:tcPr>
          <w:p w:rsidR="007D7C65" w:rsidRDefault="007D7C65"/>
        </w:tc>
        <w:tc>
          <w:tcPr>
            <w:tcW w:w="600" w:type="pct"/>
            <w:shd w:val="clear" w:color="auto" w:fill="auto"/>
          </w:tcPr>
          <w:p w:rsidR="007D7C65" w:rsidRDefault="007D7C65">
            <w:pPr>
              <w:jc w:val="right"/>
            </w:pPr>
            <w:r>
              <w:t>62,000</w:t>
            </w:r>
          </w:p>
        </w:tc>
        <w:tc>
          <w:tcPr>
            <w:tcW w:w="125" w:type="pct"/>
            <w:shd w:val="clear" w:color="auto" w:fill="auto"/>
          </w:tcPr>
          <w:p w:rsidR="007D7C65" w:rsidRDefault="007D7C65"/>
        </w:tc>
        <w:tc>
          <w:tcPr>
            <w:tcW w:w="1200" w:type="pct"/>
            <w:shd w:val="clear" w:color="auto" w:fill="auto"/>
          </w:tcPr>
          <w:p w:rsidR="007D7C65" w:rsidRDefault="007D7C65">
            <w:pPr>
              <w:jc w:val="center"/>
            </w:pPr>
            <w:r>
              <w:t>Chartered-in</w:t>
            </w:r>
            <w:r>
              <w:br/>
              <w:t>(expires 2022-2024)</w:t>
            </w:r>
            <w:r w:rsidRPr="00EF226C">
              <w:rPr>
                <w:position w:val="6"/>
                <w:sz w:val="13"/>
              </w:rPr>
              <w:t>(2)</w:t>
            </w:r>
          </w:p>
        </w:tc>
      </w:tr>
    </w:tbl>
    <w:p w:rsidR="007D7C65" w:rsidRDefault="007D7C65"/>
    <w:p w:rsidR="007D7C65" w:rsidRDefault="007D7C65">
      <w:pPr>
        <w:tabs>
          <w:tab w:val="left" w:pos="1726"/>
          <w:tab w:val="left" w:pos="2350"/>
          <w:tab w:val="left" w:pos="3436"/>
          <w:tab w:val="left" w:pos="4257"/>
          <w:tab w:val="left" w:pos="5521"/>
          <w:tab w:val="left" w:pos="6869"/>
          <w:tab w:val="left" w:pos="8311"/>
        </w:tabs>
        <w:suppressAutoHyphens/>
      </w:pPr>
      <w:r>
        <w:rPr>
          <w:b/>
          <w:bCs/>
          <w:i/>
          <w:lang w:eastAsia="ja-JP"/>
        </w:rPr>
        <w:t>Tankers</w:t>
      </w:r>
    </w:p>
    <w:p w:rsidR="007D7C65" w:rsidRDefault="007D7C65">
      <w:pPr>
        <w:suppressAutoHyphens/>
      </w:pPr>
    </w:p>
    <w:tbl>
      <w:tblPr>
        <w:tblW w:w="5000" w:type="pct"/>
        <w:tblLayout w:type="fixed"/>
        <w:tblCellMar>
          <w:left w:w="0" w:type="dxa"/>
          <w:right w:w="0" w:type="dxa"/>
        </w:tblCellMar>
        <w:tblLook w:val="0000" w:firstRow="0" w:lastRow="0" w:firstColumn="0" w:lastColumn="0" w:noHBand="0" w:noVBand="0"/>
      </w:tblPr>
      <w:tblGrid>
        <w:gridCol w:w="2292"/>
        <w:gridCol w:w="272"/>
        <w:gridCol w:w="765"/>
        <w:gridCol w:w="272"/>
        <w:gridCol w:w="1080"/>
        <w:gridCol w:w="272"/>
        <w:gridCol w:w="765"/>
        <w:gridCol w:w="272"/>
        <w:gridCol w:w="864"/>
        <w:gridCol w:w="272"/>
        <w:gridCol w:w="1458"/>
        <w:gridCol w:w="272"/>
        <w:gridCol w:w="1944"/>
      </w:tblGrid>
      <w:tr w:rsidR="006758F4" w:rsidTr="006758F4">
        <w:tc>
          <w:tcPr>
            <w:tcW w:w="1061" w:type="pct"/>
            <w:tcBorders>
              <w:bottom w:val="single" w:sz="4" w:space="0" w:color="auto"/>
            </w:tcBorders>
            <w:shd w:val="clear" w:color="auto" w:fill="auto"/>
            <w:vAlign w:val="bottom"/>
          </w:tcPr>
          <w:p w:rsidR="007D7C65" w:rsidRPr="006758F4" w:rsidRDefault="007D7C65" w:rsidP="006758F4">
            <w:pPr>
              <w:tabs>
                <w:tab w:val="right" w:leader="dot" w:pos="2119"/>
              </w:tabs>
              <w:rPr>
                <w:sz w:val="16"/>
              </w:rPr>
            </w:pPr>
            <w:r>
              <w:rPr>
                <w:b/>
                <w:sz w:val="16"/>
              </w:rPr>
              <w:t>Vessel Name</w:t>
            </w:r>
          </w:p>
        </w:tc>
        <w:tc>
          <w:tcPr>
            <w:tcW w:w="126" w:type="pct"/>
            <w:shd w:val="clear" w:color="auto" w:fill="auto"/>
            <w:vAlign w:val="bottom"/>
          </w:tcPr>
          <w:p w:rsidR="007D7C65" w:rsidRDefault="007D7C65">
            <w:pPr>
              <w:jc w:val="center"/>
              <w:rPr>
                <w:b/>
                <w:sz w:val="16"/>
              </w:rPr>
            </w:pPr>
          </w:p>
        </w:tc>
        <w:tc>
          <w:tcPr>
            <w:tcW w:w="354" w:type="pct"/>
            <w:tcBorders>
              <w:bottom w:val="single" w:sz="4" w:space="0" w:color="auto"/>
            </w:tcBorders>
            <w:shd w:val="clear" w:color="auto" w:fill="auto"/>
            <w:vAlign w:val="bottom"/>
          </w:tcPr>
          <w:p w:rsidR="007D7C65" w:rsidRDefault="007D7C65">
            <w:pPr>
              <w:jc w:val="center"/>
              <w:rPr>
                <w:b/>
                <w:sz w:val="16"/>
              </w:rPr>
            </w:pPr>
            <w:r>
              <w:rPr>
                <w:b/>
                <w:sz w:val="16"/>
              </w:rPr>
              <w:t>Built</w:t>
            </w:r>
          </w:p>
        </w:tc>
        <w:tc>
          <w:tcPr>
            <w:tcW w:w="126" w:type="pct"/>
            <w:shd w:val="clear" w:color="auto" w:fill="auto"/>
            <w:vAlign w:val="bottom"/>
          </w:tcPr>
          <w:p w:rsidR="007D7C65" w:rsidRDefault="007D7C65">
            <w:pPr>
              <w:jc w:val="center"/>
              <w:rPr>
                <w:b/>
                <w:sz w:val="16"/>
              </w:rPr>
            </w:pPr>
          </w:p>
        </w:tc>
        <w:tc>
          <w:tcPr>
            <w:tcW w:w="500" w:type="pct"/>
            <w:tcBorders>
              <w:bottom w:val="single" w:sz="4" w:space="0" w:color="auto"/>
            </w:tcBorders>
            <w:shd w:val="clear" w:color="auto" w:fill="auto"/>
            <w:vAlign w:val="bottom"/>
          </w:tcPr>
          <w:p w:rsidR="007D7C65" w:rsidRDefault="007D7C65">
            <w:pPr>
              <w:jc w:val="center"/>
              <w:rPr>
                <w:b/>
                <w:sz w:val="16"/>
              </w:rPr>
            </w:pPr>
            <w:r>
              <w:rPr>
                <w:b/>
                <w:sz w:val="16"/>
              </w:rPr>
              <w:t>Country of</w:t>
            </w:r>
            <w:r>
              <w:rPr>
                <w:b/>
                <w:sz w:val="16"/>
              </w:rPr>
              <w:br/>
              <w:t>Build</w:t>
            </w:r>
          </w:p>
        </w:tc>
        <w:tc>
          <w:tcPr>
            <w:tcW w:w="126" w:type="pct"/>
            <w:shd w:val="clear" w:color="auto" w:fill="auto"/>
            <w:vAlign w:val="bottom"/>
          </w:tcPr>
          <w:p w:rsidR="007D7C65" w:rsidRDefault="007D7C65">
            <w:pPr>
              <w:jc w:val="center"/>
              <w:rPr>
                <w:b/>
                <w:sz w:val="16"/>
              </w:rPr>
            </w:pPr>
          </w:p>
        </w:tc>
        <w:tc>
          <w:tcPr>
            <w:tcW w:w="354" w:type="pct"/>
            <w:tcBorders>
              <w:bottom w:val="single" w:sz="4" w:space="0" w:color="auto"/>
            </w:tcBorders>
            <w:shd w:val="clear" w:color="auto" w:fill="auto"/>
            <w:vAlign w:val="bottom"/>
          </w:tcPr>
          <w:p w:rsidR="007D7C65" w:rsidRDefault="007D7C65">
            <w:pPr>
              <w:jc w:val="center"/>
              <w:rPr>
                <w:b/>
                <w:sz w:val="16"/>
              </w:rPr>
            </w:pPr>
            <w:r>
              <w:rPr>
                <w:b/>
                <w:sz w:val="16"/>
              </w:rPr>
              <w:t>dwt</w:t>
            </w:r>
          </w:p>
        </w:tc>
        <w:tc>
          <w:tcPr>
            <w:tcW w:w="126" w:type="pct"/>
            <w:shd w:val="clear" w:color="auto" w:fill="auto"/>
            <w:vAlign w:val="bottom"/>
          </w:tcPr>
          <w:p w:rsidR="007D7C65" w:rsidRDefault="007D7C65">
            <w:pPr>
              <w:jc w:val="center"/>
              <w:rPr>
                <w:b/>
                <w:sz w:val="16"/>
              </w:rPr>
            </w:pPr>
          </w:p>
        </w:tc>
        <w:tc>
          <w:tcPr>
            <w:tcW w:w="400" w:type="pct"/>
            <w:tcBorders>
              <w:bottom w:val="single" w:sz="4" w:space="0" w:color="auto"/>
            </w:tcBorders>
            <w:shd w:val="clear" w:color="auto" w:fill="auto"/>
            <w:vAlign w:val="bottom"/>
          </w:tcPr>
          <w:p w:rsidR="007D7C65" w:rsidRDefault="007D7C65">
            <w:pPr>
              <w:jc w:val="center"/>
              <w:rPr>
                <w:b/>
                <w:sz w:val="16"/>
              </w:rPr>
            </w:pPr>
            <w:r>
              <w:rPr>
                <w:b/>
                <w:sz w:val="16"/>
              </w:rPr>
              <w:t>IMO</w:t>
            </w:r>
            <w:r>
              <w:rPr>
                <w:b/>
                <w:sz w:val="16"/>
              </w:rPr>
              <w:br/>
              <w:t>Designation</w:t>
            </w:r>
          </w:p>
        </w:tc>
        <w:tc>
          <w:tcPr>
            <w:tcW w:w="126" w:type="pct"/>
            <w:shd w:val="clear" w:color="auto" w:fill="auto"/>
            <w:vAlign w:val="bottom"/>
          </w:tcPr>
          <w:p w:rsidR="007D7C65" w:rsidRDefault="007D7C65">
            <w:pPr>
              <w:jc w:val="center"/>
              <w:rPr>
                <w:b/>
                <w:sz w:val="16"/>
              </w:rPr>
            </w:pPr>
          </w:p>
        </w:tc>
        <w:tc>
          <w:tcPr>
            <w:tcW w:w="675" w:type="pct"/>
            <w:tcBorders>
              <w:bottom w:val="single" w:sz="4" w:space="0" w:color="auto"/>
            </w:tcBorders>
            <w:shd w:val="clear" w:color="auto" w:fill="auto"/>
            <w:vAlign w:val="bottom"/>
          </w:tcPr>
          <w:p w:rsidR="007D7C65" w:rsidRDefault="007D7C65">
            <w:pPr>
              <w:jc w:val="center"/>
              <w:rPr>
                <w:b/>
                <w:sz w:val="16"/>
              </w:rPr>
            </w:pPr>
            <w:r>
              <w:rPr>
                <w:b/>
                <w:sz w:val="16"/>
              </w:rPr>
              <w:t>Type of</w:t>
            </w:r>
            <w:r>
              <w:rPr>
                <w:b/>
                <w:sz w:val="16"/>
              </w:rPr>
              <w:br/>
              <w:t>Ownership</w:t>
            </w:r>
          </w:p>
        </w:tc>
        <w:tc>
          <w:tcPr>
            <w:tcW w:w="126" w:type="pct"/>
            <w:shd w:val="clear" w:color="auto" w:fill="auto"/>
            <w:vAlign w:val="bottom"/>
          </w:tcPr>
          <w:p w:rsidR="007D7C65" w:rsidRDefault="007D7C65">
            <w:pPr>
              <w:jc w:val="center"/>
              <w:rPr>
                <w:b/>
                <w:sz w:val="16"/>
              </w:rPr>
            </w:pPr>
          </w:p>
        </w:tc>
        <w:tc>
          <w:tcPr>
            <w:tcW w:w="900" w:type="pct"/>
            <w:tcBorders>
              <w:bottom w:val="single" w:sz="4" w:space="0" w:color="auto"/>
            </w:tcBorders>
            <w:shd w:val="clear" w:color="auto" w:fill="auto"/>
            <w:vAlign w:val="bottom"/>
          </w:tcPr>
          <w:p w:rsidR="007D7C65" w:rsidRDefault="007D7C65">
            <w:pPr>
              <w:jc w:val="center"/>
              <w:rPr>
                <w:b/>
                <w:sz w:val="16"/>
              </w:rPr>
            </w:pPr>
            <w:r>
              <w:rPr>
                <w:b/>
                <w:sz w:val="16"/>
              </w:rPr>
              <w:t>Type of Employment</w:t>
            </w:r>
          </w:p>
        </w:tc>
      </w:tr>
      <w:tr w:rsidR="006758F4" w:rsidTr="006758F4">
        <w:tc>
          <w:tcPr>
            <w:tcW w:w="1061" w:type="pct"/>
            <w:shd w:val="clear" w:color="auto" w:fill="auto"/>
          </w:tcPr>
          <w:p w:rsidR="007D7C65" w:rsidRPr="006758F4" w:rsidRDefault="007D7C65" w:rsidP="006758F4">
            <w:pPr>
              <w:tabs>
                <w:tab w:val="right" w:leader="dot" w:pos="2119"/>
              </w:tabs>
            </w:pPr>
            <w:r>
              <w:rPr>
                <w:b/>
              </w:rPr>
              <w:t>Small Product Tankers</w:t>
            </w:r>
          </w:p>
        </w:tc>
        <w:tc>
          <w:tcPr>
            <w:tcW w:w="126" w:type="pct"/>
            <w:shd w:val="clear" w:color="auto" w:fill="auto"/>
          </w:tcPr>
          <w:p w:rsidR="007D7C65" w:rsidRDefault="007D7C65"/>
        </w:tc>
        <w:tc>
          <w:tcPr>
            <w:tcW w:w="354" w:type="pct"/>
            <w:shd w:val="clear" w:color="auto" w:fill="auto"/>
          </w:tcPr>
          <w:p w:rsidR="007D7C65" w:rsidRDefault="007D7C65">
            <w:pPr>
              <w:jc w:val="right"/>
            </w:pPr>
          </w:p>
        </w:tc>
        <w:tc>
          <w:tcPr>
            <w:tcW w:w="126" w:type="pct"/>
            <w:shd w:val="clear" w:color="auto" w:fill="auto"/>
          </w:tcPr>
          <w:p w:rsidR="007D7C65" w:rsidRDefault="007D7C65"/>
        </w:tc>
        <w:tc>
          <w:tcPr>
            <w:tcW w:w="500" w:type="pct"/>
            <w:shd w:val="clear" w:color="auto" w:fill="auto"/>
          </w:tcPr>
          <w:p w:rsidR="007D7C65" w:rsidRDefault="007D7C65">
            <w:pPr>
              <w:jc w:val="right"/>
            </w:pPr>
          </w:p>
        </w:tc>
        <w:tc>
          <w:tcPr>
            <w:tcW w:w="126" w:type="pct"/>
            <w:shd w:val="clear" w:color="auto" w:fill="auto"/>
          </w:tcPr>
          <w:p w:rsidR="007D7C65" w:rsidRDefault="007D7C65"/>
        </w:tc>
        <w:tc>
          <w:tcPr>
            <w:tcW w:w="354" w:type="pct"/>
            <w:shd w:val="clear" w:color="auto" w:fill="auto"/>
          </w:tcPr>
          <w:p w:rsidR="007D7C65" w:rsidRDefault="007D7C65">
            <w:pPr>
              <w:jc w:val="right"/>
            </w:pPr>
          </w:p>
        </w:tc>
        <w:tc>
          <w:tcPr>
            <w:tcW w:w="126" w:type="pct"/>
            <w:shd w:val="clear" w:color="auto" w:fill="auto"/>
          </w:tcPr>
          <w:p w:rsidR="007D7C65" w:rsidRDefault="007D7C65"/>
        </w:tc>
        <w:tc>
          <w:tcPr>
            <w:tcW w:w="400" w:type="pct"/>
            <w:shd w:val="clear" w:color="auto" w:fill="auto"/>
          </w:tcPr>
          <w:p w:rsidR="007D7C65" w:rsidRDefault="007D7C65">
            <w:pPr>
              <w:jc w:val="center"/>
            </w:pPr>
          </w:p>
        </w:tc>
        <w:tc>
          <w:tcPr>
            <w:tcW w:w="126" w:type="pct"/>
            <w:shd w:val="clear" w:color="auto" w:fill="auto"/>
          </w:tcPr>
          <w:p w:rsidR="007D7C65" w:rsidRDefault="007D7C65"/>
        </w:tc>
        <w:tc>
          <w:tcPr>
            <w:tcW w:w="675" w:type="pct"/>
            <w:shd w:val="clear" w:color="auto" w:fill="auto"/>
          </w:tcPr>
          <w:p w:rsidR="007D7C65" w:rsidRDefault="007D7C65">
            <w:pPr>
              <w:jc w:val="center"/>
            </w:pPr>
          </w:p>
        </w:tc>
        <w:tc>
          <w:tcPr>
            <w:tcW w:w="126" w:type="pct"/>
            <w:shd w:val="clear" w:color="auto" w:fill="auto"/>
          </w:tcPr>
          <w:p w:rsidR="007D7C65" w:rsidRDefault="007D7C65"/>
        </w:tc>
        <w:tc>
          <w:tcPr>
            <w:tcW w:w="900" w:type="pct"/>
            <w:shd w:val="clear" w:color="auto" w:fill="auto"/>
          </w:tcPr>
          <w:p w:rsidR="007D7C65" w:rsidRDefault="007D7C65"/>
        </w:tc>
      </w:tr>
      <w:tr w:rsidR="006758F4" w:rsidTr="006758F4">
        <w:tc>
          <w:tcPr>
            <w:tcW w:w="1061" w:type="pct"/>
            <w:shd w:val="clear" w:color="auto" w:fill="auto"/>
          </w:tcPr>
          <w:p w:rsidR="007D7C65" w:rsidRPr="006758F4" w:rsidRDefault="007D7C65" w:rsidP="006758F4">
            <w:pPr>
              <w:tabs>
                <w:tab w:val="right" w:leader="dot" w:pos="2119"/>
              </w:tabs>
            </w:pPr>
            <w:r>
              <w:t>Umgeni</w:t>
            </w:r>
            <w:r w:rsidR="006758F4" w:rsidRPr="006758F4">
              <w:tab/>
            </w:r>
          </w:p>
        </w:tc>
        <w:tc>
          <w:tcPr>
            <w:tcW w:w="126" w:type="pct"/>
            <w:shd w:val="clear" w:color="auto" w:fill="auto"/>
          </w:tcPr>
          <w:p w:rsidR="007D7C65" w:rsidRDefault="007D7C65"/>
        </w:tc>
        <w:tc>
          <w:tcPr>
            <w:tcW w:w="354" w:type="pct"/>
            <w:shd w:val="clear" w:color="auto" w:fill="auto"/>
          </w:tcPr>
          <w:p w:rsidR="007D7C65" w:rsidRDefault="007D7C65">
            <w:pPr>
              <w:jc w:val="right"/>
            </w:pPr>
            <w:r>
              <w:t>2011</w:t>
            </w:r>
          </w:p>
        </w:tc>
        <w:tc>
          <w:tcPr>
            <w:tcW w:w="126" w:type="pct"/>
            <w:shd w:val="clear" w:color="auto" w:fill="auto"/>
          </w:tcPr>
          <w:p w:rsidR="007D7C65" w:rsidRDefault="007D7C65"/>
        </w:tc>
        <w:tc>
          <w:tcPr>
            <w:tcW w:w="500" w:type="pct"/>
            <w:shd w:val="clear" w:color="auto" w:fill="auto"/>
          </w:tcPr>
          <w:p w:rsidR="007D7C65" w:rsidRDefault="007D7C65">
            <w:pPr>
              <w:jc w:val="right"/>
            </w:pPr>
            <w:r>
              <w:t>China</w:t>
            </w:r>
          </w:p>
        </w:tc>
        <w:tc>
          <w:tcPr>
            <w:tcW w:w="126" w:type="pct"/>
            <w:shd w:val="clear" w:color="auto" w:fill="auto"/>
          </w:tcPr>
          <w:p w:rsidR="007D7C65" w:rsidRDefault="007D7C65"/>
        </w:tc>
        <w:tc>
          <w:tcPr>
            <w:tcW w:w="354" w:type="pct"/>
            <w:shd w:val="clear" w:color="auto" w:fill="auto"/>
          </w:tcPr>
          <w:p w:rsidR="007D7C65" w:rsidRDefault="007D7C65">
            <w:pPr>
              <w:jc w:val="right"/>
            </w:pPr>
            <w:r>
              <w:t>16,480</w:t>
            </w:r>
          </w:p>
        </w:tc>
        <w:tc>
          <w:tcPr>
            <w:tcW w:w="126" w:type="pct"/>
            <w:shd w:val="clear" w:color="auto" w:fill="auto"/>
          </w:tcPr>
          <w:p w:rsidR="007D7C65" w:rsidRDefault="007D7C65"/>
        </w:tc>
        <w:tc>
          <w:tcPr>
            <w:tcW w:w="400" w:type="pct"/>
            <w:shd w:val="clear" w:color="auto" w:fill="auto"/>
          </w:tcPr>
          <w:p w:rsidR="007D7C65" w:rsidRDefault="007D7C65">
            <w:pPr>
              <w:jc w:val="center"/>
            </w:pPr>
            <w:r>
              <w:t>II, III</w:t>
            </w:r>
          </w:p>
        </w:tc>
        <w:tc>
          <w:tcPr>
            <w:tcW w:w="126" w:type="pct"/>
            <w:shd w:val="clear" w:color="auto" w:fill="auto"/>
          </w:tcPr>
          <w:p w:rsidR="007D7C65" w:rsidRDefault="007D7C65"/>
        </w:tc>
        <w:tc>
          <w:tcPr>
            <w:tcW w:w="675" w:type="pct"/>
            <w:shd w:val="clear" w:color="auto" w:fill="auto"/>
          </w:tcPr>
          <w:p w:rsidR="007D7C65" w:rsidRDefault="007D7C65">
            <w:pPr>
              <w:jc w:val="center"/>
            </w:pPr>
            <w:r>
              <w:t>Owned</w:t>
            </w:r>
          </w:p>
        </w:tc>
        <w:tc>
          <w:tcPr>
            <w:tcW w:w="126" w:type="pct"/>
            <w:shd w:val="clear" w:color="auto" w:fill="auto"/>
          </w:tcPr>
          <w:p w:rsidR="007D7C65" w:rsidRDefault="007D7C65"/>
        </w:tc>
        <w:tc>
          <w:tcPr>
            <w:tcW w:w="900" w:type="pct"/>
            <w:shd w:val="clear" w:color="auto" w:fill="auto"/>
          </w:tcPr>
          <w:p w:rsidR="007D7C65" w:rsidRDefault="007D7C65">
            <w:proofErr w:type="spellStart"/>
            <w:r>
              <w:t>Brostrom</w:t>
            </w:r>
            <w:proofErr w:type="spellEnd"/>
            <w:r>
              <w:t xml:space="preserve"> Tanker Pool</w:t>
            </w:r>
          </w:p>
        </w:tc>
      </w:tr>
      <w:tr w:rsidR="006758F4" w:rsidTr="006758F4">
        <w:tc>
          <w:tcPr>
            <w:tcW w:w="1061" w:type="pct"/>
            <w:shd w:val="clear" w:color="auto" w:fill="auto"/>
          </w:tcPr>
          <w:p w:rsidR="007D7C65" w:rsidRPr="006758F4" w:rsidRDefault="007D7C65" w:rsidP="006758F4">
            <w:pPr>
              <w:tabs>
                <w:tab w:val="right" w:leader="dot" w:pos="2119"/>
              </w:tabs>
            </w:pPr>
            <w:proofErr w:type="spellStart"/>
            <w:r>
              <w:t>Kowie</w:t>
            </w:r>
            <w:proofErr w:type="spellEnd"/>
            <w:r w:rsidR="006758F4" w:rsidRPr="006758F4">
              <w:tab/>
            </w:r>
          </w:p>
        </w:tc>
        <w:tc>
          <w:tcPr>
            <w:tcW w:w="126" w:type="pct"/>
            <w:shd w:val="clear" w:color="auto" w:fill="auto"/>
          </w:tcPr>
          <w:p w:rsidR="007D7C65" w:rsidRDefault="007D7C65"/>
        </w:tc>
        <w:tc>
          <w:tcPr>
            <w:tcW w:w="354" w:type="pct"/>
            <w:shd w:val="clear" w:color="auto" w:fill="auto"/>
          </w:tcPr>
          <w:p w:rsidR="007D7C65" w:rsidRDefault="007D7C65">
            <w:pPr>
              <w:jc w:val="right"/>
            </w:pPr>
            <w:r>
              <w:t>2010</w:t>
            </w:r>
          </w:p>
        </w:tc>
        <w:tc>
          <w:tcPr>
            <w:tcW w:w="126" w:type="pct"/>
            <w:shd w:val="clear" w:color="auto" w:fill="auto"/>
          </w:tcPr>
          <w:p w:rsidR="007D7C65" w:rsidRDefault="007D7C65"/>
        </w:tc>
        <w:tc>
          <w:tcPr>
            <w:tcW w:w="500" w:type="pct"/>
            <w:shd w:val="clear" w:color="auto" w:fill="auto"/>
          </w:tcPr>
          <w:p w:rsidR="007D7C65" w:rsidRDefault="007D7C65">
            <w:pPr>
              <w:jc w:val="right"/>
            </w:pPr>
            <w:r>
              <w:t>China</w:t>
            </w:r>
          </w:p>
        </w:tc>
        <w:tc>
          <w:tcPr>
            <w:tcW w:w="126" w:type="pct"/>
            <w:shd w:val="clear" w:color="auto" w:fill="auto"/>
          </w:tcPr>
          <w:p w:rsidR="007D7C65" w:rsidRDefault="007D7C65"/>
        </w:tc>
        <w:tc>
          <w:tcPr>
            <w:tcW w:w="354" w:type="pct"/>
            <w:shd w:val="clear" w:color="auto" w:fill="auto"/>
          </w:tcPr>
          <w:p w:rsidR="007D7C65" w:rsidRDefault="007D7C65">
            <w:pPr>
              <w:jc w:val="right"/>
            </w:pPr>
            <w:r>
              <w:t>16,890</w:t>
            </w:r>
          </w:p>
        </w:tc>
        <w:tc>
          <w:tcPr>
            <w:tcW w:w="126" w:type="pct"/>
            <w:shd w:val="clear" w:color="auto" w:fill="auto"/>
          </w:tcPr>
          <w:p w:rsidR="007D7C65" w:rsidRDefault="007D7C65"/>
        </w:tc>
        <w:tc>
          <w:tcPr>
            <w:tcW w:w="400" w:type="pct"/>
            <w:shd w:val="clear" w:color="auto" w:fill="auto"/>
          </w:tcPr>
          <w:p w:rsidR="007D7C65" w:rsidRDefault="007D7C65">
            <w:pPr>
              <w:jc w:val="center"/>
            </w:pPr>
            <w:r>
              <w:t>II, III</w:t>
            </w:r>
          </w:p>
        </w:tc>
        <w:tc>
          <w:tcPr>
            <w:tcW w:w="126" w:type="pct"/>
            <w:shd w:val="clear" w:color="auto" w:fill="auto"/>
          </w:tcPr>
          <w:p w:rsidR="007D7C65" w:rsidRDefault="007D7C65"/>
        </w:tc>
        <w:tc>
          <w:tcPr>
            <w:tcW w:w="675" w:type="pct"/>
            <w:shd w:val="clear" w:color="auto" w:fill="auto"/>
          </w:tcPr>
          <w:p w:rsidR="007D7C65" w:rsidRDefault="007D7C65">
            <w:pPr>
              <w:jc w:val="center"/>
            </w:pPr>
            <w:r>
              <w:t>Owned</w:t>
            </w:r>
          </w:p>
        </w:tc>
        <w:tc>
          <w:tcPr>
            <w:tcW w:w="126" w:type="pct"/>
            <w:shd w:val="clear" w:color="auto" w:fill="auto"/>
          </w:tcPr>
          <w:p w:rsidR="007D7C65" w:rsidRDefault="007D7C65"/>
        </w:tc>
        <w:tc>
          <w:tcPr>
            <w:tcW w:w="900" w:type="pct"/>
            <w:shd w:val="clear" w:color="auto" w:fill="auto"/>
          </w:tcPr>
          <w:p w:rsidR="007D7C65" w:rsidRDefault="007D7C65">
            <w:r>
              <w:t>Spot Market and COA</w:t>
            </w:r>
          </w:p>
        </w:tc>
      </w:tr>
      <w:tr w:rsidR="006758F4" w:rsidTr="006758F4">
        <w:tc>
          <w:tcPr>
            <w:tcW w:w="1061" w:type="pct"/>
            <w:shd w:val="clear" w:color="auto" w:fill="auto"/>
          </w:tcPr>
          <w:p w:rsidR="007D7C65" w:rsidRPr="006758F4" w:rsidRDefault="007D7C65" w:rsidP="006758F4">
            <w:pPr>
              <w:tabs>
                <w:tab w:val="right" w:leader="dot" w:pos="2119"/>
              </w:tabs>
            </w:pPr>
            <w:proofErr w:type="spellStart"/>
            <w:r>
              <w:t>Breede</w:t>
            </w:r>
            <w:proofErr w:type="spellEnd"/>
            <w:r w:rsidR="006758F4" w:rsidRPr="006758F4">
              <w:tab/>
            </w:r>
          </w:p>
        </w:tc>
        <w:tc>
          <w:tcPr>
            <w:tcW w:w="126" w:type="pct"/>
            <w:shd w:val="clear" w:color="auto" w:fill="auto"/>
          </w:tcPr>
          <w:p w:rsidR="007D7C65" w:rsidRDefault="007D7C65"/>
        </w:tc>
        <w:tc>
          <w:tcPr>
            <w:tcW w:w="354" w:type="pct"/>
            <w:shd w:val="clear" w:color="auto" w:fill="auto"/>
          </w:tcPr>
          <w:p w:rsidR="007D7C65" w:rsidRDefault="007D7C65">
            <w:pPr>
              <w:jc w:val="right"/>
            </w:pPr>
            <w:r>
              <w:t>2009</w:t>
            </w:r>
          </w:p>
        </w:tc>
        <w:tc>
          <w:tcPr>
            <w:tcW w:w="126" w:type="pct"/>
            <w:shd w:val="clear" w:color="auto" w:fill="auto"/>
          </w:tcPr>
          <w:p w:rsidR="007D7C65" w:rsidRDefault="007D7C65"/>
        </w:tc>
        <w:tc>
          <w:tcPr>
            <w:tcW w:w="500" w:type="pct"/>
            <w:shd w:val="clear" w:color="auto" w:fill="auto"/>
          </w:tcPr>
          <w:p w:rsidR="007D7C65" w:rsidRDefault="007D7C65">
            <w:pPr>
              <w:jc w:val="right"/>
            </w:pPr>
            <w:r>
              <w:t>China</w:t>
            </w:r>
          </w:p>
        </w:tc>
        <w:tc>
          <w:tcPr>
            <w:tcW w:w="126" w:type="pct"/>
            <w:shd w:val="clear" w:color="auto" w:fill="auto"/>
          </w:tcPr>
          <w:p w:rsidR="007D7C65" w:rsidRDefault="007D7C65"/>
        </w:tc>
        <w:tc>
          <w:tcPr>
            <w:tcW w:w="354" w:type="pct"/>
            <w:shd w:val="clear" w:color="auto" w:fill="auto"/>
          </w:tcPr>
          <w:p w:rsidR="007D7C65" w:rsidRDefault="007D7C65">
            <w:pPr>
              <w:jc w:val="right"/>
            </w:pPr>
            <w:r>
              <w:t>16,900</w:t>
            </w:r>
          </w:p>
        </w:tc>
        <w:tc>
          <w:tcPr>
            <w:tcW w:w="126" w:type="pct"/>
            <w:shd w:val="clear" w:color="auto" w:fill="auto"/>
          </w:tcPr>
          <w:p w:rsidR="007D7C65" w:rsidRDefault="007D7C65"/>
        </w:tc>
        <w:tc>
          <w:tcPr>
            <w:tcW w:w="400" w:type="pct"/>
            <w:shd w:val="clear" w:color="auto" w:fill="auto"/>
          </w:tcPr>
          <w:p w:rsidR="007D7C65" w:rsidRDefault="007D7C65">
            <w:pPr>
              <w:jc w:val="center"/>
            </w:pPr>
            <w:r>
              <w:t>II, III</w:t>
            </w:r>
          </w:p>
        </w:tc>
        <w:tc>
          <w:tcPr>
            <w:tcW w:w="126" w:type="pct"/>
            <w:shd w:val="clear" w:color="auto" w:fill="auto"/>
          </w:tcPr>
          <w:p w:rsidR="007D7C65" w:rsidRDefault="007D7C65"/>
        </w:tc>
        <w:tc>
          <w:tcPr>
            <w:tcW w:w="675" w:type="pct"/>
            <w:shd w:val="clear" w:color="auto" w:fill="auto"/>
          </w:tcPr>
          <w:p w:rsidR="007D7C65" w:rsidRDefault="007D7C65">
            <w:pPr>
              <w:jc w:val="center"/>
            </w:pPr>
            <w:r>
              <w:t>Owned</w:t>
            </w:r>
          </w:p>
        </w:tc>
        <w:tc>
          <w:tcPr>
            <w:tcW w:w="126" w:type="pct"/>
            <w:shd w:val="clear" w:color="auto" w:fill="auto"/>
          </w:tcPr>
          <w:p w:rsidR="007D7C65" w:rsidRDefault="007D7C65"/>
        </w:tc>
        <w:tc>
          <w:tcPr>
            <w:tcW w:w="900" w:type="pct"/>
            <w:shd w:val="clear" w:color="auto" w:fill="auto"/>
          </w:tcPr>
          <w:p w:rsidR="007D7C65" w:rsidRDefault="007D7C65">
            <w:r>
              <w:t>Spot Market and COA</w:t>
            </w:r>
          </w:p>
        </w:tc>
      </w:tr>
      <w:tr w:rsidR="006758F4" w:rsidTr="006758F4">
        <w:tc>
          <w:tcPr>
            <w:tcW w:w="1061" w:type="pct"/>
            <w:shd w:val="clear" w:color="auto" w:fill="auto"/>
          </w:tcPr>
          <w:p w:rsidR="007D7C65" w:rsidRPr="006758F4" w:rsidRDefault="007D7C65" w:rsidP="006758F4">
            <w:pPr>
              <w:tabs>
                <w:tab w:val="right" w:leader="dot" w:pos="2119"/>
              </w:tabs>
            </w:pPr>
            <w:r>
              <w:t>Berg</w:t>
            </w:r>
            <w:r w:rsidRPr="00EF226C">
              <w:rPr>
                <w:position w:val="6"/>
                <w:sz w:val="13"/>
              </w:rPr>
              <w:t>(6)</w:t>
            </w:r>
            <w:r w:rsidR="006758F4" w:rsidRPr="006758F4">
              <w:rPr>
                <w:position w:val="6"/>
                <w:sz w:val="13"/>
              </w:rPr>
              <w:tab/>
            </w:r>
          </w:p>
        </w:tc>
        <w:tc>
          <w:tcPr>
            <w:tcW w:w="126" w:type="pct"/>
            <w:shd w:val="clear" w:color="auto" w:fill="auto"/>
          </w:tcPr>
          <w:p w:rsidR="007D7C65" w:rsidRDefault="007D7C65"/>
        </w:tc>
        <w:tc>
          <w:tcPr>
            <w:tcW w:w="354" w:type="pct"/>
            <w:shd w:val="clear" w:color="auto" w:fill="auto"/>
          </w:tcPr>
          <w:p w:rsidR="007D7C65" w:rsidRDefault="007D7C65">
            <w:pPr>
              <w:jc w:val="right"/>
            </w:pPr>
            <w:r>
              <w:t>2008</w:t>
            </w:r>
          </w:p>
        </w:tc>
        <w:tc>
          <w:tcPr>
            <w:tcW w:w="126" w:type="pct"/>
            <w:shd w:val="clear" w:color="auto" w:fill="auto"/>
          </w:tcPr>
          <w:p w:rsidR="007D7C65" w:rsidRDefault="007D7C65"/>
        </w:tc>
        <w:tc>
          <w:tcPr>
            <w:tcW w:w="500" w:type="pct"/>
            <w:shd w:val="clear" w:color="auto" w:fill="auto"/>
          </w:tcPr>
          <w:p w:rsidR="007D7C65" w:rsidRDefault="007D7C65">
            <w:pPr>
              <w:jc w:val="right"/>
            </w:pPr>
            <w:r>
              <w:t>China</w:t>
            </w:r>
          </w:p>
        </w:tc>
        <w:tc>
          <w:tcPr>
            <w:tcW w:w="126" w:type="pct"/>
            <w:shd w:val="clear" w:color="auto" w:fill="auto"/>
          </w:tcPr>
          <w:p w:rsidR="007D7C65" w:rsidRDefault="007D7C65"/>
        </w:tc>
        <w:tc>
          <w:tcPr>
            <w:tcW w:w="354" w:type="pct"/>
            <w:shd w:val="clear" w:color="auto" w:fill="auto"/>
          </w:tcPr>
          <w:p w:rsidR="007D7C65" w:rsidRDefault="007D7C65">
            <w:pPr>
              <w:jc w:val="right"/>
            </w:pPr>
            <w:r>
              <w:t>16,900</w:t>
            </w:r>
          </w:p>
        </w:tc>
        <w:tc>
          <w:tcPr>
            <w:tcW w:w="126" w:type="pct"/>
            <w:shd w:val="clear" w:color="auto" w:fill="auto"/>
          </w:tcPr>
          <w:p w:rsidR="007D7C65" w:rsidRDefault="007D7C65"/>
        </w:tc>
        <w:tc>
          <w:tcPr>
            <w:tcW w:w="400" w:type="pct"/>
            <w:shd w:val="clear" w:color="auto" w:fill="auto"/>
          </w:tcPr>
          <w:p w:rsidR="007D7C65" w:rsidRDefault="007D7C65">
            <w:pPr>
              <w:jc w:val="center"/>
            </w:pPr>
            <w:r>
              <w:t>II, III</w:t>
            </w:r>
          </w:p>
        </w:tc>
        <w:tc>
          <w:tcPr>
            <w:tcW w:w="126" w:type="pct"/>
            <w:shd w:val="clear" w:color="auto" w:fill="auto"/>
          </w:tcPr>
          <w:p w:rsidR="007D7C65" w:rsidRDefault="007D7C65"/>
        </w:tc>
        <w:tc>
          <w:tcPr>
            <w:tcW w:w="675" w:type="pct"/>
            <w:shd w:val="clear" w:color="auto" w:fill="auto"/>
          </w:tcPr>
          <w:p w:rsidR="007D7C65" w:rsidRDefault="007D7C65">
            <w:pPr>
              <w:jc w:val="center"/>
            </w:pPr>
            <w:r>
              <w:t>Owned</w:t>
            </w:r>
          </w:p>
        </w:tc>
        <w:tc>
          <w:tcPr>
            <w:tcW w:w="126" w:type="pct"/>
            <w:shd w:val="clear" w:color="auto" w:fill="auto"/>
          </w:tcPr>
          <w:p w:rsidR="007D7C65" w:rsidRDefault="007D7C65"/>
        </w:tc>
        <w:tc>
          <w:tcPr>
            <w:tcW w:w="900" w:type="pct"/>
            <w:shd w:val="clear" w:color="auto" w:fill="auto"/>
          </w:tcPr>
          <w:p w:rsidR="007D7C65" w:rsidRDefault="007D7C65">
            <w:r>
              <w:t>Time Charter (expires 2018)</w:t>
            </w:r>
          </w:p>
        </w:tc>
      </w:tr>
      <w:tr w:rsidR="006758F4" w:rsidTr="006758F4">
        <w:tc>
          <w:tcPr>
            <w:tcW w:w="1061" w:type="pct"/>
            <w:shd w:val="clear" w:color="auto" w:fill="auto"/>
          </w:tcPr>
          <w:p w:rsidR="007D7C65" w:rsidRPr="006758F4" w:rsidRDefault="007D7C65" w:rsidP="006758F4">
            <w:pPr>
              <w:tabs>
                <w:tab w:val="right" w:leader="dot" w:pos="2119"/>
              </w:tabs>
            </w:pPr>
            <w:r>
              <w:rPr>
                <w:b/>
              </w:rPr>
              <w:t>Medium Range Tankers</w:t>
            </w:r>
          </w:p>
        </w:tc>
        <w:tc>
          <w:tcPr>
            <w:tcW w:w="126" w:type="pct"/>
            <w:shd w:val="clear" w:color="auto" w:fill="auto"/>
          </w:tcPr>
          <w:p w:rsidR="007D7C65" w:rsidRDefault="007D7C65"/>
        </w:tc>
        <w:tc>
          <w:tcPr>
            <w:tcW w:w="354" w:type="pct"/>
            <w:shd w:val="clear" w:color="auto" w:fill="auto"/>
          </w:tcPr>
          <w:p w:rsidR="007D7C65" w:rsidRDefault="007D7C65">
            <w:pPr>
              <w:jc w:val="right"/>
            </w:pPr>
          </w:p>
        </w:tc>
        <w:tc>
          <w:tcPr>
            <w:tcW w:w="126" w:type="pct"/>
            <w:shd w:val="clear" w:color="auto" w:fill="auto"/>
          </w:tcPr>
          <w:p w:rsidR="007D7C65" w:rsidRDefault="007D7C65"/>
        </w:tc>
        <w:tc>
          <w:tcPr>
            <w:tcW w:w="500" w:type="pct"/>
            <w:shd w:val="clear" w:color="auto" w:fill="auto"/>
          </w:tcPr>
          <w:p w:rsidR="007D7C65" w:rsidRDefault="007D7C65">
            <w:pPr>
              <w:jc w:val="right"/>
            </w:pPr>
          </w:p>
        </w:tc>
        <w:tc>
          <w:tcPr>
            <w:tcW w:w="126" w:type="pct"/>
            <w:shd w:val="clear" w:color="auto" w:fill="auto"/>
          </w:tcPr>
          <w:p w:rsidR="007D7C65" w:rsidRDefault="007D7C65"/>
        </w:tc>
        <w:tc>
          <w:tcPr>
            <w:tcW w:w="354" w:type="pct"/>
            <w:shd w:val="clear" w:color="auto" w:fill="auto"/>
          </w:tcPr>
          <w:p w:rsidR="007D7C65" w:rsidRDefault="007D7C65">
            <w:pPr>
              <w:jc w:val="right"/>
            </w:pPr>
          </w:p>
        </w:tc>
        <w:tc>
          <w:tcPr>
            <w:tcW w:w="126" w:type="pct"/>
            <w:shd w:val="clear" w:color="auto" w:fill="auto"/>
          </w:tcPr>
          <w:p w:rsidR="007D7C65" w:rsidRDefault="007D7C65"/>
        </w:tc>
        <w:tc>
          <w:tcPr>
            <w:tcW w:w="400" w:type="pct"/>
            <w:shd w:val="clear" w:color="auto" w:fill="auto"/>
          </w:tcPr>
          <w:p w:rsidR="007D7C65" w:rsidRDefault="007D7C65">
            <w:pPr>
              <w:jc w:val="center"/>
            </w:pPr>
          </w:p>
        </w:tc>
        <w:tc>
          <w:tcPr>
            <w:tcW w:w="126" w:type="pct"/>
            <w:shd w:val="clear" w:color="auto" w:fill="auto"/>
          </w:tcPr>
          <w:p w:rsidR="007D7C65" w:rsidRDefault="007D7C65"/>
        </w:tc>
        <w:tc>
          <w:tcPr>
            <w:tcW w:w="675" w:type="pct"/>
            <w:shd w:val="clear" w:color="auto" w:fill="auto"/>
          </w:tcPr>
          <w:p w:rsidR="007D7C65" w:rsidRDefault="007D7C65">
            <w:pPr>
              <w:jc w:val="center"/>
            </w:pPr>
          </w:p>
        </w:tc>
        <w:tc>
          <w:tcPr>
            <w:tcW w:w="126" w:type="pct"/>
            <w:shd w:val="clear" w:color="auto" w:fill="auto"/>
          </w:tcPr>
          <w:p w:rsidR="007D7C65" w:rsidRDefault="007D7C65"/>
        </w:tc>
        <w:tc>
          <w:tcPr>
            <w:tcW w:w="900" w:type="pct"/>
            <w:shd w:val="clear" w:color="auto" w:fill="auto"/>
          </w:tcPr>
          <w:p w:rsidR="007D7C65" w:rsidRDefault="007D7C65"/>
        </w:tc>
      </w:tr>
      <w:tr w:rsidR="006758F4" w:rsidTr="006758F4">
        <w:tc>
          <w:tcPr>
            <w:tcW w:w="1061" w:type="pct"/>
            <w:shd w:val="clear" w:color="auto" w:fill="auto"/>
          </w:tcPr>
          <w:p w:rsidR="007D7C65" w:rsidRPr="006758F4" w:rsidRDefault="007D7C65" w:rsidP="006758F4">
            <w:pPr>
              <w:tabs>
                <w:tab w:val="right" w:leader="dot" w:pos="2119"/>
              </w:tabs>
            </w:pPr>
            <w:proofErr w:type="spellStart"/>
            <w:r>
              <w:t>Lavela</w:t>
            </w:r>
            <w:proofErr w:type="spellEnd"/>
            <w:r w:rsidRPr="00EF226C">
              <w:rPr>
                <w:position w:val="6"/>
                <w:sz w:val="13"/>
              </w:rPr>
              <w:t>(6)</w:t>
            </w:r>
            <w:r w:rsidR="006758F4" w:rsidRPr="006758F4">
              <w:rPr>
                <w:position w:val="6"/>
                <w:sz w:val="13"/>
              </w:rPr>
              <w:tab/>
            </w:r>
          </w:p>
        </w:tc>
        <w:tc>
          <w:tcPr>
            <w:tcW w:w="126" w:type="pct"/>
            <w:shd w:val="clear" w:color="auto" w:fill="auto"/>
          </w:tcPr>
          <w:p w:rsidR="007D7C65" w:rsidRDefault="007D7C65"/>
        </w:tc>
        <w:tc>
          <w:tcPr>
            <w:tcW w:w="354" w:type="pct"/>
            <w:shd w:val="clear" w:color="auto" w:fill="auto"/>
          </w:tcPr>
          <w:p w:rsidR="007D7C65" w:rsidRDefault="007D7C65">
            <w:pPr>
              <w:jc w:val="right"/>
            </w:pPr>
            <w:r>
              <w:t>2010</w:t>
            </w:r>
          </w:p>
        </w:tc>
        <w:tc>
          <w:tcPr>
            <w:tcW w:w="126" w:type="pct"/>
            <w:shd w:val="clear" w:color="auto" w:fill="auto"/>
          </w:tcPr>
          <w:p w:rsidR="007D7C65" w:rsidRDefault="007D7C65"/>
        </w:tc>
        <w:tc>
          <w:tcPr>
            <w:tcW w:w="500" w:type="pct"/>
            <w:shd w:val="clear" w:color="auto" w:fill="auto"/>
          </w:tcPr>
          <w:p w:rsidR="007D7C65" w:rsidRDefault="007D7C65">
            <w:pPr>
              <w:jc w:val="right"/>
            </w:pPr>
            <w:r>
              <w:t>South Korea</w:t>
            </w:r>
          </w:p>
        </w:tc>
        <w:tc>
          <w:tcPr>
            <w:tcW w:w="126" w:type="pct"/>
            <w:shd w:val="clear" w:color="auto" w:fill="auto"/>
          </w:tcPr>
          <w:p w:rsidR="007D7C65" w:rsidRDefault="007D7C65"/>
        </w:tc>
        <w:tc>
          <w:tcPr>
            <w:tcW w:w="354" w:type="pct"/>
            <w:shd w:val="clear" w:color="auto" w:fill="auto"/>
          </w:tcPr>
          <w:p w:rsidR="007D7C65" w:rsidRDefault="007D7C65">
            <w:pPr>
              <w:jc w:val="right"/>
            </w:pPr>
            <w:r>
              <w:t>40,100</w:t>
            </w:r>
          </w:p>
        </w:tc>
        <w:tc>
          <w:tcPr>
            <w:tcW w:w="126" w:type="pct"/>
            <w:shd w:val="clear" w:color="auto" w:fill="auto"/>
          </w:tcPr>
          <w:p w:rsidR="007D7C65" w:rsidRDefault="007D7C65"/>
        </w:tc>
        <w:tc>
          <w:tcPr>
            <w:tcW w:w="400" w:type="pct"/>
            <w:shd w:val="clear" w:color="auto" w:fill="auto"/>
          </w:tcPr>
          <w:p w:rsidR="007D7C65" w:rsidRDefault="007D7C65">
            <w:pPr>
              <w:jc w:val="center"/>
            </w:pPr>
            <w:r>
              <w:t>III</w:t>
            </w:r>
          </w:p>
        </w:tc>
        <w:tc>
          <w:tcPr>
            <w:tcW w:w="126" w:type="pct"/>
            <w:shd w:val="clear" w:color="auto" w:fill="auto"/>
          </w:tcPr>
          <w:p w:rsidR="007D7C65" w:rsidRDefault="007D7C65"/>
        </w:tc>
        <w:tc>
          <w:tcPr>
            <w:tcW w:w="675" w:type="pct"/>
            <w:shd w:val="clear" w:color="auto" w:fill="auto"/>
          </w:tcPr>
          <w:p w:rsidR="007D7C65" w:rsidRDefault="007D7C65">
            <w:pPr>
              <w:jc w:val="center"/>
            </w:pPr>
            <w:r>
              <w:t>Owned</w:t>
            </w:r>
          </w:p>
        </w:tc>
        <w:tc>
          <w:tcPr>
            <w:tcW w:w="126" w:type="pct"/>
            <w:shd w:val="clear" w:color="auto" w:fill="auto"/>
          </w:tcPr>
          <w:p w:rsidR="007D7C65" w:rsidRDefault="007D7C65"/>
        </w:tc>
        <w:tc>
          <w:tcPr>
            <w:tcW w:w="900" w:type="pct"/>
            <w:shd w:val="clear" w:color="auto" w:fill="auto"/>
          </w:tcPr>
          <w:p w:rsidR="007D7C65" w:rsidRDefault="007D7C65">
            <w:r>
              <w:t>Handy Tanker Pool</w:t>
            </w:r>
          </w:p>
        </w:tc>
      </w:tr>
      <w:tr w:rsidR="006758F4" w:rsidTr="006758F4">
        <w:tc>
          <w:tcPr>
            <w:tcW w:w="1061" w:type="pct"/>
            <w:shd w:val="clear" w:color="auto" w:fill="auto"/>
          </w:tcPr>
          <w:p w:rsidR="007D7C65" w:rsidRPr="006758F4" w:rsidRDefault="007D7C65" w:rsidP="006758F4">
            <w:pPr>
              <w:tabs>
                <w:tab w:val="right" w:leader="dot" w:pos="2119"/>
              </w:tabs>
            </w:pPr>
            <w:r>
              <w:t>Rhino</w:t>
            </w:r>
            <w:r w:rsidR="006758F4" w:rsidRPr="006758F4">
              <w:tab/>
            </w:r>
          </w:p>
        </w:tc>
        <w:tc>
          <w:tcPr>
            <w:tcW w:w="126" w:type="pct"/>
            <w:shd w:val="clear" w:color="auto" w:fill="auto"/>
          </w:tcPr>
          <w:p w:rsidR="007D7C65" w:rsidRDefault="007D7C65"/>
        </w:tc>
        <w:tc>
          <w:tcPr>
            <w:tcW w:w="354" w:type="pct"/>
            <w:shd w:val="clear" w:color="auto" w:fill="auto"/>
          </w:tcPr>
          <w:p w:rsidR="007D7C65" w:rsidRDefault="007D7C65">
            <w:pPr>
              <w:jc w:val="right"/>
            </w:pPr>
            <w:r>
              <w:t>2010</w:t>
            </w:r>
          </w:p>
        </w:tc>
        <w:tc>
          <w:tcPr>
            <w:tcW w:w="126" w:type="pct"/>
            <w:shd w:val="clear" w:color="auto" w:fill="auto"/>
          </w:tcPr>
          <w:p w:rsidR="007D7C65" w:rsidRDefault="007D7C65"/>
        </w:tc>
        <w:tc>
          <w:tcPr>
            <w:tcW w:w="500" w:type="pct"/>
            <w:shd w:val="clear" w:color="auto" w:fill="auto"/>
          </w:tcPr>
          <w:p w:rsidR="007D7C65" w:rsidRDefault="007D7C65">
            <w:pPr>
              <w:jc w:val="right"/>
            </w:pPr>
            <w:r>
              <w:t>South Korea</w:t>
            </w:r>
          </w:p>
        </w:tc>
        <w:tc>
          <w:tcPr>
            <w:tcW w:w="126" w:type="pct"/>
            <w:shd w:val="clear" w:color="auto" w:fill="auto"/>
          </w:tcPr>
          <w:p w:rsidR="007D7C65" w:rsidRDefault="007D7C65"/>
        </w:tc>
        <w:tc>
          <w:tcPr>
            <w:tcW w:w="354" w:type="pct"/>
            <w:shd w:val="clear" w:color="auto" w:fill="auto"/>
          </w:tcPr>
          <w:p w:rsidR="007D7C65" w:rsidRDefault="007D7C65">
            <w:pPr>
              <w:jc w:val="right"/>
            </w:pPr>
            <w:r>
              <w:t>39,710</w:t>
            </w:r>
          </w:p>
        </w:tc>
        <w:tc>
          <w:tcPr>
            <w:tcW w:w="126" w:type="pct"/>
            <w:shd w:val="clear" w:color="auto" w:fill="auto"/>
          </w:tcPr>
          <w:p w:rsidR="007D7C65" w:rsidRDefault="007D7C65"/>
        </w:tc>
        <w:tc>
          <w:tcPr>
            <w:tcW w:w="400" w:type="pct"/>
            <w:shd w:val="clear" w:color="auto" w:fill="auto"/>
          </w:tcPr>
          <w:p w:rsidR="007D7C65" w:rsidRDefault="007D7C65">
            <w:pPr>
              <w:jc w:val="center"/>
            </w:pPr>
            <w:r>
              <w:t>II, III</w:t>
            </w:r>
          </w:p>
        </w:tc>
        <w:tc>
          <w:tcPr>
            <w:tcW w:w="126" w:type="pct"/>
            <w:shd w:val="clear" w:color="auto" w:fill="auto"/>
          </w:tcPr>
          <w:p w:rsidR="007D7C65" w:rsidRDefault="007D7C65"/>
        </w:tc>
        <w:tc>
          <w:tcPr>
            <w:tcW w:w="675" w:type="pct"/>
            <w:shd w:val="clear" w:color="auto" w:fill="auto"/>
          </w:tcPr>
          <w:p w:rsidR="007D7C65" w:rsidRDefault="007D7C65">
            <w:pPr>
              <w:jc w:val="center"/>
            </w:pPr>
            <w:r>
              <w:t>Owned</w:t>
            </w:r>
          </w:p>
        </w:tc>
        <w:tc>
          <w:tcPr>
            <w:tcW w:w="126" w:type="pct"/>
            <w:shd w:val="clear" w:color="auto" w:fill="auto"/>
          </w:tcPr>
          <w:p w:rsidR="007D7C65" w:rsidRDefault="007D7C65"/>
        </w:tc>
        <w:tc>
          <w:tcPr>
            <w:tcW w:w="900" w:type="pct"/>
            <w:shd w:val="clear" w:color="auto" w:fill="auto"/>
          </w:tcPr>
          <w:p w:rsidR="007D7C65" w:rsidRDefault="007D7C65">
            <w:r>
              <w:t>Handy Tanker Pool</w:t>
            </w:r>
          </w:p>
        </w:tc>
      </w:tr>
      <w:tr w:rsidR="006758F4" w:rsidTr="006758F4">
        <w:tc>
          <w:tcPr>
            <w:tcW w:w="1061" w:type="pct"/>
            <w:shd w:val="clear" w:color="auto" w:fill="auto"/>
          </w:tcPr>
          <w:p w:rsidR="007D7C65" w:rsidRPr="006758F4" w:rsidRDefault="007D7C65" w:rsidP="006758F4">
            <w:pPr>
              <w:tabs>
                <w:tab w:val="right" w:leader="dot" w:pos="2119"/>
              </w:tabs>
            </w:pPr>
            <w:r>
              <w:t>Inyala</w:t>
            </w:r>
            <w:r w:rsidR="006758F4" w:rsidRPr="006758F4">
              <w:tab/>
            </w:r>
          </w:p>
        </w:tc>
        <w:tc>
          <w:tcPr>
            <w:tcW w:w="126" w:type="pct"/>
            <w:shd w:val="clear" w:color="auto" w:fill="auto"/>
          </w:tcPr>
          <w:p w:rsidR="007D7C65" w:rsidRDefault="007D7C65"/>
        </w:tc>
        <w:tc>
          <w:tcPr>
            <w:tcW w:w="354" w:type="pct"/>
            <w:shd w:val="clear" w:color="auto" w:fill="auto"/>
          </w:tcPr>
          <w:p w:rsidR="007D7C65" w:rsidRDefault="007D7C65">
            <w:pPr>
              <w:jc w:val="right"/>
            </w:pPr>
            <w:r>
              <w:t>2008</w:t>
            </w:r>
          </w:p>
        </w:tc>
        <w:tc>
          <w:tcPr>
            <w:tcW w:w="126" w:type="pct"/>
            <w:shd w:val="clear" w:color="auto" w:fill="auto"/>
          </w:tcPr>
          <w:p w:rsidR="007D7C65" w:rsidRDefault="007D7C65"/>
        </w:tc>
        <w:tc>
          <w:tcPr>
            <w:tcW w:w="500" w:type="pct"/>
            <w:shd w:val="clear" w:color="auto" w:fill="auto"/>
          </w:tcPr>
          <w:p w:rsidR="007D7C65" w:rsidRDefault="007D7C65">
            <w:pPr>
              <w:jc w:val="right"/>
            </w:pPr>
            <w:r>
              <w:t>South Korea</w:t>
            </w:r>
          </w:p>
        </w:tc>
        <w:tc>
          <w:tcPr>
            <w:tcW w:w="126" w:type="pct"/>
            <w:shd w:val="clear" w:color="auto" w:fill="auto"/>
          </w:tcPr>
          <w:p w:rsidR="007D7C65" w:rsidRDefault="007D7C65"/>
        </w:tc>
        <w:tc>
          <w:tcPr>
            <w:tcW w:w="354" w:type="pct"/>
            <w:shd w:val="clear" w:color="auto" w:fill="auto"/>
          </w:tcPr>
          <w:p w:rsidR="007D7C65" w:rsidRDefault="007D7C65">
            <w:pPr>
              <w:jc w:val="right"/>
            </w:pPr>
            <w:r>
              <w:t>40,040</w:t>
            </w:r>
          </w:p>
        </w:tc>
        <w:tc>
          <w:tcPr>
            <w:tcW w:w="126" w:type="pct"/>
            <w:shd w:val="clear" w:color="auto" w:fill="auto"/>
          </w:tcPr>
          <w:p w:rsidR="007D7C65" w:rsidRDefault="007D7C65"/>
        </w:tc>
        <w:tc>
          <w:tcPr>
            <w:tcW w:w="400" w:type="pct"/>
            <w:shd w:val="clear" w:color="auto" w:fill="auto"/>
          </w:tcPr>
          <w:p w:rsidR="007D7C65" w:rsidRDefault="007D7C65">
            <w:pPr>
              <w:jc w:val="center"/>
            </w:pPr>
            <w:r>
              <w:t>III</w:t>
            </w:r>
          </w:p>
        </w:tc>
        <w:tc>
          <w:tcPr>
            <w:tcW w:w="126" w:type="pct"/>
            <w:shd w:val="clear" w:color="auto" w:fill="auto"/>
          </w:tcPr>
          <w:p w:rsidR="007D7C65" w:rsidRDefault="007D7C65"/>
        </w:tc>
        <w:tc>
          <w:tcPr>
            <w:tcW w:w="675" w:type="pct"/>
            <w:shd w:val="clear" w:color="auto" w:fill="auto"/>
          </w:tcPr>
          <w:p w:rsidR="007D7C65" w:rsidRDefault="007D7C65">
            <w:pPr>
              <w:jc w:val="center"/>
            </w:pPr>
            <w:r>
              <w:t>Owned</w:t>
            </w:r>
          </w:p>
        </w:tc>
        <w:tc>
          <w:tcPr>
            <w:tcW w:w="126" w:type="pct"/>
            <w:shd w:val="clear" w:color="auto" w:fill="auto"/>
          </w:tcPr>
          <w:p w:rsidR="007D7C65" w:rsidRDefault="007D7C65"/>
        </w:tc>
        <w:tc>
          <w:tcPr>
            <w:tcW w:w="900" w:type="pct"/>
            <w:shd w:val="clear" w:color="auto" w:fill="auto"/>
          </w:tcPr>
          <w:p w:rsidR="007D7C65" w:rsidRDefault="007D7C65">
            <w:r>
              <w:t>Handy Tanker Pool</w:t>
            </w:r>
          </w:p>
        </w:tc>
      </w:tr>
      <w:tr w:rsidR="006758F4" w:rsidTr="006758F4">
        <w:tc>
          <w:tcPr>
            <w:tcW w:w="1061" w:type="pct"/>
            <w:shd w:val="clear" w:color="auto" w:fill="auto"/>
          </w:tcPr>
          <w:p w:rsidR="007D7C65" w:rsidRPr="006758F4" w:rsidRDefault="007D7C65" w:rsidP="006758F4">
            <w:pPr>
              <w:tabs>
                <w:tab w:val="right" w:leader="dot" w:pos="2119"/>
              </w:tabs>
            </w:pPr>
            <w:r>
              <w:t>Coral Stars</w:t>
            </w:r>
            <w:r w:rsidR="006758F4" w:rsidRPr="006758F4">
              <w:tab/>
            </w:r>
          </w:p>
        </w:tc>
        <w:tc>
          <w:tcPr>
            <w:tcW w:w="126" w:type="pct"/>
            <w:shd w:val="clear" w:color="auto" w:fill="auto"/>
          </w:tcPr>
          <w:p w:rsidR="007D7C65" w:rsidRDefault="007D7C65"/>
        </w:tc>
        <w:tc>
          <w:tcPr>
            <w:tcW w:w="354" w:type="pct"/>
            <w:shd w:val="clear" w:color="auto" w:fill="auto"/>
          </w:tcPr>
          <w:p w:rsidR="007D7C65" w:rsidRDefault="007D7C65">
            <w:pPr>
              <w:jc w:val="right"/>
            </w:pPr>
            <w:r>
              <w:t>2004</w:t>
            </w:r>
          </w:p>
        </w:tc>
        <w:tc>
          <w:tcPr>
            <w:tcW w:w="126" w:type="pct"/>
            <w:shd w:val="clear" w:color="auto" w:fill="auto"/>
          </w:tcPr>
          <w:p w:rsidR="007D7C65" w:rsidRDefault="007D7C65"/>
        </w:tc>
        <w:tc>
          <w:tcPr>
            <w:tcW w:w="500" w:type="pct"/>
            <w:shd w:val="clear" w:color="auto" w:fill="auto"/>
          </w:tcPr>
          <w:p w:rsidR="007D7C65" w:rsidRDefault="007D7C65">
            <w:pPr>
              <w:jc w:val="right"/>
            </w:pPr>
            <w:r>
              <w:t>South Korea</w:t>
            </w:r>
          </w:p>
        </w:tc>
        <w:tc>
          <w:tcPr>
            <w:tcW w:w="126" w:type="pct"/>
            <w:shd w:val="clear" w:color="auto" w:fill="auto"/>
          </w:tcPr>
          <w:p w:rsidR="007D7C65" w:rsidRDefault="007D7C65"/>
        </w:tc>
        <w:tc>
          <w:tcPr>
            <w:tcW w:w="354" w:type="pct"/>
            <w:shd w:val="clear" w:color="auto" w:fill="auto"/>
          </w:tcPr>
          <w:p w:rsidR="007D7C65" w:rsidRDefault="007D7C65">
            <w:pPr>
              <w:jc w:val="right"/>
            </w:pPr>
            <w:r>
              <w:t>40,000</w:t>
            </w:r>
          </w:p>
        </w:tc>
        <w:tc>
          <w:tcPr>
            <w:tcW w:w="126" w:type="pct"/>
            <w:shd w:val="clear" w:color="auto" w:fill="auto"/>
          </w:tcPr>
          <w:p w:rsidR="007D7C65" w:rsidRDefault="007D7C65"/>
        </w:tc>
        <w:tc>
          <w:tcPr>
            <w:tcW w:w="400" w:type="pct"/>
            <w:shd w:val="clear" w:color="auto" w:fill="auto"/>
          </w:tcPr>
          <w:p w:rsidR="007D7C65" w:rsidRDefault="007D7C65">
            <w:pPr>
              <w:jc w:val="center"/>
            </w:pPr>
            <w:r>
              <w:t>III</w:t>
            </w:r>
          </w:p>
        </w:tc>
        <w:tc>
          <w:tcPr>
            <w:tcW w:w="126" w:type="pct"/>
            <w:shd w:val="clear" w:color="auto" w:fill="auto"/>
          </w:tcPr>
          <w:p w:rsidR="007D7C65" w:rsidRDefault="007D7C65"/>
        </w:tc>
        <w:tc>
          <w:tcPr>
            <w:tcW w:w="675" w:type="pct"/>
            <w:shd w:val="clear" w:color="auto" w:fill="auto"/>
          </w:tcPr>
          <w:p w:rsidR="007D7C65" w:rsidRDefault="007D7C65">
            <w:pPr>
              <w:jc w:val="center"/>
            </w:pPr>
            <w:r>
              <w:t>Chartered-in (expires 2018)</w:t>
            </w:r>
            <w:r w:rsidRPr="00EF226C">
              <w:rPr>
                <w:position w:val="6"/>
                <w:sz w:val="13"/>
              </w:rPr>
              <w:t>(2)</w:t>
            </w:r>
          </w:p>
        </w:tc>
        <w:tc>
          <w:tcPr>
            <w:tcW w:w="126" w:type="pct"/>
            <w:shd w:val="clear" w:color="auto" w:fill="auto"/>
          </w:tcPr>
          <w:p w:rsidR="007D7C65" w:rsidRDefault="007D7C65"/>
        </w:tc>
        <w:tc>
          <w:tcPr>
            <w:tcW w:w="900" w:type="pct"/>
            <w:shd w:val="clear" w:color="auto" w:fill="auto"/>
          </w:tcPr>
          <w:p w:rsidR="007D7C65" w:rsidRDefault="007D7C65">
            <w:r>
              <w:t>COA</w:t>
            </w:r>
          </w:p>
        </w:tc>
      </w:tr>
    </w:tbl>
    <w:p w:rsidR="007D7C65" w:rsidRDefault="007D7C65"/>
    <w:p w:rsidR="007D7C65" w:rsidRDefault="007D7C65"/>
    <w:tbl>
      <w:tblPr>
        <w:tblW w:w="5000" w:type="pct"/>
        <w:tblLayout w:type="fixed"/>
        <w:tblCellMar>
          <w:left w:w="0" w:type="dxa"/>
          <w:right w:w="0" w:type="dxa"/>
        </w:tblCellMar>
        <w:tblLook w:val="0000" w:firstRow="0" w:lastRow="0" w:firstColumn="0" w:lastColumn="0" w:noHBand="0" w:noVBand="0"/>
      </w:tblPr>
      <w:tblGrid>
        <w:gridCol w:w="2292"/>
        <w:gridCol w:w="272"/>
        <w:gridCol w:w="765"/>
        <w:gridCol w:w="272"/>
        <w:gridCol w:w="1080"/>
        <w:gridCol w:w="272"/>
        <w:gridCol w:w="765"/>
        <w:gridCol w:w="272"/>
        <w:gridCol w:w="864"/>
        <w:gridCol w:w="272"/>
        <w:gridCol w:w="1458"/>
        <w:gridCol w:w="272"/>
        <w:gridCol w:w="1944"/>
      </w:tblGrid>
      <w:tr w:rsidR="006758F4" w:rsidTr="006758F4">
        <w:tc>
          <w:tcPr>
            <w:tcW w:w="1061" w:type="pct"/>
            <w:tcBorders>
              <w:bottom w:val="single" w:sz="4" w:space="0" w:color="auto"/>
            </w:tcBorders>
            <w:shd w:val="clear" w:color="auto" w:fill="auto"/>
            <w:vAlign w:val="bottom"/>
          </w:tcPr>
          <w:p w:rsidR="007D7C65" w:rsidRPr="006758F4" w:rsidRDefault="007D7C65" w:rsidP="006758F4">
            <w:pPr>
              <w:pageBreakBefore/>
              <w:tabs>
                <w:tab w:val="right" w:leader="dot" w:pos="2119"/>
              </w:tabs>
              <w:rPr>
                <w:sz w:val="16"/>
              </w:rPr>
            </w:pPr>
            <w:r>
              <w:rPr>
                <w:b/>
                <w:sz w:val="16"/>
              </w:rPr>
              <w:lastRenderedPageBreak/>
              <w:t>Vessel Name</w:t>
            </w:r>
          </w:p>
        </w:tc>
        <w:tc>
          <w:tcPr>
            <w:tcW w:w="126" w:type="pct"/>
            <w:shd w:val="clear" w:color="auto" w:fill="auto"/>
            <w:vAlign w:val="bottom"/>
          </w:tcPr>
          <w:p w:rsidR="007D7C65" w:rsidRDefault="007D7C65">
            <w:pPr>
              <w:jc w:val="center"/>
              <w:rPr>
                <w:b/>
                <w:sz w:val="16"/>
              </w:rPr>
            </w:pPr>
          </w:p>
        </w:tc>
        <w:tc>
          <w:tcPr>
            <w:tcW w:w="354" w:type="pct"/>
            <w:tcBorders>
              <w:bottom w:val="single" w:sz="4" w:space="0" w:color="auto"/>
            </w:tcBorders>
            <w:shd w:val="clear" w:color="auto" w:fill="auto"/>
            <w:vAlign w:val="bottom"/>
          </w:tcPr>
          <w:p w:rsidR="007D7C65" w:rsidRDefault="007D7C65">
            <w:pPr>
              <w:jc w:val="center"/>
              <w:rPr>
                <w:b/>
                <w:sz w:val="16"/>
              </w:rPr>
            </w:pPr>
            <w:r>
              <w:rPr>
                <w:b/>
                <w:sz w:val="16"/>
              </w:rPr>
              <w:t>Built</w:t>
            </w:r>
          </w:p>
        </w:tc>
        <w:tc>
          <w:tcPr>
            <w:tcW w:w="126" w:type="pct"/>
            <w:shd w:val="clear" w:color="auto" w:fill="auto"/>
            <w:vAlign w:val="bottom"/>
          </w:tcPr>
          <w:p w:rsidR="007D7C65" w:rsidRDefault="007D7C65">
            <w:pPr>
              <w:jc w:val="center"/>
              <w:rPr>
                <w:b/>
                <w:sz w:val="16"/>
              </w:rPr>
            </w:pPr>
          </w:p>
        </w:tc>
        <w:tc>
          <w:tcPr>
            <w:tcW w:w="500" w:type="pct"/>
            <w:tcBorders>
              <w:bottom w:val="single" w:sz="4" w:space="0" w:color="auto"/>
            </w:tcBorders>
            <w:shd w:val="clear" w:color="auto" w:fill="auto"/>
            <w:vAlign w:val="bottom"/>
          </w:tcPr>
          <w:p w:rsidR="007D7C65" w:rsidRDefault="007D7C65">
            <w:pPr>
              <w:jc w:val="center"/>
              <w:rPr>
                <w:b/>
                <w:sz w:val="16"/>
              </w:rPr>
            </w:pPr>
            <w:r>
              <w:rPr>
                <w:b/>
                <w:sz w:val="16"/>
              </w:rPr>
              <w:t>Country of</w:t>
            </w:r>
            <w:r>
              <w:rPr>
                <w:b/>
                <w:sz w:val="16"/>
              </w:rPr>
              <w:br/>
              <w:t>Build</w:t>
            </w:r>
          </w:p>
        </w:tc>
        <w:tc>
          <w:tcPr>
            <w:tcW w:w="126" w:type="pct"/>
            <w:shd w:val="clear" w:color="auto" w:fill="auto"/>
            <w:vAlign w:val="bottom"/>
          </w:tcPr>
          <w:p w:rsidR="007D7C65" w:rsidRDefault="007D7C65">
            <w:pPr>
              <w:jc w:val="center"/>
              <w:rPr>
                <w:b/>
                <w:sz w:val="16"/>
              </w:rPr>
            </w:pPr>
          </w:p>
        </w:tc>
        <w:tc>
          <w:tcPr>
            <w:tcW w:w="354" w:type="pct"/>
            <w:tcBorders>
              <w:bottom w:val="single" w:sz="4" w:space="0" w:color="auto"/>
            </w:tcBorders>
            <w:shd w:val="clear" w:color="auto" w:fill="auto"/>
            <w:vAlign w:val="bottom"/>
          </w:tcPr>
          <w:p w:rsidR="007D7C65" w:rsidRDefault="007D7C65">
            <w:pPr>
              <w:jc w:val="center"/>
              <w:rPr>
                <w:b/>
                <w:sz w:val="16"/>
              </w:rPr>
            </w:pPr>
            <w:r>
              <w:rPr>
                <w:b/>
                <w:sz w:val="16"/>
              </w:rPr>
              <w:t>dwt</w:t>
            </w:r>
          </w:p>
        </w:tc>
        <w:tc>
          <w:tcPr>
            <w:tcW w:w="126" w:type="pct"/>
            <w:shd w:val="clear" w:color="auto" w:fill="auto"/>
            <w:vAlign w:val="bottom"/>
          </w:tcPr>
          <w:p w:rsidR="007D7C65" w:rsidRDefault="007D7C65">
            <w:pPr>
              <w:jc w:val="center"/>
              <w:rPr>
                <w:b/>
                <w:sz w:val="16"/>
              </w:rPr>
            </w:pPr>
          </w:p>
        </w:tc>
        <w:tc>
          <w:tcPr>
            <w:tcW w:w="400" w:type="pct"/>
            <w:tcBorders>
              <w:bottom w:val="single" w:sz="4" w:space="0" w:color="auto"/>
            </w:tcBorders>
            <w:shd w:val="clear" w:color="auto" w:fill="auto"/>
            <w:vAlign w:val="bottom"/>
          </w:tcPr>
          <w:p w:rsidR="007D7C65" w:rsidRDefault="007D7C65">
            <w:pPr>
              <w:jc w:val="center"/>
              <w:rPr>
                <w:b/>
                <w:sz w:val="16"/>
              </w:rPr>
            </w:pPr>
            <w:r>
              <w:rPr>
                <w:b/>
                <w:sz w:val="16"/>
              </w:rPr>
              <w:t>IMO</w:t>
            </w:r>
            <w:r>
              <w:rPr>
                <w:b/>
                <w:sz w:val="16"/>
              </w:rPr>
              <w:br/>
              <w:t>Designation</w:t>
            </w:r>
          </w:p>
        </w:tc>
        <w:tc>
          <w:tcPr>
            <w:tcW w:w="126" w:type="pct"/>
            <w:shd w:val="clear" w:color="auto" w:fill="auto"/>
            <w:vAlign w:val="bottom"/>
          </w:tcPr>
          <w:p w:rsidR="007D7C65" w:rsidRDefault="007D7C65">
            <w:pPr>
              <w:jc w:val="center"/>
              <w:rPr>
                <w:b/>
                <w:sz w:val="16"/>
              </w:rPr>
            </w:pPr>
          </w:p>
        </w:tc>
        <w:tc>
          <w:tcPr>
            <w:tcW w:w="675" w:type="pct"/>
            <w:tcBorders>
              <w:bottom w:val="single" w:sz="4" w:space="0" w:color="auto"/>
            </w:tcBorders>
            <w:shd w:val="clear" w:color="auto" w:fill="auto"/>
            <w:vAlign w:val="bottom"/>
          </w:tcPr>
          <w:p w:rsidR="007D7C65" w:rsidRDefault="007D7C65">
            <w:pPr>
              <w:jc w:val="center"/>
              <w:rPr>
                <w:b/>
                <w:sz w:val="16"/>
              </w:rPr>
            </w:pPr>
            <w:r>
              <w:rPr>
                <w:b/>
                <w:sz w:val="16"/>
              </w:rPr>
              <w:t>Type of</w:t>
            </w:r>
            <w:r>
              <w:rPr>
                <w:b/>
                <w:sz w:val="16"/>
              </w:rPr>
              <w:br/>
              <w:t>Ownership</w:t>
            </w:r>
          </w:p>
        </w:tc>
        <w:tc>
          <w:tcPr>
            <w:tcW w:w="126" w:type="pct"/>
            <w:shd w:val="clear" w:color="auto" w:fill="auto"/>
            <w:vAlign w:val="bottom"/>
          </w:tcPr>
          <w:p w:rsidR="007D7C65" w:rsidRDefault="007D7C65">
            <w:pPr>
              <w:jc w:val="center"/>
              <w:rPr>
                <w:b/>
                <w:sz w:val="16"/>
              </w:rPr>
            </w:pPr>
          </w:p>
        </w:tc>
        <w:tc>
          <w:tcPr>
            <w:tcW w:w="900" w:type="pct"/>
            <w:tcBorders>
              <w:bottom w:val="single" w:sz="4" w:space="0" w:color="auto"/>
            </w:tcBorders>
            <w:shd w:val="clear" w:color="auto" w:fill="auto"/>
            <w:vAlign w:val="bottom"/>
          </w:tcPr>
          <w:p w:rsidR="007D7C65" w:rsidRDefault="007D7C65">
            <w:pPr>
              <w:jc w:val="center"/>
              <w:rPr>
                <w:b/>
                <w:sz w:val="16"/>
              </w:rPr>
            </w:pPr>
            <w:r>
              <w:rPr>
                <w:b/>
                <w:sz w:val="16"/>
              </w:rPr>
              <w:t>Type of Employment</w:t>
            </w:r>
          </w:p>
        </w:tc>
      </w:tr>
      <w:tr w:rsidR="006758F4" w:rsidTr="006758F4">
        <w:tc>
          <w:tcPr>
            <w:tcW w:w="1061" w:type="pct"/>
            <w:shd w:val="clear" w:color="auto" w:fill="auto"/>
          </w:tcPr>
          <w:p w:rsidR="007D7C65" w:rsidRPr="006758F4" w:rsidRDefault="007D7C65" w:rsidP="006758F4">
            <w:pPr>
              <w:tabs>
                <w:tab w:val="right" w:leader="dot" w:pos="2119"/>
              </w:tabs>
            </w:pPr>
            <w:r>
              <w:rPr>
                <w:b/>
              </w:rPr>
              <w:t>Medium Range Tankers—Eco</w:t>
            </w:r>
          </w:p>
        </w:tc>
        <w:tc>
          <w:tcPr>
            <w:tcW w:w="126" w:type="pct"/>
            <w:shd w:val="clear" w:color="auto" w:fill="auto"/>
          </w:tcPr>
          <w:p w:rsidR="007D7C65" w:rsidRDefault="007D7C65"/>
        </w:tc>
        <w:tc>
          <w:tcPr>
            <w:tcW w:w="354" w:type="pct"/>
            <w:shd w:val="clear" w:color="auto" w:fill="auto"/>
          </w:tcPr>
          <w:p w:rsidR="007D7C65" w:rsidRDefault="007D7C65">
            <w:pPr>
              <w:jc w:val="right"/>
            </w:pPr>
          </w:p>
        </w:tc>
        <w:tc>
          <w:tcPr>
            <w:tcW w:w="126" w:type="pct"/>
            <w:shd w:val="clear" w:color="auto" w:fill="auto"/>
          </w:tcPr>
          <w:p w:rsidR="007D7C65" w:rsidRDefault="007D7C65"/>
        </w:tc>
        <w:tc>
          <w:tcPr>
            <w:tcW w:w="500" w:type="pct"/>
            <w:shd w:val="clear" w:color="auto" w:fill="auto"/>
          </w:tcPr>
          <w:p w:rsidR="007D7C65" w:rsidRDefault="007D7C65">
            <w:pPr>
              <w:jc w:val="right"/>
            </w:pPr>
          </w:p>
        </w:tc>
        <w:tc>
          <w:tcPr>
            <w:tcW w:w="126" w:type="pct"/>
            <w:shd w:val="clear" w:color="auto" w:fill="auto"/>
          </w:tcPr>
          <w:p w:rsidR="007D7C65" w:rsidRDefault="007D7C65"/>
        </w:tc>
        <w:tc>
          <w:tcPr>
            <w:tcW w:w="354" w:type="pct"/>
            <w:shd w:val="clear" w:color="auto" w:fill="auto"/>
          </w:tcPr>
          <w:p w:rsidR="007D7C65" w:rsidRDefault="007D7C65">
            <w:pPr>
              <w:jc w:val="right"/>
            </w:pPr>
          </w:p>
        </w:tc>
        <w:tc>
          <w:tcPr>
            <w:tcW w:w="126" w:type="pct"/>
            <w:shd w:val="clear" w:color="auto" w:fill="auto"/>
          </w:tcPr>
          <w:p w:rsidR="007D7C65" w:rsidRDefault="007D7C65"/>
        </w:tc>
        <w:tc>
          <w:tcPr>
            <w:tcW w:w="400" w:type="pct"/>
            <w:shd w:val="clear" w:color="auto" w:fill="auto"/>
          </w:tcPr>
          <w:p w:rsidR="007D7C65" w:rsidRDefault="007D7C65">
            <w:pPr>
              <w:jc w:val="center"/>
            </w:pPr>
          </w:p>
        </w:tc>
        <w:tc>
          <w:tcPr>
            <w:tcW w:w="126" w:type="pct"/>
            <w:shd w:val="clear" w:color="auto" w:fill="auto"/>
          </w:tcPr>
          <w:p w:rsidR="007D7C65" w:rsidRDefault="007D7C65"/>
        </w:tc>
        <w:tc>
          <w:tcPr>
            <w:tcW w:w="675" w:type="pct"/>
            <w:shd w:val="clear" w:color="auto" w:fill="auto"/>
          </w:tcPr>
          <w:p w:rsidR="007D7C65" w:rsidRDefault="007D7C65">
            <w:pPr>
              <w:jc w:val="center"/>
            </w:pPr>
          </w:p>
        </w:tc>
        <w:tc>
          <w:tcPr>
            <w:tcW w:w="126" w:type="pct"/>
            <w:shd w:val="clear" w:color="auto" w:fill="auto"/>
          </w:tcPr>
          <w:p w:rsidR="007D7C65" w:rsidRDefault="007D7C65"/>
        </w:tc>
        <w:tc>
          <w:tcPr>
            <w:tcW w:w="900" w:type="pct"/>
            <w:shd w:val="clear" w:color="auto" w:fill="auto"/>
          </w:tcPr>
          <w:p w:rsidR="007D7C65" w:rsidRDefault="007D7C65"/>
        </w:tc>
      </w:tr>
      <w:tr w:rsidR="006758F4" w:rsidTr="006758F4">
        <w:tc>
          <w:tcPr>
            <w:tcW w:w="1061" w:type="pct"/>
            <w:shd w:val="clear" w:color="auto" w:fill="auto"/>
          </w:tcPr>
          <w:p w:rsidR="007D7C65" w:rsidRPr="006758F4" w:rsidRDefault="007D7C65" w:rsidP="006758F4">
            <w:pPr>
              <w:tabs>
                <w:tab w:val="right" w:leader="dot" w:pos="2119"/>
              </w:tabs>
            </w:pPr>
            <w:proofErr w:type="spellStart"/>
            <w:r>
              <w:t>Matuku</w:t>
            </w:r>
            <w:proofErr w:type="spellEnd"/>
            <w:r w:rsidR="006758F4" w:rsidRPr="006758F4">
              <w:tab/>
            </w:r>
          </w:p>
        </w:tc>
        <w:tc>
          <w:tcPr>
            <w:tcW w:w="126" w:type="pct"/>
            <w:shd w:val="clear" w:color="auto" w:fill="auto"/>
          </w:tcPr>
          <w:p w:rsidR="007D7C65" w:rsidRDefault="007D7C65"/>
        </w:tc>
        <w:tc>
          <w:tcPr>
            <w:tcW w:w="354" w:type="pct"/>
            <w:shd w:val="clear" w:color="auto" w:fill="auto"/>
          </w:tcPr>
          <w:p w:rsidR="007D7C65" w:rsidRDefault="007D7C65">
            <w:pPr>
              <w:jc w:val="right"/>
            </w:pPr>
            <w:r>
              <w:t>2016</w:t>
            </w:r>
          </w:p>
        </w:tc>
        <w:tc>
          <w:tcPr>
            <w:tcW w:w="126" w:type="pct"/>
            <w:shd w:val="clear" w:color="auto" w:fill="auto"/>
          </w:tcPr>
          <w:p w:rsidR="007D7C65" w:rsidRDefault="007D7C65"/>
        </w:tc>
        <w:tc>
          <w:tcPr>
            <w:tcW w:w="500" w:type="pct"/>
            <w:shd w:val="clear" w:color="auto" w:fill="auto"/>
          </w:tcPr>
          <w:p w:rsidR="007D7C65" w:rsidRDefault="007D7C65">
            <w:pPr>
              <w:jc w:val="right"/>
            </w:pPr>
            <w:r>
              <w:t>South Korea</w:t>
            </w:r>
          </w:p>
        </w:tc>
        <w:tc>
          <w:tcPr>
            <w:tcW w:w="126" w:type="pct"/>
            <w:shd w:val="clear" w:color="auto" w:fill="auto"/>
          </w:tcPr>
          <w:p w:rsidR="007D7C65" w:rsidRDefault="007D7C65"/>
        </w:tc>
        <w:tc>
          <w:tcPr>
            <w:tcW w:w="354" w:type="pct"/>
            <w:shd w:val="clear" w:color="auto" w:fill="auto"/>
          </w:tcPr>
          <w:p w:rsidR="007D7C65" w:rsidRDefault="007D7C65">
            <w:pPr>
              <w:jc w:val="right"/>
            </w:pPr>
            <w:r>
              <w:t>50,140</w:t>
            </w:r>
          </w:p>
        </w:tc>
        <w:tc>
          <w:tcPr>
            <w:tcW w:w="126" w:type="pct"/>
            <w:shd w:val="clear" w:color="auto" w:fill="auto"/>
          </w:tcPr>
          <w:p w:rsidR="007D7C65" w:rsidRDefault="007D7C65"/>
        </w:tc>
        <w:tc>
          <w:tcPr>
            <w:tcW w:w="400" w:type="pct"/>
            <w:shd w:val="clear" w:color="auto" w:fill="auto"/>
          </w:tcPr>
          <w:p w:rsidR="007D7C65" w:rsidRDefault="007D7C65">
            <w:pPr>
              <w:jc w:val="center"/>
            </w:pPr>
            <w:r>
              <w:t>II, III</w:t>
            </w:r>
          </w:p>
        </w:tc>
        <w:tc>
          <w:tcPr>
            <w:tcW w:w="126" w:type="pct"/>
            <w:shd w:val="clear" w:color="auto" w:fill="auto"/>
          </w:tcPr>
          <w:p w:rsidR="007D7C65" w:rsidRDefault="007D7C65"/>
        </w:tc>
        <w:tc>
          <w:tcPr>
            <w:tcW w:w="675" w:type="pct"/>
            <w:shd w:val="clear" w:color="auto" w:fill="auto"/>
          </w:tcPr>
          <w:p w:rsidR="007D7C65" w:rsidRDefault="007D7C65">
            <w:pPr>
              <w:jc w:val="center"/>
            </w:pPr>
            <w:r>
              <w:t>Owned</w:t>
            </w:r>
          </w:p>
        </w:tc>
        <w:tc>
          <w:tcPr>
            <w:tcW w:w="126" w:type="pct"/>
            <w:shd w:val="clear" w:color="auto" w:fill="auto"/>
          </w:tcPr>
          <w:p w:rsidR="007D7C65" w:rsidRDefault="007D7C65"/>
        </w:tc>
        <w:tc>
          <w:tcPr>
            <w:tcW w:w="900" w:type="pct"/>
            <w:shd w:val="clear" w:color="auto" w:fill="auto"/>
          </w:tcPr>
          <w:p w:rsidR="007D7C65" w:rsidRDefault="007D7C65">
            <w:r>
              <w:t>Bareboat charter</w:t>
            </w:r>
            <w:r>
              <w:br/>
              <w:t>(expires 2020 with a two year option)</w:t>
            </w:r>
          </w:p>
        </w:tc>
      </w:tr>
      <w:tr w:rsidR="006758F4" w:rsidTr="006758F4">
        <w:tc>
          <w:tcPr>
            <w:tcW w:w="1061" w:type="pct"/>
            <w:shd w:val="clear" w:color="auto" w:fill="auto"/>
          </w:tcPr>
          <w:p w:rsidR="007D7C65" w:rsidRPr="006758F4" w:rsidRDefault="007D7C65" w:rsidP="006758F4">
            <w:pPr>
              <w:tabs>
                <w:tab w:val="right" w:leader="dot" w:pos="2119"/>
              </w:tabs>
            </w:pPr>
            <w:r>
              <w:t>Doric Breeze</w:t>
            </w:r>
            <w:r w:rsidR="006758F4" w:rsidRPr="006758F4">
              <w:tab/>
            </w:r>
          </w:p>
        </w:tc>
        <w:tc>
          <w:tcPr>
            <w:tcW w:w="126" w:type="pct"/>
            <w:shd w:val="clear" w:color="auto" w:fill="auto"/>
          </w:tcPr>
          <w:p w:rsidR="007D7C65" w:rsidRDefault="007D7C65"/>
        </w:tc>
        <w:tc>
          <w:tcPr>
            <w:tcW w:w="354" w:type="pct"/>
            <w:shd w:val="clear" w:color="auto" w:fill="auto"/>
          </w:tcPr>
          <w:p w:rsidR="007D7C65" w:rsidRDefault="007D7C65">
            <w:pPr>
              <w:jc w:val="right"/>
            </w:pPr>
            <w:r>
              <w:t>2013</w:t>
            </w:r>
          </w:p>
        </w:tc>
        <w:tc>
          <w:tcPr>
            <w:tcW w:w="126" w:type="pct"/>
            <w:shd w:val="clear" w:color="auto" w:fill="auto"/>
          </w:tcPr>
          <w:p w:rsidR="007D7C65" w:rsidRDefault="007D7C65"/>
        </w:tc>
        <w:tc>
          <w:tcPr>
            <w:tcW w:w="500" w:type="pct"/>
            <w:shd w:val="clear" w:color="auto" w:fill="auto"/>
          </w:tcPr>
          <w:p w:rsidR="007D7C65" w:rsidRDefault="007D7C65">
            <w:pPr>
              <w:jc w:val="right"/>
            </w:pPr>
            <w:r>
              <w:t>South Korea</w:t>
            </w:r>
          </w:p>
        </w:tc>
        <w:tc>
          <w:tcPr>
            <w:tcW w:w="126" w:type="pct"/>
            <w:shd w:val="clear" w:color="auto" w:fill="auto"/>
          </w:tcPr>
          <w:p w:rsidR="007D7C65" w:rsidRDefault="007D7C65"/>
        </w:tc>
        <w:tc>
          <w:tcPr>
            <w:tcW w:w="354" w:type="pct"/>
            <w:shd w:val="clear" w:color="auto" w:fill="auto"/>
          </w:tcPr>
          <w:p w:rsidR="007D7C65" w:rsidRDefault="007D7C65">
            <w:pPr>
              <w:jc w:val="right"/>
            </w:pPr>
            <w:r>
              <w:t>51,570</w:t>
            </w:r>
          </w:p>
        </w:tc>
        <w:tc>
          <w:tcPr>
            <w:tcW w:w="126" w:type="pct"/>
            <w:shd w:val="clear" w:color="auto" w:fill="auto"/>
          </w:tcPr>
          <w:p w:rsidR="007D7C65" w:rsidRDefault="007D7C65"/>
        </w:tc>
        <w:tc>
          <w:tcPr>
            <w:tcW w:w="400" w:type="pct"/>
            <w:shd w:val="clear" w:color="auto" w:fill="auto"/>
          </w:tcPr>
          <w:p w:rsidR="007D7C65" w:rsidRDefault="007D7C65">
            <w:pPr>
              <w:jc w:val="center"/>
            </w:pPr>
            <w:r>
              <w:t>II, III</w:t>
            </w:r>
          </w:p>
        </w:tc>
        <w:tc>
          <w:tcPr>
            <w:tcW w:w="126" w:type="pct"/>
            <w:shd w:val="clear" w:color="auto" w:fill="auto"/>
          </w:tcPr>
          <w:p w:rsidR="007D7C65" w:rsidRDefault="007D7C65"/>
        </w:tc>
        <w:tc>
          <w:tcPr>
            <w:tcW w:w="675" w:type="pct"/>
            <w:shd w:val="clear" w:color="auto" w:fill="auto"/>
          </w:tcPr>
          <w:p w:rsidR="007D7C65" w:rsidRDefault="007D7C65">
            <w:pPr>
              <w:jc w:val="center"/>
            </w:pPr>
            <w:r>
              <w:t>Chartered-in (expires 2020)</w:t>
            </w:r>
            <w:r w:rsidRPr="00EF226C">
              <w:rPr>
                <w:position w:val="6"/>
                <w:sz w:val="13"/>
              </w:rPr>
              <w:t>(2)</w:t>
            </w:r>
          </w:p>
        </w:tc>
        <w:tc>
          <w:tcPr>
            <w:tcW w:w="126" w:type="pct"/>
            <w:shd w:val="clear" w:color="auto" w:fill="auto"/>
          </w:tcPr>
          <w:p w:rsidR="007D7C65" w:rsidRDefault="007D7C65"/>
        </w:tc>
        <w:tc>
          <w:tcPr>
            <w:tcW w:w="900" w:type="pct"/>
            <w:shd w:val="clear" w:color="auto" w:fill="auto"/>
          </w:tcPr>
          <w:p w:rsidR="007D7C65" w:rsidRDefault="007D7C65">
            <w:r>
              <w:t>Commercially</w:t>
            </w:r>
            <w:r>
              <w:br/>
              <w:t>managed by Vitol in the spot market and/or time chartered</w:t>
            </w:r>
            <w:r w:rsidRPr="00EF226C">
              <w:rPr>
                <w:position w:val="6"/>
                <w:sz w:val="13"/>
              </w:rPr>
              <w:t>(7)</w:t>
            </w:r>
          </w:p>
        </w:tc>
      </w:tr>
      <w:tr w:rsidR="006758F4" w:rsidTr="006758F4">
        <w:tc>
          <w:tcPr>
            <w:tcW w:w="1061" w:type="pct"/>
            <w:shd w:val="clear" w:color="auto" w:fill="auto"/>
          </w:tcPr>
          <w:p w:rsidR="007D7C65" w:rsidRPr="006758F4" w:rsidRDefault="007D7C65" w:rsidP="006758F4">
            <w:pPr>
              <w:tabs>
                <w:tab w:val="right" w:leader="dot" w:pos="2119"/>
              </w:tabs>
            </w:pPr>
            <w:r>
              <w:t>Doric Pioneer</w:t>
            </w:r>
            <w:r w:rsidR="006758F4" w:rsidRPr="006758F4">
              <w:tab/>
            </w:r>
          </w:p>
        </w:tc>
        <w:tc>
          <w:tcPr>
            <w:tcW w:w="126" w:type="pct"/>
            <w:shd w:val="clear" w:color="auto" w:fill="auto"/>
          </w:tcPr>
          <w:p w:rsidR="007D7C65" w:rsidRDefault="007D7C65"/>
        </w:tc>
        <w:tc>
          <w:tcPr>
            <w:tcW w:w="354" w:type="pct"/>
            <w:shd w:val="clear" w:color="auto" w:fill="auto"/>
          </w:tcPr>
          <w:p w:rsidR="007D7C65" w:rsidRDefault="007D7C65">
            <w:pPr>
              <w:jc w:val="right"/>
            </w:pPr>
            <w:r>
              <w:t>2013</w:t>
            </w:r>
          </w:p>
        </w:tc>
        <w:tc>
          <w:tcPr>
            <w:tcW w:w="126" w:type="pct"/>
            <w:shd w:val="clear" w:color="auto" w:fill="auto"/>
          </w:tcPr>
          <w:p w:rsidR="007D7C65" w:rsidRDefault="007D7C65"/>
        </w:tc>
        <w:tc>
          <w:tcPr>
            <w:tcW w:w="500" w:type="pct"/>
            <w:shd w:val="clear" w:color="auto" w:fill="auto"/>
          </w:tcPr>
          <w:p w:rsidR="007D7C65" w:rsidRDefault="007D7C65">
            <w:pPr>
              <w:jc w:val="right"/>
            </w:pPr>
            <w:r>
              <w:t>South Korea</w:t>
            </w:r>
          </w:p>
        </w:tc>
        <w:tc>
          <w:tcPr>
            <w:tcW w:w="126" w:type="pct"/>
            <w:shd w:val="clear" w:color="auto" w:fill="auto"/>
          </w:tcPr>
          <w:p w:rsidR="007D7C65" w:rsidRDefault="007D7C65"/>
        </w:tc>
        <w:tc>
          <w:tcPr>
            <w:tcW w:w="354" w:type="pct"/>
            <w:shd w:val="clear" w:color="auto" w:fill="auto"/>
          </w:tcPr>
          <w:p w:rsidR="007D7C65" w:rsidRDefault="007D7C65">
            <w:pPr>
              <w:jc w:val="right"/>
            </w:pPr>
            <w:r>
              <w:t>51,570</w:t>
            </w:r>
          </w:p>
        </w:tc>
        <w:tc>
          <w:tcPr>
            <w:tcW w:w="126" w:type="pct"/>
            <w:shd w:val="clear" w:color="auto" w:fill="auto"/>
          </w:tcPr>
          <w:p w:rsidR="007D7C65" w:rsidRDefault="007D7C65"/>
        </w:tc>
        <w:tc>
          <w:tcPr>
            <w:tcW w:w="400" w:type="pct"/>
            <w:shd w:val="clear" w:color="auto" w:fill="auto"/>
          </w:tcPr>
          <w:p w:rsidR="007D7C65" w:rsidRDefault="007D7C65">
            <w:pPr>
              <w:jc w:val="center"/>
            </w:pPr>
            <w:r>
              <w:t>II, III</w:t>
            </w:r>
          </w:p>
        </w:tc>
        <w:tc>
          <w:tcPr>
            <w:tcW w:w="126" w:type="pct"/>
            <w:shd w:val="clear" w:color="auto" w:fill="auto"/>
          </w:tcPr>
          <w:p w:rsidR="007D7C65" w:rsidRDefault="007D7C65"/>
        </w:tc>
        <w:tc>
          <w:tcPr>
            <w:tcW w:w="675" w:type="pct"/>
            <w:shd w:val="clear" w:color="auto" w:fill="auto"/>
          </w:tcPr>
          <w:p w:rsidR="007D7C65" w:rsidRDefault="007D7C65">
            <w:pPr>
              <w:jc w:val="center"/>
            </w:pPr>
            <w:r>
              <w:t>Chartered-in (expires 2020)</w:t>
            </w:r>
            <w:r w:rsidRPr="00EF226C">
              <w:rPr>
                <w:position w:val="6"/>
                <w:sz w:val="13"/>
              </w:rPr>
              <w:t>(2)</w:t>
            </w:r>
          </w:p>
        </w:tc>
        <w:tc>
          <w:tcPr>
            <w:tcW w:w="126" w:type="pct"/>
            <w:shd w:val="clear" w:color="auto" w:fill="auto"/>
          </w:tcPr>
          <w:p w:rsidR="007D7C65" w:rsidRDefault="007D7C65"/>
        </w:tc>
        <w:tc>
          <w:tcPr>
            <w:tcW w:w="900" w:type="pct"/>
            <w:shd w:val="clear" w:color="auto" w:fill="auto"/>
          </w:tcPr>
          <w:p w:rsidR="007D7C65" w:rsidRDefault="007D7C65">
            <w:r>
              <w:t>Commercially</w:t>
            </w:r>
            <w:r>
              <w:br/>
              <w:t>managed by Vitol in the spot market and/or time chartered</w:t>
            </w:r>
            <w:r w:rsidRPr="00EF226C">
              <w:rPr>
                <w:position w:val="6"/>
                <w:sz w:val="13"/>
              </w:rPr>
              <w:t>(7)</w:t>
            </w:r>
          </w:p>
        </w:tc>
      </w:tr>
      <w:tr w:rsidR="006758F4" w:rsidTr="006758F4">
        <w:tc>
          <w:tcPr>
            <w:tcW w:w="1061" w:type="pct"/>
            <w:shd w:val="clear" w:color="auto" w:fill="auto"/>
          </w:tcPr>
          <w:p w:rsidR="007D7C65" w:rsidRPr="006758F4" w:rsidRDefault="007D7C65" w:rsidP="006758F4">
            <w:pPr>
              <w:tabs>
                <w:tab w:val="right" w:leader="dot" w:pos="2119"/>
              </w:tabs>
            </w:pPr>
            <w:r>
              <w:t>Leopard Moon</w:t>
            </w:r>
            <w:r w:rsidRPr="00EF226C">
              <w:rPr>
                <w:position w:val="6"/>
                <w:sz w:val="13"/>
              </w:rPr>
              <w:t>(8)</w:t>
            </w:r>
            <w:r w:rsidR="006758F4" w:rsidRPr="006758F4">
              <w:tab/>
            </w:r>
          </w:p>
        </w:tc>
        <w:tc>
          <w:tcPr>
            <w:tcW w:w="126" w:type="pct"/>
            <w:shd w:val="clear" w:color="auto" w:fill="auto"/>
          </w:tcPr>
          <w:p w:rsidR="007D7C65" w:rsidRDefault="007D7C65"/>
        </w:tc>
        <w:tc>
          <w:tcPr>
            <w:tcW w:w="354" w:type="pct"/>
            <w:shd w:val="clear" w:color="auto" w:fill="auto"/>
          </w:tcPr>
          <w:p w:rsidR="007D7C65" w:rsidRDefault="007D7C65">
            <w:pPr>
              <w:jc w:val="right"/>
            </w:pPr>
            <w:r>
              <w:t>2013</w:t>
            </w:r>
          </w:p>
        </w:tc>
        <w:tc>
          <w:tcPr>
            <w:tcW w:w="126" w:type="pct"/>
            <w:shd w:val="clear" w:color="auto" w:fill="auto"/>
          </w:tcPr>
          <w:p w:rsidR="007D7C65" w:rsidRDefault="007D7C65"/>
        </w:tc>
        <w:tc>
          <w:tcPr>
            <w:tcW w:w="500" w:type="pct"/>
            <w:shd w:val="clear" w:color="auto" w:fill="auto"/>
          </w:tcPr>
          <w:p w:rsidR="007D7C65" w:rsidRDefault="007D7C65">
            <w:pPr>
              <w:jc w:val="right"/>
            </w:pPr>
            <w:r>
              <w:t>South Korea</w:t>
            </w:r>
          </w:p>
        </w:tc>
        <w:tc>
          <w:tcPr>
            <w:tcW w:w="126" w:type="pct"/>
            <w:shd w:val="clear" w:color="auto" w:fill="auto"/>
          </w:tcPr>
          <w:p w:rsidR="007D7C65" w:rsidRDefault="007D7C65"/>
        </w:tc>
        <w:tc>
          <w:tcPr>
            <w:tcW w:w="354" w:type="pct"/>
            <w:shd w:val="clear" w:color="auto" w:fill="auto"/>
          </w:tcPr>
          <w:p w:rsidR="007D7C65" w:rsidRDefault="007D7C65">
            <w:pPr>
              <w:jc w:val="right"/>
            </w:pPr>
            <w:r>
              <w:t>50,000</w:t>
            </w:r>
          </w:p>
        </w:tc>
        <w:tc>
          <w:tcPr>
            <w:tcW w:w="126" w:type="pct"/>
            <w:shd w:val="clear" w:color="auto" w:fill="auto"/>
          </w:tcPr>
          <w:p w:rsidR="007D7C65" w:rsidRDefault="007D7C65"/>
        </w:tc>
        <w:tc>
          <w:tcPr>
            <w:tcW w:w="400" w:type="pct"/>
            <w:shd w:val="clear" w:color="auto" w:fill="auto"/>
          </w:tcPr>
          <w:p w:rsidR="007D7C65" w:rsidRDefault="007D7C65">
            <w:pPr>
              <w:jc w:val="center"/>
            </w:pPr>
            <w:r>
              <w:t>III</w:t>
            </w:r>
          </w:p>
        </w:tc>
        <w:tc>
          <w:tcPr>
            <w:tcW w:w="126" w:type="pct"/>
            <w:shd w:val="clear" w:color="auto" w:fill="auto"/>
          </w:tcPr>
          <w:p w:rsidR="007D7C65" w:rsidRDefault="007D7C65"/>
        </w:tc>
        <w:tc>
          <w:tcPr>
            <w:tcW w:w="675" w:type="pct"/>
            <w:shd w:val="clear" w:color="auto" w:fill="auto"/>
          </w:tcPr>
          <w:p w:rsidR="007D7C65" w:rsidRDefault="007D7C65">
            <w:pPr>
              <w:jc w:val="center"/>
            </w:pPr>
            <w:r>
              <w:t>Owned</w:t>
            </w:r>
          </w:p>
        </w:tc>
        <w:tc>
          <w:tcPr>
            <w:tcW w:w="126" w:type="pct"/>
            <w:shd w:val="clear" w:color="auto" w:fill="auto"/>
          </w:tcPr>
          <w:p w:rsidR="007D7C65" w:rsidRDefault="007D7C65"/>
        </w:tc>
        <w:tc>
          <w:tcPr>
            <w:tcW w:w="900" w:type="pct"/>
            <w:shd w:val="clear" w:color="auto" w:fill="auto"/>
          </w:tcPr>
          <w:p w:rsidR="007D7C65" w:rsidRDefault="007D7C65">
            <w:r>
              <w:t>Commercially</w:t>
            </w:r>
            <w:r>
              <w:br/>
              <w:t>managed by Vitol in the spot market and/or time</w:t>
            </w:r>
            <w:r>
              <w:br/>
              <w:t>chartered</w:t>
            </w:r>
            <w:r w:rsidRPr="00EF226C">
              <w:rPr>
                <w:position w:val="6"/>
                <w:sz w:val="13"/>
              </w:rPr>
              <w:t>(7)</w:t>
            </w:r>
          </w:p>
        </w:tc>
      </w:tr>
      <w:tr w:rsidR="006758F4" w:rsidTr="006758F4">
        <w:tc>
          <w:tcPr>
            <w:tcW w:w="1061" w:type="pct"/>
            <w:shd w:val="clear" w:color="auto" w:fill="auto"/>
          </w:tcPr>
          <w:p w:rsidR="007D7C65" w:rsidRPr="006758F4" w:rsidRDefault="007D7C65" w:rsidP="006758F4">
            <w:pPr>
              <w:tabs>
                <w:tab w:val="right" w:leader="dot" w:pos="2119"/>
              </w:tabs>
            </w:pPr>
            <w:r>
              <w:t>Leopard Sea</w:t>
            </w:r>
            <w:r w:rsidRPr="00EF226C">
              <w:rPr>
                <w:position w:val="6"/>
                <w:sz w:val="13"/>
              </w:rPr>
              <w:t>(8)</w:t>
            </w:r>
            <w:r w:rsidR="006758F4" w:rsidRPr="006758F4">
              <w:tab/>
            </w:r>
          </w:p>
        </w:tc>
        <w:tc>
          <w:tcPr>
            <w:tcW w:w="126" w:type="pct"/>
            <w:shd w:val="clear" w:color="auto" w:fill="auto"/>
          </w:tcPr>
          <w:p w:rsidR="007D7C65" w:rsidRDefault="007D7C65"/>
        </w:tc>
        <w:tc>
          <w:tcPr>
            <w:tcW w:w="354" w:type="pct"/>
            <w:shd w:val="clear" w:color="auto" w:fill="auto"/>
          </w:tcPr>
          <w:p w:rsidR="007D7C65" w:rsidRDefault="007D7C65">
            <w:pPr>
              <w:jc w:val="right"/>
            </w:pPr>
            <w:r>
              <w:t>2013</w:t>
            </w:r>
          </w:p>
        </w:tc>
        <w:tc>
          <w:tcPr>
            <w:tcW w:w="126" w:type="pct"/>
            <w:shd w:val="clear" w:color="auto" w:fill="auto"/>
          </w:tcPr>
          <w:p w:rsidR="007D7C65" w:rsidRDefault="007D7C65"/>
        </w:tc>
        <w:tc>
          <w:tcPr>
            <w:tcW w:w="500" w:type="pct"/>
            <w:shd w:val="clear" w:color="auto" w:fill="auto"/>
          </w:tcPr>
          <w:p w:rsidR="007D7C65" w:rsidRDefault="007D7C65">
            <w:pPr>
              <w:jc w:val="right"/>
            </w:pPr>
            <w:r>
              <w:t>South Korea</w:t>
            </w:r>
          </w:p>
        </w:tc>
        <w:tc>
          <w:tcPr>
            <w:tcW w:w="126" w:type="pct"/>
            <w:shd w:val="clear" w:color="auto" w:fill="auto"/>
          </w:tcPr>
          <w:p w:rsidR="007D7C65" w:rsidRDefault="007D7C65"/>
        </w:tc>
        <w:tc>
          <w:tcPr>
            <w:tcW w:w="354" w:type="pct"/>
            <w:shd w:val="clear" w:color="auto" w:fill="auto"/>
          </w:tcPr>
          <w:p w:rsidR="007D7C65" w:rsidRDefault="007D7C65">
            <w:pPr>
              <w:jc w:val="right"/>
            </w:pPr>
            <w:r>
              <w:t>50,000</w:t>
            </w:r>
          </w:p>
        </w:tc>
        <w:tc>
          <w:tcPr>
            <w:tcW w:w="126" w:type="pct"/>
            <w:shd w:val="clear" w:color="auto" w:fill="auto"/>
          </w:tcPr>
          <w:p w:rsidR="007D7C65" w:rsidRDefault="007D7C65"/>
        </w:tc>
        <w:tc>
          <w:tcPr>
            <w:tcW w:w="400" w:type="pct"/>
            <w:shd w:val="clear" w:color="auto" w:fill="auto"/>
          </w:tcPr>
          <w:p w:rsidR="007D7C65" w:rsidRDefault="007D7C65">
            <w:pPr>
              <w:jc w:val="center"/>
            </w:pPr>
            <w:r>
              <w:t>III</w:t>
            </w:r>
          </w:p>
        </w:tc>
        <w:tc>
          <w:tcPr>
            <w:tcW w:w="126" w:type="pct"/>
            <w:shd w:val="clear" w:color="auto" w:fill="auto"/>
          </w:tcPr>
          <w:p w:rsidR="007D7C65" w:rsidRDefault="007D7C65"/>
        </w:tc>
        <w:tc>
          <w:tcPr>
            <w:tcW w:w="675" w:type="pct"/>
            <w:shd w:val="clear" w:color="auto" w:fill="auto"/>
          </w:tcPr>
          <w:p w:rsidR="007D7C65" w:rsidRDefault="007D7C65">
            <w:pPr>
              <w:jc w:val="center"/>
            </w:pPr>
            <w:r>
              <w:t>Owned</w:t>
            </w:r>
          </w:p>
        </w:tc>
        <w:tc>
          <w:tcPr>
            <w:tcW w:w="126" w:type="pct"/>
            <w:shd w:val="clear" w:color="auto" w:fill="auto"/>
          </w:tcPr>
          <w:p w:rsidR="007D7C65" w:rsidRDefault="007D7C65"/>
        </w:tc>
        <w:tc>
          <w:tcPr>
            <w:tcW w:w="900" w:type="pct"/>
            <w:shd w:val="clear" w:color="auto" w:fill="auto"/>
          </w:tcPr>
          <w:p w:rsidR="007D7C65" w:rsidRDefault="007D7C65">
            <w:r>
              <w:t>Commercially</w:t>
            </w:r>
            <w:r>
              <w:br/>
              <w:t>managed by Vitol in the spot market and/or time chartered</w:t>
            </w:r>
            <w:r w:rsidRPr="00EF226C">
              <w:rPr>
                <w:position w:val="6"/>
                <w:sz w:val="13"/>
              </w:rPr>
              <w:t>(7)</w:t>
            </w:r>
          </w:p>
        </w:tc>
      </w:tr>
      <w:tr w:rsidR="006758F4" w:rsidTr="006758F4">
        <w:tc>
          <w:tcPr>
            <w:tcW w:w="1061" w:type="pct"/>
            <w:shd w:val="clear" w:color="auto" w:fill="auto"/>
          </w:tcPr>
          <w:p w:rsidR="007D7C65" w:rsidRPr="006758F4" w:rsidRDefault="007D7C65" w:rsidP="006758F4">
            <w:pPr>
              <w:tabs>
                <w:tab w:val="right" w:leader="dot" w:pos="2119"/>
              </w:tabs>
            </w:pPr>
            <w:r>
              <w:t>Leopard Star</w:t>
            </w:r>
            <w:r w:rsidRPr="00EF226C">
              <w:rPr>
                <w:position w:val="6"/>
                <w:sz w:val="13"/>
              </w:rPr>
              <w:t>(8)</w:t>
            </w:r>
            <w:r w:rsidR="006758F4" w:rsidRPr="006758F4">
              <w:tab/>
            </w:r>
          </w:p>
        </w:tc>
        <w:tc>
          <w:tcPr>
            <w:tcW w:w="126" w:type="pct"/>
            <w:shd w:val="clear" w:color="auto" w:fill="auto"/>
          </w:tcPr>
          <w:p w:rsidR="007D7C65" w:rsidRDefault="007D7C65"/>
        </w:tc>
        <w:tc>
          <w:tcPr>
            <w:tcW w:w="354" w:type="pct"/>
            <w:shd w:val="clear" w:color="auto" w:fill="auto"/>
          </w:tcPr>
          <w:p w:rsidR="007D7C65" w:rsidRDefault="007D7C65">
            <w:pPr>
              <w:jc w:val="right"/>
            </w:pPr>
            <w:r>
              <w:t>2013</w:t>
            </w:r>
          </w:p>
        </w:tc>
        <w:tc>
          <w:tcPr>
            <w:tcW w:w="126" w:type="pct"/>
            <w:shd w:val="clear" w:color="auto" w:fill="auto"/>
          </w:tcPr>
          <w:p w:rsidR="007D7C65" w:rsidRDefault="007D7C65"/>
        </w:tc>
        <w:tc>
          <w:tcPr>
            <w:tcW w:w="500" w:type="pct"/>
            <w:shd w:val="clear" w:color="auto" w:fill="auto"/>
          </w:tcPr>
          <w:p w:rsidR="007D7C65" w:rsidRDefault="007D7C65">
            <w:pPr>
              <w:jc w:val="right"/>
            </w:pPr>
            <w:r>
              <w:t>South Korea</w:t>
            </w:r>
          </w:p>
        </w:tc>
        <w:tc>
          <w:tcPr>
            <w:tcW w:w="126" w:type="pct"/>
            <w:shd w:val="clear" w:color="auto" w:fill="auto"/>
          </w:tcPr>
          <w:p w:rsidR="007D7C65" w:rsidRDefault="007D7C65"/>
        </w:tc>
        <w:tc>
          <w:tcPr>
            <w:tcW w:w="354" w:type="pct"/>
            <w:shd w:val="clear" w:color="auto" w:fill="auto"/>
          </w:tcPr>
          <w:p w:rsidR="007D7C65" w:rsidRDefault="007D7C65">
            <w:pPr>
              <w:jc w:val="right"/>
            </w:pPr>
            <w:r>
              <w:t>50,000</w:t>
            </w:r>
          </w:p>
        </w:tc>
        <w:tc>
          <w:tcPr>
            <w:tcW w:w="126" w:type="pct"/>
            <w:shd w:val="clear" w:color="auto" w:fill="auto"/>
          </w:tcPr>
          <w:p w:rsidR="007D7C65" w:rsidRDefault="007D7C65"/>
        </w:tc>
        <w:tc>
          <w:tcPr>
            <w:tcW w:w="400" w:type="pct"/>
            <w:shd w:val="clear" w:color="auto" w:fill="auto"/>
          </w:tcPr>
          <w:p w:rsidR="007D7C65" w:rsidRDefault="007D7C65">
            <w:pPr>
              <w:jc w:val="center"/>
            </w:pPr>
            <w:r>
              <w:t>III</w:t>
            </w:r>
          </w:p>
        </w:tc>
        <w:tc>
          <w:tcPr>
            <w:tcW w:w="126" w:type="pct"/>
            <w:shd w:val="clear" w:color="auto" w:fill="auto"/>
          </w:tcPr>
          <w:p w:rsidR="007D7C65" w:rsidRDefault="007D7C65"/>
        </w:tc>
        <w:tc>
          <w:tcPr>
            <w:tcW w:w="675" w:type="pct"/>
            <w:shd w:val="clear" w:color="auto" w:fill="auto"/>
          </w:tcPr>
          <w:p w:rsidR="007D7C65" w:rsidRDefault="007D7C65">
            <w:pPr>
              <w:jc w:val="center"/>
            </w:pPr>
            <w:r>
              <w:t>Owned</w:t>
            </w:r>
          </w:p>
        </w:tc>
        <w:tc>
          <w:tcPr>
            <w:tcW w:w="126" w:type="pct"/>
            <w:shd w:val="clear" w:color="auto" w:fill="auto"/>
          </w:tcPr>
          <w:p w:rsidR="007D7C65" w:rsidRDefault="007D7C65"/>
        </w:tc>
        <w:tc>
          <w:tcPr>
            <w:tcW w:w="900" w:type="pct"/>
            <w:shd w:val="clear" w:color="auto" w:fill="auto"/>
          </w:tcPr>
          <w:p w:rsidR="007D7C65" w:rsidRDefault="007D7C65">
            <w:r>
              <w:t>Commercially</w:t>
            </w:r>
            <w:r>
              <w:br/>
              <w:t>managed by Vitol in the spot market and/or time chartered</w:t>
            </w:r>
            <w:r w:rsidRPr="00EF226C">
              <w:rPr>
                <w:position w:val="6"/>
                <w:sz w:val="13"/>
              </w:rPr>
              <w:t>(7)</w:t>
            </w:r>
          </w:p>
        </w:tc>
      </w:tr>
      <w:tr w:rsidR="006758F4" w:rsidTr="006758F4">
        <w:tc>
          <w:tcPr>
            <w:tcW w:w="1061" w:type="pct"/>
            <w:shd w:val="clear" w:color="auto" w:fill="auto"/>
          </w:tcPr>
          <w:p w:rsidR="007D7C65" w:rsidRPr="006758F4" w:rsidRDefault="007D7C65" w:rsidP="006758F4">
            <w:pPr>
              <w:tabs>
                <w:tab w:val="right" w:leader="dot" w:pos="2119"/>
              </w:tabs>
            </w:pPr>
            <w:r>
              <w:t>Leopard Sun</w:t>
            </w:r>
            <w:r w:rsidRPr="00EF226C">
              <w:rPr>
                <w:position w:val="6"/>
                <w:sz w:val="13"/>
              </w:rPr>
              <w:t>(8)</w:t>
            </w:r>
            <w:r w:rsidR="006758F4" w:rsidRPr="006758F4">
              <w:tab/>
            </w:r>
          </w:p>
        </w:tc>
        <w:tc>
          <w:tcPr>
            <w:tcW w:w="126" w:type="pct"/>
            <w:shd w:val="clear" w:color="auto" w:fill="auto"/>
          </w:tcPr>
          <w:p w:rsidR="007D7C65" w:rsidRDefault="007D7C65"/>
        </w:tc>
        <w:tc>
          <w:tcPr>
            <w:tcW w:w="354" w:type="pct"/>
            <w:shd w:val="clear" w:color="auto" w:fill="auto"/>
          </w:tcPr>
          <w:p w:rsidR="007D7C65" w:rsidRDefault="007D7C65">
            <w:pPr>
              <w:jc w:val="right"/>
            </w:pPr>
            <w:r>
              <w:t>2013</w:t>
            </w:r>
          </w:p>
        </w:tc>
        <w:tc>
          <w:tcPr>
            <w:tcW w:w="126" w:type="pct"/>
            <w:shd w:val="clear" w:color="auto" w:fill="auto"/>
          </w:tcPr>
          <w:p w:rsidR="007D7C65" w:rsidRDefault="007D7C65"/>
        </w:tc>
        <w:tc>
          <w:tcPr>
            <w:tcW w:w="500" w:type="pct"/>
            <w:shd w:val="clear" w:color="auto" w:fill="auto"/>
          </w:tcPr>
          <w:p w:rsidR="007D7C65" w:rsidRDefault="007D7C65">
            <w:pPr>
              <w:jc w:val="right"/>
            </w:pPr>
            <w:r>
              <w:t>South Korea</w:t>
            </w:r>
          </w:p>
        </w:tc>
        <w:tc>
          <w:tcPr>
            <w:tcW w:w="126" w:type="pct"/>
            <w:shd w:val="clear" w:color="auto" w:fill="auto"/>
          </w:tcPr>
          <w:p w:rsidR="007D7C65" w:rsidRDefault="007D7C65"/>
        </w:tc>
        <w:tc>
          <w:tcPr>
            <w:tcW w:w="354" w:type="pct"/>
            <w:shd w:val="clear" w:color="auto" w:fill="auto"/>
          </w:tcPr>
          <w:p w:rsidR="007D7C65" w:rsidRDefault="007D7C65">
            <w:pPr>
              <w:jc w:val="right"/>
            </w:pPr>
            <w:r>
              <w:t>50,000</w:t>
            </w:r>
          </w:p>
        </w:tc>
        <w:tc>
          <w:tcPr>
            <w:tcW w:w="126" w:type="pct"/>
            <w:shd w:val="clear" w:color="auto" w:fill="auto"/>
          </w:tcPr>
          <w:p w:rsidR="007D7C65" w:rsidRDefault="007D7C65"/>
        </w:tc>
        <w:tc>
          <w:tcPr>
            <w:tcW w:w="400" w:type="pct"/>
            <w:shd w:val="clear" w:color="auto" w:fill="auto"/>
          </w:tcPr>
          <w:p w:rsidR="007D7C65" w:rsidRDefault="007D7C65">
            <w:pPr>
              <w:jc w:val="center"/>
            </w:pPr>
            <w:r>
              <w:t>III</w:t>
            </w:r>
          </w:p>
        </w:tc>
        <w:tc>
          <w:tcPr>
            <w:tcW w:w="126" w:type="pct"/>
            <w:shd w:val="clear" w:color="auto" w:fill="auto"/>
          </w:tcPr>
          <w:p w:rsidR="007D7C65" w:rsidRDefault="007D7C65"/>
        </w:tc>
        <w:tc>
          <w:tcPr>
            <w:tcW w:w="675" w:type="pct"/>
            <w:shd w:val="clear" w:color="auto" w:fill="auto"/>
          </w:tcPr>
          <w:p w:rsidR="007D7C65" w:rsidRDefault="007D7C65">
            <w:pPr>
              <w:jc w:val="center"/>
            </w:pPr>
            <w:r>
              <w:t>Owned</w:t>
            </w:r>
          </w:p>
        </w:tc>
        <w:tc>
          <w:tcPr>
            <w:tcW w:w="126" w:type="pct"/>
            <w:shd w:val="clear" w:color="auto" w:fill="auto"/>
          </w:tcPr>
          <w:p w:rsidR="007D7C65" w:rsidRDefault="007D7C65"/>
        </w:tc>
        <w:tc>
          <w:tcPr>
            <w:tcW w:w="900" w:type="pct"/>
            <w:shd w:val="clear" w:color="auto" w:fill="auto"/>
          </w:tcPr>
          <w:p w:rsidR="007D7C65" w:rsidRDefault="007D7C65">
            <w:r>
              <w:t>Commercially</w:t>
            </w:r>
            <w:r>
              <w:br/>
              <w:t>managed by Vitol in the spot market and/or time chartered</w:t>
            </w:r>
            <w:r w:rsidRPr="00EF226C">
              <w:rPr>
                <w:position w:val="6"/>
                <w:sz w:val="13"/>
              </w:rPr>
              <w:t>(7)</w:t>
            </w:r>
          </w:p>
        </w:tc>
      </w:tr>
    </w:tbl>
    <w:p w:rsidR="007D7C65" w:rsidRDefault="007D7C65"/>
    <w:p w:rsidR="007D7C65" w:rsidRDefault="002B3016">
      <w:pPr>
        <w:tabs>
          <w:tab w:val="left" w:pos="1726"/>
          <w:tab w:val="left" w:pos="2350"/>
          <w:tab w:val="left" w:pos="3436"/>
          <w:tab w:val="left" w:pos="4257"/>
          <w:tab w:val="left" w:pos="5521"/>
          <w:tab w:val="left" w:pos="6869"/>
          <w:tab w:val="left" w:pos="8311"/>
        </w:tabs>
        <w:suppressAutoHyphens/>
      </w:pPr>
      <w:r>
        <w:pict>
          <v:rect id="_x0000_i1025" style="width:135pt;height:1pt" o:hrpct="250" o:hrstd="t" o:hrnoshade="t" o:hr="t" fillcolor="black" stroked="f"/>
        </w:pict>
      </w:r>
    </w:p>
    <w:p w:rsidR="007D7C65" w:rsidRDefault="007D7C65">
      <w:pPr>
        <w:tabs>
          <w:tab w:val="left" w:pos="720"/>
        </w:tabs>
        <w:suppressAutoHyphens/>
        <w:ind w:left="720" w:hanging="360"/>
      </w:pPr>
      <w:r w:rsidRPr="00EF226C">
        <w:rPr>
          <w:position w:val="6"/>
          <w:sz w:val="13"/>
          <w:lang w:eastAsia="ja-JP"/>
        </w:rPr>
        <w:t>(1)</w:t>
      </w:r>
      <w:r>
        <w:rPr>
          <w:sz w:val="6"/>
          <w:lang w:eastAsia="ja-JP"/>
        </w:rPr>
        <w:tab/>
      </w:r>
      <w:r>
        <w:rPr>
          <w:lang w:eastAsia="ja-JP"/>
        </w:rPr>
        <w:t>Owned through a joint venture with Mitsui &amp; Co Ltd. In which we have a 51% interest.</w:t>
      </w:r>
    </w:p>
    <w:p w:rsidR="007D7C65" w:rsidRDefault="007D7C65">
      <w:pPr>
        <w:tabs>
          <w:tab w:val="left" w:pos="720"/>
        </w:tabs>
        <w:suppressAutoHyphens/>
        <w:ind w:left="720" w:hanging="360"/>
      </w:pPr>
      <w:r w:rsidRPr="00EF226C">
        <w:rPr>
          <w:position w:val="6"/>
          <w:sz w:val="13"/>
          <w:lang w:eastAsia="ja-JP"/>
        </w:rPr>
        <w:t>(2)</w:t>
      </w:r>
      <w:r>
        <w:rPr>
          <w:sz w:val="6"/>
          <w:lang w:eastAsia="ja-JP"/>
        </w:rPr>
        <w:tab/>
      </w:r>
      <w:r>
        <w:rPr>
          <w:lang w:eastAsia="ja-JP"/>
        </w:rPr>
        <w:t>Expiration date range represents the earliest and latest redelivery periods due to extension options.</w:t>
      </w:r>
    </w:p>
    <w:p w:rsidR="007D7C65" w:rsidRDefault="007D7C65">
      <w:pPr>
        <w:tabs>
          <w:tab w:val="left" w:pos="720"/>
        </w:tabs>
        <w:suppressAutoHyphens/>
        <w:ind w:left="720" w:hanging="360"/>
      </w:pPr>
      <w:r w:rsidRPr="00EF226C">
        <w:rPr>
          <w:position w:val="6"/>
          <w:sz w:val="13"/>
          <w:lang w:eastAsia="ja-JP"/>
        </w:rPr>
        <w:t>(3)</w:t>
      </w:r>
      <w:r>
        <w:rPr>
          <w:sz w:val="6"/>
          <w:lang w:eastAsia="ja-JP"/>
        </w:rPr>
        <w:tab/>
      </w:r>
      <w:r>
        <w:rPr>
          <w:lang w:eastAsia="ja-JP"/>
        </w:rPr>
        <w:t xml:space="preserve">Owned through a joint venture with Regiment Capital Ltd. And </w:t>
      </w:r>
      <w:proofErr w:type="spellStart"/>
      <w:r>
        <w:rPr>
          <w:lang w:eastAsia="ja-JP"/>
        </w:rPr>
        <w:t>Sankaty</w:t>
      </w:r>
      <w:proofErr w:type="spellEnd"/>
      <w:r>
        <w:rPr>
          <w:lang w:eastAsia="ja-JP"/>
        </w:rPr>
        <w:t xml:space="preserve"> European Investments III, </w:t>
      </w:r>
      <w:proofErr w:type="spellStart"/>
      <w:r>
        <w:rPr>
          <w:lang w:eastAsia="ja-JP"/>
        </w:rPr>
        <w:t>S.a.r.l</w:t>
      </w:r>
      <w:proofErr w:type="spellEnd"/>
      <w:r>
        <w:rPr>
          <w:lang w:eastAsia="ja-JP"/>
        </w:rPr>
        <w:t>. in which we have a 33.5% interest.</w:t>
      </w:r>
    </w:p>
    <w:p w:rsidR="007D7C65" w:rsidRDefault="007D7C65">
      <w:pPr>
        <w:tabs>
          <w:tab w:val="left" w:pos="720"/>
        </w:tabs>
        <w:suppressAutoHyphens/>
        <w:ind w:left="720" w:hanging="360"/>
      </w:pPr>
      <w:r w:rsidRPr="00EF226C">
        <w:rPr>
          <w:position w:val="6"/>
          <w:sz w:val="13"/>
          <w:lang w:eastAsia="ja-JP"/>
        </w:rPr>
        <w:t>(4)</w:t>
      </w:r>
      <w:r>
        <w:rPr>
          <w:sz w:val="6"/>
          <w:lang w:eastAsia="ja-JP"/>
        </w:rPr>
        <w:tab/>
      </w:r>
      <w:r>
        <w:rPr>
          <w:lang w:eastAsia="ja-JP"/>
        </w:rPr>
        <w:t xml:space="preserve">Constructed at </w:t>
      </w:r>
      <w:proofErr w:type="spellStart"/>
      <w:r>
        <w:rPr>
          <w:lang w:eastAsia="ja-JP"/>
        </w:rPr>
        <w:t>Tsuneishi</w:t>
      </w:r>
      <w:proofErr w:type="spellEnd"/>
      <w:r>
        <w:rPr>
          <w:lang w:eastAsia="ja-JP"/>
        </w:rPr>
        <w:t xml:space="preserve"> Cebu Shipyard, a subsidiary of </w:t>
      </w:r>
      <w:proofErr w:type="spellStart"/>
      <w:r>
        <w:rPr>
          <w:lang w:eastAsia="ja-JP"/>
        </w:rPr>
        <w:t>Tsuneishi</w:t>
      </w:r>
      <w:proofErr w:type="spellEnd"/>
      <w:r>
        <w:rPr>
          <w:lang w:eastAsia="ja-JP"/>
        </w:rPr>
        <w:t xml:space="preserve"> Shipbuilding of Japan.</w:t>
      </w:r>
    </w:p>
    <w:p w:rsidR="007D7C65" w:rsidRDefault="007D7C65">
      <w:pPr>
        <w:tabs>
          <w:tab w:val="left" w:pos="720"/>
        </w:tabs>
        <w:suppressAutoHyphens/>
        <w:ind w:left="720" w:hanging="360"/>
      </w:pPr>
      <w:r w:rsidRPr="00EF226C">
        <w:rPr>
          <w:position w:val="6"/>
          <w:sz w:val="13"/>
          <w:lang w:eastAsia="ja-JP"/>
        </w:rPr>
        <w:t>(5)</w:t>
      </w:r>
      <w:r>
        <w:rPr>
          <w:sz w:val="6"/>
          <w:lang w:eastAsia="ja-JP"/>
        </w:rPr>
        <w:tab/>
      </w:r>
      <w:r>
        <w:rPr>
          <w:lang w:val="en-ZA"/>
        </w:rPr>
        <w:t xml:space="preserve">In August 2018, we entered into an agreement relating to time charter contracts for the IVS Pebble Beach and the IVS </w:t>
      </w:r>
      <w:proofErr w:type="spellStart"/>
      <w:r>
        <w:rPr>
          <w:lang w:val="en-ZA"/>
        </w:rPr>
        <w:t>Astugi</w:t>
      </w:r>
      <w:proofErr w:type="spellEnd"/>
      <w:r>
        <w:rPr>
          <w:lang w:val="en-ZA"/>
        </w:rPr>
        <w:t xml:space="preserve"> and we expect to formally agree to an agreement relating to the time charter contract for a vessel to be named, in the third quarter of 2018, relating to these vessels under construction which are expected to be delivered in 2019, 2020 and 2020 respectively.</w:t>
      </w:r>
    </w:p>
    <w:p w:rsidR="007D7C65" w:rsidRDefault="007D7C65">
      <w:pPr>
        <w:tabs>
          <w:tab w:val="left" w:pos="720"/>
        </w:tabs>
        <w:suppressAutoHyphens/>
        <w:ind w:left="720" w:hanging="360"/>
      </w:pPr>
      <w:r w:rsidRPr="00EF226C">
        <w:rPr>
          <w:position w:val="6"/>
          <w:sz w:val="13"/>
          <w:lang w:eastAsia="ja-JP"/>
        </w:rPr>
        <w:t>(6)</w:t>
      </w:r>
      <w:r>
        <w:rPr>
          <w:sz w:val="6"/>
          <w:lang w:eastAsia="ja-JP"/>
        </w:rPr>
        <w:tab/>
      </w:r>
      <w:r>
        <w:rPr>
          <w:lang w:eastAsia="ja-JP"/>
        </w:rPr>
        <w:t>Owned through a joint venture with Engen Petroleum Limited, or Engen, in which we have a 50% interest.</w:t>
      </w:r>
    </w:p>
    <w:p w:rsidR="007D7C65" w:rsidRDefault="007D7C65">
      <w:pPr>
        <w:tabs>
          <w:tab w:val="left" w:pos="720"/>
        </w:tabs>
        <w:suppressAutoHyphens/>
        <w:ind w:left="720" w:hanging="360"/>
      </w:pPr>
      <w:r w:rsidRPr="00EF226C">
        <w:rPr>
          <w:position w:val="6"/>
          <w:sz w:val="13"/>
          <w:lang w:eastAsia="ja-JP"/>
        </w:rPr>
        <w:t>(7)</w:t>
      </w:r>
      <w:r>
        <w:rPr>
          <w:sz w:val="6"/>
          <w:lang w:eastAsia="ja-JP"/>
        </w:rPr>
        <w:tab/>
      </w:r>
      <w:r>
        <w:rPr>
          <w:lang w:eastAsia="ja-JP"/>
        </w:rPr>
        <w:t xml:space="preserve">Our product tankers are commercially managed by </w:t>
      </w:r>
      <w:proofErr w:type="spellStart"/>
      <w:r>
        <w:rPr>
          <w:lang w:eastAsia="ja-JP"/>
        </w:rPr>
        <w:t>Mansel</w:t>
      </w:r>
      <w:proofErr w:type="spellEnd"/>
      <w:r>
        <w:rPr>
          <w:lang w:eastAsia="ja-JP"/>
        </w:rPr>
        <w:t xml:space="preserve"> Limited.  </w:t>
      </w:r>
      <w:proofErr w:type="spellStart"/>
      <w:r>
        <w:rPr>
          <w:lang w:eastAsia="ja-JP"/>
        </w:rPr>
        <w:t>Mansel</w:t>
      </w:r>
      <w:proofErr w:type="spellEnd"/>
      <w:r>
        <w:rPr>
          <w:lang w:eastAsia="ja-JP"/>
        </w:rPr>
        <w:t>, an affiliate of Vitol, procures shipping for various oil cargoes traded by an affiliate of our joint venture partner Vitol Shipping Singapore Ltd. or Vitol.</w:t>
      </w:r>
    </w:p>
    <w:p w:rsidR="007D7C65" w:rsidRDefault="007D7C65">
      <w:pPr>
        <w:tabs>
          <w:tab w:val="left" w:pos="720"/>
        </w:tabs>
        <w:suppressAutoHyphens/>
        <w:ind w:left="720" w:hanging="360"/>
      </w:pPr>
      <w:r w:rsidRPr="00EF226C">
        <w:rPr>
          <w:position w:val="6"/>
          <w:sz w:val="13"/>
          <w:lang w:eastAsia="ja-JP"/>
        </w:rPr>
        <w:t>(8)</w:t>
      </w:r>
      <w:r>
        <w:rPr>
          <w:sz w:val="6"/>
          <w:lang w:eastAsia="ja-JP"/>
        </w:rPr>
        <w:tab/>
      </w:r>
      <w:r>
        <w:rPr>
          <w:lang w:eastAsia="ja-JP"/>
        </w:rPr>
        <w:t>Owned through a joint venture with Vitol in which we have a 50% interest.</w:t>
      </w:r>
    </w:p>
    <w:p w:rsidR="007D7C65" w:rsidRDefault="007D7C65">
      <w:pPr>
        <w:tabs>
          <w:tab w:val="left" w:pos="720"/>
        </w:tabs>
        <w:suppressAutoHyphens/>
        <w:ind w:left="720" w:hanging="360"/>
      </w:pPr>
      <w:r w:rsidRPr="00EF226C">
        <w:rPr>
          <w:position w:val="6"/>
          <w:sz w:val="13"/>
          <w:lang w:eastAsia="ja-JP"/>
        </w:rPr>
        <w:t>(9)</w:t>
      </w:r>
      <w:r>
        <w:rPr>
          <w:sz w:val="6"/>
          <w:lang w:eastAsia="ja-JP"/>
        </w:rPr>
        <w:tab/>
      </w:r>
      <w:r>
        <w:rPr>
          <w:lang w:eastAsia="ja-JP"/>
        </w:rPr>
        <w:t xml:space="preserve">Includes purchase options for Grindrod Shipping. For </w:t>
      </w:r>
      <w:r>
        <w:rPr>
          <w:iCs/>
          <w:lang w:eastAsia="ja-JP"/>
        </w:rPr>
        <w:t>IVS Augusta</w:t>
      </w:r>
      <w:r>
        <w:rPr>
          <w:lang w:eastAsia="ja-JP"/>
        </w:rPr>
        <w:t xml:space="preserve"> and </w:t>
      </w:r>
      <w:r>
        <w:rPr>
          <w:iCs/>
          <w:lang w:eastAsia="ja-JP"/>
        </w:rPr>
        <w:t>IVS Pinehurst</w:t>
      </w:r>
      <w:r>
        <w:rPr>
          <w:lang w:eastAsia="ja-JP"/>
        </w:rPr>
        <w:t>, we have the option to purchase either of these vessels of our choice.</w:t>
      </w:r>
    </w:p>
    <w:p w:rsidR="007D7C65" w:rsidRDefault="007D7C65">
      <w:pPr>
        <w:suppressAutoHyphens/>
      </w:pPr>
    </w:p>
    <w:p w:rsidR="007D7C65" w:rsidRDefault="007D7C65">
      <w:pPr>
        <w:suppressAutoHyphens/>
      </w:pPr>
      <w:r>
        <w:rPr>
          <w:b/>
          <w:lang w:eastAsia="ja-JP"/>
        </w:rPr>
        <w:t>Components of Our Operating Results</w:t>
      </w:r>
    </w:p>
    <w:p w:rsidR="007D7C65" w:rsidRDefault="007D7C65">
      <w:pPr>
        <w:suppressAutoHyphens/>
      </w:pPr>
    </w:p>
    <w:p w:rsidR="007D7C65" w:rsidRDefault="007D7C65">
      <w:pPr>
        <w:suppressAutoHyphens/>
      </w:pPr>
      <w:r>
        <w:rPr>
          <w:i/>
          <w:iCs/>
        </w:rPr>
        <w:t>Revenues.</w:t>
      </w:r>
      <w:r>
        <w:t>    Revenues include vessel revenue, ship sales, and other revenue. Vessel revenues consist of charter hire revenue and freight revenue. Charter hire revenues primarily relate to time charter contracts and freight revenues primarily relate to voyage charter contracts and pool distributions (which consist of distributions to us of net earnings relating to our vessels in pools operated by third parties). Ship sales include ship sales as well as the sale of bunkers and other consumables relating to ships sold. Other revenue includes management fees and other revenue.</w:t>
      </w:r>
    </w:p>
    <w:p w:rsidR="007D7C65" w:rsidRDefault="007D7C65">
      <w:pPr>
        <w:suppressAutoHyphens/>
      </w:pPr>
    </w:p>
    <w:p w:rsidR="007D7C65" w:rsidRDefault="007D7C65" w:rsidP="0056448E">
      <w:pPr>
        <w:pageBreakBefore/>
        <w:suppressAutoHyphens/>
      </w:pPr>
      <w:r>
        <w:lastRenderedPageBreak/>
        <w:t xml:space="preserve">We generate revenues by charging customers for their use of our vessels or for the transportation by us of their </w:t>
      </w:r>
      <w:proofErr w:type="spellStart"/>
      <w:r>
        <w:t>drybulk</w:t>
      </w:r>
      <w:proofErr w:type="spellEnd"/>
      <w:r>
        <w:t xml:space="preserve"> and liquid bulk cargoes. Historically, these services generally have been provided by operating our vessels in commercial pools, in the spot market, and on time charters. We also manage our charter rate risk and employment risk by using forward freight arrangements and entering into COAs.</w:t>
      </w:r>
    </w:p>
    <w:p w:rsidR="007D7C65" w:rsidRDefault="007D7C65">
      <w:pPr>
        <w:suppressAutoHyphens/>
      </w:pPr>
    </w:p>
    <w:p w:rsidR="007D7C65" w:rsidRDefault="007D7C65">
      <w:pPr>
        <w:suppressAutoHyphens/>
      </w:pPr>
      <w:r>
        <w:t>The table below illustrates in general the primary distinctions among these different employment arrangements.</w:t>
      </w:r>
    </w:p>
    <w:p w:rsidR="007D7C65" w:rsidRDefault="007D7C65">
      <w:pPr>
        <w:suppressAutoHyphens/>
      </w:pPr>
    </w:p>
    <w:tbl>
      <w:tblPr>
        <w:tblW w:w="5000" w:type="pct"/>
        <w:tblLayout w:type="fixed"/>
        <w:tblCellMar>
          <w:left w:w="0" w:type="dxa"/>
          <w:right w:w="0" w:type="dxa"/>
        </w:tblCellMar>
        <w:tblLook w:val="0000" w:firstRow="0" w:lastRow="0" w:firstColumn="0" w:lastColumn="0" w:noHBand="0" w:noVBand="0"/>
      </w:tblPr>
      <w:tblGrid>
        <w:gridCol w:w="3600"/>
        <w:gridCol w:w="327"/>
        <w:gridCol w:w="2073"/>
        <w:gridCol w:w="327"/>
        <w:gridCol w:w="2073"/>
        <w:gridCol w:w="327"/>
        <w:gridCol w:w="2073"/>
      </w:tblGrid>
      <w:tr w:rsidR="007D7C65" w:rsidTr="0056448E">
        <w:tc>
          <w:tcPr>
            <w:tcW w:w="1650" w:type="pct"/>
            <w:shd w:val="clear" w:color="auto" w:fill="auto"/>
            <w:vAlign w:val="bottom"/>
          </w:tcPr>
          <w:p w:rsidR="007D7C65" w:rsidRDefault="007D7C65">
            <w:pPr>
              <w:rPr>
                <w:b/>
                <w:sz w:val="16"/>
              </w:rPr>
            </w:pPr>
          </w:p>
        </w:tc>
        <w:tc>
          <w:tcPr>
            <w:tcW w:w="150" w:type="pct"/>
            <w:shd w:val="clear" w:color="auto" w:fill="auto"/>
            <w:vAlign w:val="bottom"/>
          </w:tcPr>
          <w:p w:rsidR="007D7C65" w:rsidRDefault="007D7C65">
            <w:pPr>
              <w:jc w:val="center"/>
              <w:rPr>
                <w:b/>
                <w:sz w:val="16"/>
              </w:rPr>
            </w:pPr>
          </w:p>
        </w:tc>
        <w:tc>
          <w:tcPr>
            <w:tcW w:w="950" w:type="pct"/>
            <w:tcBorders>
              <w:bottom w:val="single" w:sz="4" w:space="0" w:color="auto"/>
            </w:tcBorders>
            <w:shd w:val="clear" w:color="auto" w:fill="auto"/>
            <w:vAlign w:val="bottom"/>
          </w:tcPr>
          <w:p w:rsidR="007D7C65" w:rsidRDefault="007D7C65">
            <w:pPr>
              <w:jc w:val="center"/>
              <w:rPr>
                <w:b/>
                <w:sz w:val="16"/>
              </w:rPr>
            </w:pPr>
            <w:r>
              <w:rPr>
                <w:b/>
                <w:sz w:val="16"/>
              </w:rPr>
              <w:t>Commercial Pool</w:t>
            </w:r>
          </w:p>
        </w:tc>
        <w:tc>
          <w:tcPr>
            <w:tcW w:w="150" w:type="pct"/>
            <w:shd w:val="clear" w:color="auto" w:fill="auto"/>
            <w:vAlign w:val="bottom"/>
          </w:tcPr>
          <w:p w:rsidR="007D7C65" w:rsidRDefault="007D7C65">
            <w:pPr>
              <w:jc w:val="center"/>
              <w:rPr>
                <w:b/>
                <w:sz w:val="16"/>
              </w:rPr>
            </w:pPr>
          </w:p>
        </w:tc>
        <w:tc>
          <w:tcPr>
            <w:tcW w:w="950" w:type="pct"/>
            <w:tcBorders>
              <w:bottom w:val="single" w:sz="4" w:space="0" w:color="auto"/>
            </w:tcBorders>
            <w:shd w:val="clear" w:color="auto" w:fill="auto"/>
            <w:vAlign w:val="bottom"/>
          </w:tcPr>
          <w:p w:rsidR="007D7C65" w:rsidRDefault="007D7C65">
            <w:pPr>
              <w:jc w:val="center"/>
              <w:rPr>
                <w:b/>
                <w:sz w:val="16"/>
              </w:rPr>
            </w:pPr>
            <w:r>
              <w:rPr>
                <w:b/>
                <w:sz w:val="16"/>
              </w:rPr>
              <w:t>Spot Market</w:t>
            </w:r>
          </w:p>
        </w:tc>
        <w:tc>
          <w:tcPr>
            <w:tcW w:w="150" w:type="pct"/>
            <w:shd w:val="clear" w:color="auto" w:fill="auto"/>
            <w:vAlign w:val="bottom"/>
          </w:tcPr>
          <w:p w:rsidR="007D7C65" w:rsidRDefault="007D7C65">
            <w:pPr>
              <w:jc w:val="center"/>
              <w:rPr>
                <w:b/>
                <w:sz w:val="16"/>
              </w:rPr>
            </w:pPr>
          </w:p>
        </w:tc>
        <w:tc>
          <w:tcPr>
            <w:tcW w:w="950" w:type="pct"/>
            <w:tcBorders>
              <w:bottom w:val="single" w:sz="4" w:space="0" w:color="auto"/>
            </w:tcBorders>
            <w:shd w:val="clear" w:color="auto" w:fill="auto"/>
            <w:vAlign w:val="bottom"/>
          </w:tcPr>
          <w:p w:rsidR="007D7C65" w:rsidRDefault="007D7C65">
            <w:pPr>
              <w:jc w:val="center"/>
              <w:rPr>
                <w:b/>
                <w:sz w:val="16"/>
              </w:rPr>
            </w:pPr>
            <w:r>
              <w:rPr>
                <w:b/>
                <w:sz w:val="16"/>
              </w:rPr>
              <w:t>Time Charters</w:t>
            </w:r>
          </w:p>
        </w:tc>
      </w:tr>
      <w:tr w:rsidR="007D7C65" w:rsidTr="0056448E">
        <w:tc>
          <w:tcPr>
            <w:tcW w:w="1650" w:type="pct"/>
            <w:shd w:val="clear" w:color="auto" w:fill="auto"/>
          </w:tcPr>
          <w:p w:rsidR="007D7C65" w:rsidRPr="0056448E" w:rsidRDefault="007D7C65" w:rsidP="0056448E">
            <w:pPr>
              <w:tabs>
                <w:tab w:val="right" w:leader="dot" w:pos="3427"/>
              </w:tabs>
              <w:ind w:left="200" w:hanging="200"/>
            </w:pPr>
            <w:r>
              <w:t>Typical contract length</w:t>
            </w:r>
            <w:r w:rsidR="0056448E" w:rsidRPr="0056448E">
              <w:tab/>
            </w:r>
          </w:p>
        </w:tc>
        <w:tc>
          <w:tcPr>
            <w:tcW w:w="150" w:type="pct"/>
            <w:shd w:val="clear" w:color="auto" w:fill="auto"/>
          </w:tcPr>
          <w:p w:rsidR="007D7C65" w:rsidRDefault="007D7C65"/>
        </w:tc>
        <w:tc>
          <w:tcPr>
            <w:tcW w:w="950" w:type="pct"/>
            <w:shd w:val="clear" w:color="auto" w:fill="auto"/>
            <w:vAlign w:val="bottom"/>
          </w:tcPr>
          <w:p w:rsidR="007D7C65" w:rsidRDefault="007D7C65">
            <w:pPr>
              <w:jc w:val="center"/>
            </w:pPr>
            <w:r>
              <w:t>Varies</w:t>
            </w:r>
          </w:p>
        </w:tc>
        <w:tc>
          <w:tcPr>
            <w:tcW w:w="150" w:type="pct"/>
            <w:shd w:val="clear" w:color="auto" w:fill="auto"/>
            <w:vAlign w:val="bottom"/>
          </w:tcPr>
          <w:p w:rsidR="007D7C65" w:rsidRDefault="007D7C65"/>
        </w:tc>
        <w:tc>
          <w:tcPr>
            <w:tcW w:w="950" w:type="pct"/>
            <w:shd w:val="clear" w:color="auto" w:fill="auto"/>
            <w:vAlign w:val="bottom"/>
          </w:tcPr>
          <w:p w:rsidR="007D7C65" w:rsidRDefault="007D7C65">
            <w:pPr>
              <w:jc w:val="center"/>
            </w:pPr>
            <w:r>
              <w:t>Varies</w:t>
            </w:r>
          </w:p>
        </w:tc>
        <w:tc>
          <w:tcPr>
            <w:tcW w:w="150" w:type="pct"/>
            <w:shd w:val="clear" w:color="auto" w:fill="auto"/>
            <w:vAlign w:val="bottom"/>
          </w:tcPr>
          <w:p w:rsidR="007D7C65" w:rsidRDefault="007D7C65"/>
        </w:tc>
        <w:tc>
          <w:tcPr>
            <w:tcW w:w="950" w:type="pct"/>
            <w:shd w:val="clear" w:color="auto" w:fill="auto"/>
            <w:vAlign w:val="bottom"/>
          </w:tcPr>
          <w:p w:rsidR="007D7C65" w:rsidRDefault="007D7C65">
            <w:pPr>
              <w:jc w:val="center"/>
            </w:pPr>
            <w:r>
              <w:t>Varies</w:t>
            </w:r>
          </w:p>
        </w:tc>
      </w:tr>
      <w:tr w:rsidR="007D7C65" w:rsidTr="0056448E">
        <w:tc>
          <w:tcPr>
            <w:tcW w:w="1650" w:type="pct"/>
            <w:shd w:val="clear" w:color="auto" w:fill="auto"/>
          </w:tcPr>
          <w:p w:rsidR="007D7C65" w:rsidRPr="0056448E" w:rsidRDefault="007D7C65" w:rsidP="0056448E">
            <w:pPr>
              <w:tabs>
                <w:tab w:val="right" w:leader="dot" w:pos="3427"/>
              </w:tabs>
              <w:ind w:left="200" w:hanging="200"/>
            </w:pPr>
            <w:r>
              <w:t>Charter hire rate basis</w:t>
            </w:r>
            <w:r w:rsidRPr="00EF226C">
              <w:rPr>
                <w:position w:val="6"/>
                <w:sz w:val="13"/>
              </w:rPr>
              <w:t>(1)</w:t>
            </w:r>
            <w:r w:rsidR="0056448E" w:rsidRPr="0056448E">
              <w:tab/>
            </w:r>
          </w:p>
        </w:tc>
        <w:tc>
          <w:tcPr>
            <w:tcW w:w="150" w:type="pct"/>
            <w:shd w:val="clear" w:color="auto" w:fill="auto"/>
          </w:tcPr>
          <w:p w:rsidR="007D7C65" w:rsidRDefault="007D7C65"/>
        </w:tc>
        <w:tc>
          <w:tcPr>
            <w:tcW w:w="950" w:type="pct"/>
            <w:shd w:val="clear" w:color="auto" w:fill="auto"/>
            <w:vAlign w:val="bottom"/>
          </w:tcPr>
          <w:p w:rsidR="007D7C65" w:rsidRDefault="007D7C65">
            <w:pPr>
              <w:jc w:val="center"/>
            </w:pPr>
            <w:r>
              <w:t>Varies</w:t>
            </w:r>
          </w:p>
        </w:tc>
        <w:tc>
          <w:tcPr>
            <w:tcW w:w="150" w:type="pct"/>
            <w:shd w:val="clear" w:color="auto" w:fill="auto"/>
            <w:vAlign w:val="bottom"/>
          </w:tcPr>
          <w:p w:rsidR="007D7C65" w:rsidRDefault="007D7C65"/>
        </w:tc>
        <w:tc>
          <w:tcPr>
            <w:tcW w:w="950" w:type="pct"/>
            <w:shd w:val="clear" w:color="auto" w:fill="auto"/>
            <w:vAlign w:val="bottom"/>
          </w:tcPr>
          <w:p w:rsidR="007D7C65" w:rsidRDefault="007D7C65">
            <w:pPr>
              <w:jc w:val="center"/>
            </w:pPr>
            <w:r>
              <w:t>Varies</w:t>
            </w:r>
          </w:p>
        </w:tc>
        <w:tc>
          <w:tcPr>
            <w:tcW w:w="150" w:type="pct"/>
            <w:shd w:val="clear" w:color="auto" w:fill="auto"/>
            <w:vAlign w:val="bottom"/>
          </w:tcPr>
          <w:p w:rsidR="007D7C65" w:rsidRDefault="007D7C65"/>
        </w:tc>
        <w:tc>
          <w:tcPr>
            <w:tcW w:w="950" w:type="pct"/>
            <w:shd w:val="clear" w:color="auto" w:fill="auto"/>
            <w:vAlign w:val="bottom"/>
          </w:tcPr>
          <w:p w:rsidR="007D7C65" w:rsidRDefault="007D7C65">
            <w:pPr>
              <w:jc w:val="center"/>
            </w:pPr>
            <w:r>
              <w:t>Daily</w:t>
            </w:r>
          </w:p>
        </w:tc>
      </w:tr>
      <w:tr w:rsidR="007D7C65" w:rsidTr="0056448E">
        <w:tc>
          <w:tcPr>
            <w:tcW w:w="1650" w:type="pct"/>
            <w:shd w:val="clear" w:color="auto" w:fill="auto"/>
          </w:tcPr>
          <w:p w:rsidR="007D7C65" w:rsidRPr="0056448E" w:rsidRDefault="007D7C65" w:rsidP="0056448E">
            <w:pPr>
              <w:tabs>
                <w:tab w:val="right" w:leader="dot" w:pos="3427"/>
              </w:tabs>
              <w:ind w:left="200" w:hanging="200"/>
            </w:pPr>
            <w:r>
              <w:t>Voyage expenses</w:t>
            </w:r>
            <w:r w:rsidR="0056448E" w:rsidRPr="0056448E">
              <w:tab/>
            </w:r>
          </w:p>
        </w:tc>
        <w:tc>
          <w:tcPr>
            <w:tcW w:w="150" w:type="pct"/>
            <w:shd w:val="clear" w:color="auto" w:fill="auto"/>
          </w:tcPr>
          <w:p w:rsidR="007D7C65" w:rsidRDefault="007D7C65"/>
        </w:tc>
        <w:tc>
          <w:tcPr>
            <w:tcW w:w="950" w:type="pct"/>
            <w:shd w:val="clear" w:color="auto" w:fill="auto"/>
            <w:vAlign w:val="bottom"/>
          </w:tcPr>
          <w:p w:rsidR="007D7C65" w:rsidRDefault="007D7C65">
            <w:pPr>
              <w:jc w:val="center"/>
            </w:pPr>
            <w:r>
              <w:t>Pool pays</w:t>
            </w:r>
          </w:p>
        </w:tc>
        <w:tc>
          <w:tcPr>
            <w:tcW w:w="150" w:type="pct"/>
            <w:shd w:val="clear" w:color="auto" w:fill="auto"/>
            <w:vAlign w:val="bottom"/>
          </w:tcPr>
          <w:p w:rsidR="007D7C65" w:rsidRDefault="007D7C65"/>
        </w:tc>
        <w:tc>
          <w:tcPr>
            <w:tcW w:w="950" w:type="pct"/>
            <w:shd w:val="clear" w:color="auto" w:fill="auto"/>
            <w:vAlign w:val="bottom"/>
          </w:tcPr>
          <w:p w:rsidR="007D7C65" w:rsidRDefault="007D7C65">
            <w:pPr>
              <w:jc w:val="center"/>
            </w:pPr>
            <w:r>
              <w:t>We or customer pays</w:t>
            </w:r>
          </w:p>
        </w:tc>
        <w:tc>
          <w:tcPr>
            <w:tcW w:w="150" w:type="pct"/>
            <w:shd w:val="clear" w:color="auto" w:fill="auto"/>
            <w:vAlign w:val="bottom"/>
          </w:tcPr>
          <w:p w:rsidR="007D7C65" w:rsidRDefault="007D7C65"/>
        </w:tc>
        <w:tc>
          <w:tcPr>
            <w:tcW w:w="950" w:type="pct"/>
            <w:shd w:val="clear" w:color="auto" w:fill="auto"/>
            <w:vAlign w:val="bottom"/>
          </w:tcPr>
          <w:p w:rsidR="007D7C65" w:rsidRDefault="007D7C65">
            <w:pPr>
              <w:jc w:val="center"/>
            </w:pPr>
            <w:r>
              <w:t>Customer pays</w:t>
            </w:r>
          </w:p>
        </w:tc>
      </w:tr>
      <w:tr w:rsidR="007D7C65" w:rsidTr="0056448E">
        <w:tc>
          <w:tcPr>
            <w:tcW w:w="1650" w:type="pct"/>
            <w:shd w:val="clear" w:color="auto" w:fill="auto"/>
          </w:tcPr>
          <w:p w:rsidR="007D7C65" w:rsidRPr="0056448E" w:rsidRDefault="007D7C65" w:rsidP="00A24660">
            <w:pPr>
              <w:tabs>
                <w:tab w:val="right" w:leader="dot" w:pos="3427"/>
              </w:tabs>
              <w:ind w:left="200" w:right="475" w:hanging="200"/>
            </w:pPr>
            <w:r>
              <w:t>Vessel operating costs for owned vessels</w:t>
            </w:r>
            <w:r w:rsidR="0056448E" w:rsidRPr="0056448E">
              <w:tab/>
            </w:r>
          </w:p>
        </w:tc>
        <w:tc>
          <w:tcPr>
            <w:tcW w:w="150" w:type="pct"/>
            <w:shd w:val="clear" w:color="auto" w:fill="auto"/>
          </w:tcPr>
          <w:p w:rsidR="007D7C65" w:rsidRDefault="007D7C65"/>
        </w:tc>
        <w:tc>
          <w:tcPr>
            <w:tcW w:w="950" w:type="pct"/>
            <w:shd w:val="clear" w:color="auto" w:fill="auto"/>
            <w:vAlign w:val="bottom"/>
          </w:tcPr>
          <w:p w:rsidR="007D7C65" w:rsidRDefault="007D7C65">
            <w:pPr>
              <w:jc w:val="center"/>
            </w:pPr>
            <w:r>
              <w:t>We pay</w:t>
            </w:r>
          </w:p>
        </w:tc>
        <w:tc>
          <w:tcPr>
            <w:tcW w:w="150" w:type="pct"/>
            <w:shd w:val="clear" w:color="auto" w:fill="auto"/>
            <w:vAlign w:val="bottom"/>
          </w:tcPr>
          <w:p w:rsidR="007D7C65" w:rsidRDefault="007D7C65"/>
        </w:tc>
        <w:tc>
          <w:tcPr>
            <w:tcW w:w="950" w:type="pct"/>
            <w:shd w:val="clear" w:color="auto" w:fill="auto"/>
            <w:vAlign w:val="bottom"/>
          </w:tcPr>
          <w:p w:rsidR="007D7C65" w:rsidRDefault="007D7C65">
            <w:pPr>
              <w:jc w:val="center"/>
            </w:pPr>
            <w:r>
              <w:t>We pay</w:t>
            </w:r>
          </w:p>
        </w:tc>
        <w:tc>
          <w:tcPr>
            <w:tcW w:w="150" w:type="pct"/>
            <w:shd w:val="clear" w:color="auto" w:fill="auto"/>
            <w:vAlign w:val="bottom"/>
          </w:tcPr>
          <w:p w:rsidR="007D7C65" w:rsidRDefault="007D7C65"/>
        </w:tc>
        <w:tc>
          <w:tcPr>
            <w:tcW w:w="950" w:type="pct"/>
            <w:shd w:val="clear" w:color="auto" w:fill="auto"/>
            <w:vAlign w:val="bottom"/>
          </w:tcPr>
          <w:p w:rsidR="007D7C65" w:rsidRDefault="007D7C65">
            <w:pPr>
              <w:jc w:val="center"/>
            </w:pPr>
            <w:r>
              <w:t>We pay</w:t>
            </w:r>
          </w:p>
        </w:tc>
      </w:tr>
      <w:tr w:rsidR="007D7C65" w:rsidTr="0056448E">
        <w:tc>
          <w:tcPr>
            <w:tcW w:w="1650" w:type="pct"/>
            <w:shd w:val="clear" w:color="auto" w:fill="auto"/>
          </w:tcPr>
          <w:p w:rsidR="007D7C65" w:rsidRPr="0056448E" w:rsidRDefault="007D7C65" w:rsidP="0056448E">
            <w:pPr>
              <w:tabs>
                <w:tab w:val="right" w:leader="dot" w:pos="3427"/>
              </w:tabs>
              <w:ind w:left="200" w:right="317" w:hanging="200"/>
            </w:pPr>
            <w:r>
              <w:t>Charter hire expense for vessels chartered-in by us</w:t>
            </w:r>
            <w:r w:rsidR="0056448E" w:rsidRPr="0056448E">
              <w:tab/>
            </w:r>
          </w:p>
        </w:tc>
        <w:tc>
          <w:tcPr>
            <w:tcW w:w="150" w:type="pct"/>
            <w:shd w:val="clear" w:color="auto" w:fill="auto"/>
          </w:tcPr>
          <w:p w:rsidR="007D7C65" w:rsidRDefault="007D7C65"/>
        </w:tc>
        <w:tc>
          <w:tcPr>
            <w:tcW w:w="950" w:type="pct"/>
            <w:shd w:val="clear" w:color="auto" w:fill="auto"/>
            <w:vAlign w:val="bottom"/>
          </w:tcPr>
          <w:p w:rsidR="007D7C65" w:rsidRDefault="007D7C65">
            <w:pPr>
              <w:jc w:val="center"/>
            </w:pPr>
            <w:r>
              <w:t>We pay</w:t>
            </w:r>
          </w:p>
        </w:tc>
        <w:tc>
          <w:tcPr>
            <w:tcW w:w="150" w:type="pct"/>
            <w:shd w:val="clear" w:color="auto" w:fill="auto"/>
            <w:vAlign w:val="bottom"/>
          </w:tcPr>
          <w:p w:rsidR="007D7C65" w:rsidRDefault="007D7C65"/>
        </w:tc>
        <w:tc>
          <w:tcPr>
            <w:tcW w:w="950" w:type="pct"/>
            <w:shd w:val="clear" w:color="auto" w:fill="auto"/>
            <w:vAlign w:val="bottom"/>
          </w:tcPr>
          <w:p w:rsidR="007D7C65" w:rsidRDefault="007D7C65">
            <w:pPr>
              <w:jc w:val="center"/>
            </w:pPr>
            <w:r>
              <w:t>We pay</w:t>
            </w:r>
          </w:p>
        </w:tc>
        <w:tc>
          <w:tcPr>
            <w:tcW w:w="150" w:type="pct"/>
            <w:shd w:val="clear" w:color="auto" w:fill="auto"/>
            <w:vAlign w:val="bottom"/>
          </w:tcPr>
          <w:p w:rsidR="007D7C65" w:rsidRDefault="007D7C65"/>
        </w:tc>
        <w:tc>
          <w:tcPr>
            <w:tcW w:w="950" w:type="pct"/>
            <w:shd w:val="clear" w:color="auto" w:fill="auto"/>
            <w:vAlign w:val="bottom"/>
          </w:tcPr>
          <w:p w:rsidR="007D7C65" w:rsidRDefault="007D7C65">
            <w:pPr>
              <w:jc w:val="center"/>
            </w:pPr>
            <w:r>
              <w:t>We pay</w:t>
            </w:r>
          </w:p>
        </w:tc>
      </w:tr>
      <w:tr w:rsidR="007D7C65" w:rsidTr="0056448E">
        <w:tc>
          <w:tcPr>
            <w:tcW w:w="1650" w:type="pct"/>
            <w:shd w:val="clear" w:color="auto" w:fill="auto"/>
          </w:tcPr>
          <w:p w:rsidR="007D7C65" w:rsidRPr="0056448E" w:rsidRDefault="007D7C65" w:rsidP="0056448E">
            <w:pPr>
              <w:tabs>
                <w:tab w:val="right" w:leader="dot" w:pos="3427"/>
              </w:tabs>
              <w:ind w:left="200" w:hanging="200"/>
            </w:pPr>
            <w:r>
              <w:t>Off-hire</w:t>
            </w:r>
            <w:r w:rsidRPr="00EF226C">
              <w:rPr>
                <w:position w:val="6"/>
                <w:sz w:val="13"/>
              </w:rPr>
              <w:t>(2)</w:t>
            </w:r>
            <w:r w:rsidR="0056448E" w:rsidRPr="0056448E">
              <w:tab/>
            </w:r>
          </w:p>
        </w:tc>
        <w:tc>
          <w:tcPr>
            <w:tcW w:w="150" w:type="pct"/>
            <w:shd w:val="clear" w:color="auto" w:fill="auto"/>
          </w:tcPr>
          <w:p w:rsidR="007D7C65" w:rsidRDefault="007D7C65"/>
        </w:tc>
        <w:tc>
          <w:tcPr>
            <w:tcW w:w="950" w:type="pct"/>
            <w:shd w:val="clear" w:color="auto" w:fill="auto"/>
            <w:vAlign w:val="bottom"/>
          </w:tcPr>
          <w:p w:rsidR="007D7C65" w:rsidRDefault="007D7C65">
            <w:pPr>
              <w:jc w:val="center"/>
            </w:pPr>
            <w:r>
              <w:t>Pool does not pay</w:t>
            </w:r>
          </w:p>
        </w:tc>
        <w:tc>
          <w:tcPr>
            <w:tcW w:w="150" w:type="pct"/>
            <w:shd w:val="clear" w:color="auto" w:fill="auto"/>
            <w:vAlign w:val="bottom"/>
          </w:tcPr>
          <w:p w:rsidR="007D7C65" w:rsidRDefault="007D7C65"/>
        </w:tc>
        <w:tc>
          <w:tcPr>
            <w:tcW w:w="950" w:type="pct"/>
            <w:shd w:val="clear" w:color="auto" w:fill="auto"/>
            <w:vAlign w:val="bottom"/>
          </w:tcPr>
          <w:p w:rsidR="007D7C65" w:rsidRDefault="007D7C65">
            <w:pPr>
              <w:jc w:val="center"/>
            </w:pPr>
            <w:r>
              <w:t>Customer does not pay</w:t>
            </w:r>
          </w:p>
        </w:tc>
        <w:tc>
          <w:tcPr>
            <w:tcW w:w="150" w:type="pct"/>
            <w:shd w:val="clear" w:color="auto" w:fill="auto"/>
            <w:vAlign w:val="bottom"/>
          </w:tcPr>
          <w:p w:rsidR="007D7C65" w:rsidRDefault="007D7C65"/>
        </w:tc>
        <w:tc>
          <w:tcPr>
            <w:tcW w:w="950" w:type="pct"/>
            <w:shd w:val="clear" w:color="auto" w:fill="auto"/>
            <w:vAlign w:val="bottom"/>
          </w:tcPr>
          <w:p w:rsidR="007D7C65" w:rsidRDefault="007D7C65">
            <w:pPr>
              <w:jc w:val="center"/>
            </w:pPr>
            <w:r>
              <w:t>Customer does not pay</w:t>
            </w:r>
          </w:p>
        </w:tc>
      </w:tr>
    </w:tbl>
    <w:p w:rsidR="007D7C65" w:rsidRDefault="007D7C65"/>
    <w:p w:rsidR="007D7C65" w:rsidRDefault="002B3016">
      <w:pPr>
        <w:suppressAutoHyphens/>
      </w:pPr>
      <w:r>
        <w:pict>
          <v:rect id="_x0000_i1026" style="width:135pt;height:1pt" o:hrpct="250" o:hrstd="t" o:hrnoshade="t" o:hr="t" fillcolor="black" stroked="f"/>
        </w:pict>
      </w:r>
    </w:p>
    <w:p w:rsidR="007D7C65" w:rsidRDefault="007D7C65">
      <w:pPr>
        <w:suppressAutoHyphens/>
        <w:ind w:left="360" w:hanging="360"/>
      </w:pPr>
      <w:r w:rsidRPr="00EF226C">
        <w:rPr>
          <w:position w:val="6"/>
          <w:sz w:val="13"/>
          <w:lang w:eastAsia="ja-JP"/>
        </w:rPr>
        <w:t>(1)</w:t>
      </w:r>
      <w:r>
        <w:rPr>
          <w:sz w:val="6"/>
          <w:lang w:eastAsia="ja-JP"/>
        </w:rPr>
        <w:tab/>
      </w:r>
      <w:r>
        <w:rPr>
          <w:szCs w:val="15"/>
        </w:rPr>
        <w:t>“Charter hire rate” refers to the basic payment from the charterer for the use of the vessel under time charter.</w:t>
      </w:r>
    </w:p>
    <w:p w:rsidR="007D7C65" w:rsidRDefault="007D7C65">
      <w:pPr>
        <w:suppressAutoHyphens/>
        <w:ind w:left="360" w:hanging="360"/>
      </w:pPr>
      <w:r w:rsidRPr="00EF226C">
        <w:rPr>
          <w:position w:val="6"/>
          <w:sz w:val="13"/>
          <w:lang w:eastAsia="ja-JP"/>
        </w:rPr>
        <w:t>(2)</w:t>
      </w:r>
      <w:r>
        <w:rPr>
          <w:sz w:val="6"/>
          <w:lang w:eastAsia="ja-JP"/>
        </w:rPr>
        <w:tab/>
      </w:r>
      <w:r>
        <w:rPr>
          <w:szCs w:val="15"/>
        </w:rPr>
        <w:t xml:space="preserve">“Off-hire” refers to the time a vessel is not available for service due primarily to scheduled and unscheduled repairs or </w:t>
      </w:r>
      <w:proofErr w:type="spellStart"/>
      <w:r>
        <w:rPr>
          <w:szCs w:val="15"/>
        </w:rPr>
        <w:t>drydockings</w:t>
      </w:r>
      <w:proofErr w:type="spellEnd"/>
      <w:r>
        <w:rPr>
          <w:szCs w:val="15"/>
        </w:rPr>
        <w:t>. For time chartered-in vessels, we do not pay the charter hire expense when the vessel is off-hire. And for time chartered-out vessels, the charterer is not obliged to pay us the charter hire expense when the vessel is off-hire.</w:t>
      </w:r>
    </w:p>
    <w:p w:rsidR="007D7C65" w:rsidRDefault="007D7C65">
      <w:pPr>
        <w:suppressAutoHyphens/>
      </w:pPr>
    </w:p>
    <w:p w:rsidR="007D7C65" w:rsidRDefault="007D7C65">
      <w:pPr>
        <w:suppressAutoHyphens/>
      </w:pPr>
      <w:r>
        <w:t xml:space="preserve">We also generate revenues by acting as commercial manager for vessels owned by our joint ventures or by third parties, and as technical manager for vessels owned by our joint ventures. The commercial management services we provide are in respect of our management and operation of our </w:t>
      </w:r>
      <w:proofErr w:type="spellStart"/>
      <w:r>
        <w:t>drybulk</w:t>
      </w:r>
      <w:proofErr w:type="spellEnd"/>
      <w:r>
        <w:t xml:space="preserve"> </w:t>
      </w:r>
      <w:proofErr w:type="spellStart"/>
      <w:r>
        <w:t>handysize</w:t>
      </w:r>
      <w:proofErr w:type="spellEnd"/>
      <w:r>
        <w:t xml:space="preserve"> pool, or the IVS </w:t>
      </w:r>
      <w:proofErr w:type="spellStart"/>
      <w:r>
        <w:t>Handysize</w:t>
      </w:r>
      <w:proofErr w:type="spellEnd"/>
      <w:r>
        <w:t xml:space="preserve"> Pool, and our </w:t>
      </w:r>
      <w:proofErr w:type="spellStart"/>
      <w:r>
        <w:t>drybulk</w:t>
      </w:r>
      <w:proofErr w:type="spellEnd"/>
      <w:r>
        <w:t xml:space="preserve">, </w:t>
      </w:r>
      <w:proofErr w:type="spellStart"/>
      <w:r>
        <w:t>supramax</w:t>
      </w:r>
      <w:proofErr w:type="spellEnd"/>
      <w:r>
        <w:t xml:space="preserve"> and </w:t>
      </w:r>
      <w:proofErr w:type="spellStart"/>
      <w:r>
        <w:t>ultramax</w:t>
      </w:r>
      <w:proofErr w:type="spellEnd"/>
      <w:r>
        <w:t xml:space="preserve"> pool, or the IVS </w:t>
      </w:r>
      <w:proofErr w:type="spellStart"/>
      <w:r>
        <w:t>Supramax</w:t>
      </w:r>
      <w:proofErr w:type="spellEnd"/>
      <w:r>
        <w:t xml:space="preserve"> Pool, and the commercial management of three large </w:t>
      </w:r>
      <w:proofErr w:type="spellStart"/>
      <w:r>
        <w:t>drybulk</w:t>
      </w:r>
      <w:proofErr w:type="spellEnd"/>
      <w:r>
        <w:t xml:space="preserve"> </w:t>
      </w:r>
      <w:proofErr w:type="spellStart"/>
      <w:r>
        <w:t>handysize</w:t>
      </w:r>
      <w:proofErr w:type="spellEnd"/>
      <w:r>
        <w:t xml:space="preserve"> vessels we own through a joint venture that, due to their size, do not trade in the IVS </w:t>
      </w:r>
      <w:proofErr w:type="spellStart"/>
      <w:r>
        <w:t>Handysize</w:t>
      </w:r>
      <w:proofErr w:type="spellEnd"/>
      <w:r>
        <w:t xml:space="preserve"> Pool. Commercial management fees are charged per vessel as a fixed daily fee plus a fixed percentage of the TCE revenue achieved by the managed vessel. Technical management fees are charged at an agreed fixed amount per year or part thereof to cover our time and expertise.</w:t>
      </w:r>
    </w:p>
    <w:p w:rsidR="007D7C65" w:rsidRDefault="007D7C65">
      <w:pPr>
        <w:suppressAutoHyphens/>
      </w:pPr>
    </w:p>
    <w:p w:rsidR="007D7C65" w:rsidRDefault="007D7C65">
      <w:pPr>
        <w:suppressAutoHyphens/>
      </w:pPr>
      <w:r>
        <w:rPr>
          <w:i/>
          <w:iCs/>
        </w:rPr>
        <w:t>Cost of sales.</w:t>
      </w:r>
      <w:r>
        <w:t>    Cost of sales includes charter hire expenses, which primarily relate to time charter contracts; voyage expenses which represent the direct costs associated with operating a vessel between loading and discharge at the applicable ports and include pool distributions (which consist of net earnings payable to third-party and joint venture owners of vessels in the pools we manage), fuel expenses, port expenses, other expenses and freight forward agreements; depreciation and amortization; vessel operating costs, which consist of crew expenses, repairs and maintenance, insurance, and other costs associated with the technical management of the fleet; cost of ship sales, which consist of cost of sales on sale of ships classified as inventories and cost of sales on sale of bunkers and other consumables; ship lease rentals (relating to charter hire revenue for the OACL business (which was sold on January 1, 2018); and other expenses, which consist of container expenses, freight expenses, cargo handling, provision for onerous contracts, and other logistic purchases.</w:t>
      </w:r>
    </w:p>
    <w:p w:rsidR="007D7C65" w:rsidRDefault="007D7C65">
      <w:pPr>
        <w:suppressAutoHyphens/>
      </w:pPr>
    </w:p>
    <w:p w:rsidR="007D7C65" w:rsidRDefault="007D7C65">
      <w:pPr>
        <w:suppressAutoHyphens/>
      </w:pPr>
      <w:r>
        <w:rPr>
          <w:i/>
          <w:iCs/>
        </w:rPr>
        <w:t>Other operating income.</w:t>
      </w:r>
      <w:r>
        <w:t>    Other operating income consists of dividend income and foreign exchange gain.</w:t>
      </w:r>
    </w:p>
    <w:p w:rsidR="007D7C65" w:rsidRDefault="007D7C65">
      <w:pPr>
        <w:suppressAutoHyphens/>
      </w:pPr>
    </w:p>
    <w:p w:rsidR="007D7C65" w:rsidRDefault="007D7C65">
      <w:pPr>
        <w:suppressAutoHyphens/>
      </w:pPr>
      <w:r>
        <w:rPr>
          <w:i/>
          <w:iCs/>
        </w:rPr>
        <w:t>Administrative expenses.</w:t>
      </w:r>
      <w:r>
        <w:t>    Administrative expenses comprise general corporate overhead expenses, including personnel costs, property costs, audit fees, legal and professional fees, and other general administrative expenses. Personnel costs include, among other things, salaries and short- and long-term incentives, pension costs, fringe benefits, travel costs and health insurance. Administrative expenses may increase in connection with becoming a publicly reporting, listed entity, as a result of, among other things, increased audit, legal and professional fees and</w:t>
      </w:r>
      <w:r w:rsidR="00AA5FC2">
        <w:t xml:space="preserve"> </w:t>
      </w:r>
      <w:r>
        <w:t>listing and exchange related costs. In addition, personnel costs may increase for a number of reasons, including in connection with relocation of certain management personnel to our Singapore office in connection with the Spin-Off.</w:t>
      </w:r>
    </w:p>
    <w:p w:rsidR="007D7C65" w:rsidRDefault="007D7C65">
      <w:pPr>
        <w:suppressAutoHyphens/>
      </w:pPr>
    </w:p>
    <w:p w:rsidR="007D7C65" w:rsidRDefault="007D7C65">
      <w:pPr>
        <w:suppressAutoHyphens/>
      </w:pPr>
      <w:r>
        <w:rPr>
          <w:i/>
          <w:iCs/>
        </w:rPr>
        <w:t>Other operating expenses.</w:t>
      </w:r>
      <w:r>
        <w:t>    Other operating expenses consist of impairment loss on assets, foreign exchange loss, loss on disposal of investment in subsidiaries and other operating expenses.</w:t>
      </w:r>
    </w:p>
    <w:p w:rsidR="007D7C65" w:rsidRDefault="007D7C65">
      <w:pPr>
        <w:suppressAutoHyphens/>
      </w:pPr>
    </w:p>
    <w:p w:rsidR="007D7C65" w:rsidRDefault="007D7C65">
      <w:pPr>
        <w:suppressAutoHyphens/>
      </w:pPr>
      <w:r>
        <w:rPr>
          <w:i/>
          <w:iCs/>
        </w:rPr>
        <w:t>Share of losses of joint ventures.</w:t>
      </w:r>
      <w:r>
        <w:t>    Share of losses of joint ventures relates to profits or losses attributable to our joint ventures. Our joint ventures are accounted for on an equity basis.</w:t>
      </w:r>
    </w:p>
    <w:p w:rsidR="007D7C65" w:rsidRDefault="007D7C65">
      <w:pPr>
        <w:suppressAutoHyphens/>
      </w:pPr>
    </w:p>
    <w:p w:rsidR="007D7C65" w:rsidRDefault="007D7C65" w:rsidP="00AA5FC2">
      <w:pPr>
        <w:pageBreakBefore/>
        <w:suppressAutoHyphens/>
      </w:pPr>
      <w:r>
        <w:rPr>
          <w:i/>
          <w:iCs/>
        </w:rPr>
        <w:lastRenderedPageBreak/>
        <w:t>Interest income.</w:t>
      </w:r>
      <w:r>
        <w:t>    Interest income primarily relates to interest on loans to joint ventures; bank interests; and other interests.</w:t>
      </w:r>
    </w:p>
    <w:p w:rsidR="007D7C65" w:rsidRPr="00AA5FC2" w:rsidRDefault="007D7C65">
      <w:pPr>
        <w:suppressAutoHyphens/>
        <w:rPr>
          <w:sz w:val="12"/>
        </w:rPr>
      </w:pPr>
    </w:p>
    <w:p w:rsidR="007D7C65" w:rsidRDefault="007D7C65">
      <w:pPr>
        <w:suppressAutoHyphens/>
      </w:pPr>
      <w:r>
        <w:rPr>
          <w:i/>
          <w:iCs/>
        </w:rPr>
        <w:t>Interest expense.</w:t>
      </w:r>
      <w:r>
        <w:t>    Interest expense primarily relates to interest on ship loans, interest on loans from related companies and interest on bank loans.</w:t>
      </w:r>
    </w:p>
    <w:p w:rsidR="007D7C65" w:rsidRPr="00AA5FC2" w:rsidRDefault="007D7C65">
      <w:pPr>
        <w:suppressAutoHyphens/>
        <w:rPr>
          <w:sz w:val="12"/>
        </w:rPr>
      </w:pPr>
    </w:p>
    <w:p w:rsidR="007D7C65" w:rsidRDefault="007D7C65">
      <w:pPr>
        <w:suppressAutoHyphens/>
      </w:pPr>
      <w:r>
        <w:rPr>
          <w:b/>
          <w:lang w:eastAsia="ja-JP"/>
        </w:rPr>
        <w:t>Factors Affecting Our Results of Operations and Financial Condition</w:t>
      </w:r>
    </w:p>
    <w:p w:rsidR="007D7C65" w:rsidRPr="00AA5FC2" w:rsidRDefault="007D7C65">
      <w:pPr>
        <w:suppressAutoHyphens/>
        <w:rPr>
          <w:sz w:val="12"/>
        </w:rPr>
      </w:pPr>
    </w:p>
    <w:p w:rsidR="007D7C65" w:rsidRDefault="007D7C65">
      <w:pPr>
        <w:suppressAutoHyphens/>
      </w:pPr>
      <w:r>
        <w:t>The principal factors which affect our results of operations and financial condition include:</w:t>
      </w:r>
    </w:p>
    <w:p w:rsidR="007D7C65" w:rsidRPr="00AA5FC2" w:rsidRDefault="007D7C65">
      <w:pPr>
        <w:suppressAutoHyphens/>
        <w:rPr>
          <w:sz w:val="12"/>
        </w:rPr>
      </w:pPr>
    </w:p>
    <w:p w:rsidR="007D7C65" w:rsidRDefault="007D7C65">
      <w:pPr>
        <w:suppressAutoHyphens/>
        <w:ind w:left="720" w:hanging="360"/>
      </w:pPr>
      <w:r>
        <w:rPr>
          <w:rFonts w:ascii="Symbol" w:hAnsi="Symbol"/>
          <w:lang w:eastAsia="ja-JP"/>
        </w:rPr>
        <w:t></w:t>
      </w:r>
      <w:r>
        <w:rPr>
          <w:sz w:val="6"/>
          <w:lang w:eastAsia="ja-JP"/>
        </w:rPr>
        <w:tab/>
      </w:r>
      <w:r>
        <w:t>strength of world economies, in particularly in China and the rest of the Asia-Pacific region;</w:t>
      </w:r>
    </w:p>
    <w:p w:rsidR="007D7C65" w:rsidRDefault="007D7C65">
      <w:pPr>
        <w:suppressAutoHyphens/>
        <w:ind w:left="720" w:hanging="360"/>
      </w:pPr>
      <w:r>
        <w:rPr>
          <w:rFonts w:ascii="Symbol" w:hAnsi="Symbol"/>
          <w:lang w:eastAsia="ja-JP"/>
        </w:rPr>
        <w:t></w:t>
      </w:r>
      <w:r>
        <w:rPr>
          <w:sz w:val="6"/>
          <w:lang w:eastAsia="ja-JP"/>
        </w:rPr>
        <w:tab/>
      </w:r>
      <w:r>
        <w:t xml:space="preserve">cyclicality in the </w:t>
      </w:r>
      <w:proofErr w:type="spellStart"/>
      <w:r>
        <w:t>drybulk</w:t>
      </w:r>
      <w:proofErr w:type="spellEnd"/>
      <w:r>
        <w:t xml:space="preserve"> and tanker industries and volatility of charter rates which is impacted by supply and demand;</w:t>
      </w:r>
    </w:p>
    <w:p w:rsidR="007D7C65" w:rsidRDefault="007D7C65">
      <w:pPr>
        <w:suppressAutoHyphens/>
        <w:ind w:left="720" w:hanging="360"/>
      </w:pPr>
      <w:r>
        <w:rPr>
          <w:rFonts w:ascii="Symbol" w:hAnsi="Symbol"/>
          <w:lang w:eastAsia="ja-JP"/>
        </w:rPr>
        <w:t></w:t>
      </w:r>
      <w:r>
        <w:rPr>
          <w:sz w:val="6"/>
          <w:lang w:eastAsia="ja-JP"/>
        </w:rPr>
        <w:tab/>
      </w:r>
      <w:r>
        <w:t>seasonality;</w:t>
      </w:r>
    </w:p>
    <w:p w:rsidR="007D7C65" w:rsidRDefault="007D7C65">
      <w:pPr>
        <w:suppressAutoHyphens/>
        <w:ind w:left="720" w:hanging="360"/>
      </w:pPr>
      <w:r>
        <w:rPr>
          <w:rFonts w:ascii="Symbol" w:hAnsi="Symbol"/>
          <w:lang w:eastAsia="ja-JP"/>
        </w:rPr>
        <w:t></w:t>
      </w:r>
      <w:r>
        <w:rPr>
          <w:sz w:val="6"/>
          <w:lang w:eastAsia="ja-JP"/>
        </w:rPr>
        <w:tab/>
      </w:r>
      <w:r>
        <w:t xml:space="preserve">our ability to successfully compete in the </w:t>
      </w:r>
      <w:proofErr w:type="spellStart"/>
      <w:r>
        <w:t>drybulk</w:t>
      </w:r>
      <w:proofErr w:type="spellEnd"/>
      <w:r>
        <w:t xml:space="preserve"> and tanker markets and employ or procure the employment of our vessels at economically attractive rates;</w:t>
      </w:r>
    </w:p>
    <w:p w:rsidR="007D7C65" w:rsidRDefault="007D7C65">
      <w:pPr>
        <w:suppressAutoHyphens/>
        <w:ind w:left="720" w:hanging="360"/>
      </w:pPr>
      <w:r>
        <w:rPr>
          <w:rFonts w:ascii="Symbol" w:hAnsi="Symbol"/>
          <w:lang w:eastAsia="ja-JP"/>
        </w:rPr>
        <w:t></w:t>
      </w:r>
      <w:r>
        <w:rPr>
          <w:sz w:val="6"/>
          <w:lang w:eastAsia="ja-JP"/>
        </w:rPr>
        <w:tab/>
      </w:r>
      <w:r>
        <w:t xml:space="preserve">changes in supply of </w:t>
      </w:r>
      <w:proofErr w:type="spellStart"/>
      <w:r>
        <w:t>drybulk</w:t>
      </w:r>
      <w:proofErr w:type="spellEnd"/>
      <w:r>
        <w:t xml:space="preserve"> and tanker vessels;</w:t>
      </w:r>
    </w:p>
    <w:p w:rsidR="007D7C65" w:rsidRDefault="007D7C65">
      <w:pPr>
        <w:suppressAutoHyphens/>
        <w:ind w:left="720" w:hanging="360"/>
      </w:pPr>
      <w:r>
        <w:rPr>
          <w:rFonts w:ascii="Symbol" w:hAnsi="Symbol"/>
          <w:lang w:eastAsia="ja-JP"/>
        </w:rPr>
        <w:t></w:t>
      </w:r>
      <w:r>
        <w:rPr>
          <w:sz w:val="6"/>
          <w:lang w:eastAsia="ja-JP"/>
        </w:rPr>
        <w:tab/>
      </w:r>
      <w:r>
        <w:t>the duration of our charter contracts and market conditions when charters expire;</w:t>
      </w:r>
    </w:p>
    <w:p w:rsidR="007D7C65" w:rsidRDefault="007D7C65">
      <w:pPr>
        <w:suppressAutoHyphens/>
        <w:ind w:left="720" w:hanging="360"/>
      </w:pPr>
      <w:r>
        <w:rPr>
          <w:rFonts w:ascii="Symbol" w:hAnsi="Symbol"/>
          <w:lang w:eastAsia="ja-JP"/>
        </w:rPr>
        <w:t></w:t>
      </w:r>
      <w:r>
        <w:rPr>
          <w:sz w:val="6"/>
          <w:lang w:eastAsia="ja-JP"/>
        </w:rPr>
        <w:tab/>
      </w:r>
      <w:r>
        <w:t>our decisions relating to vessel acquisitions and disposals and our ability to buy and sell vessels, and to charter-in vessels at prices we deem satisfactory;</w:t>
      </w:r>
    </w:p>
    <w:p w:rsidR="007D7C65" w:rsidRDefault="007D7C65">
      <w:pPr>
        <w:suppressAutoHyphens/>
        <w:ind w:left="720" w:hanging="360"/>
      </w:pPr>
      <w:r>
        <w:rPr>
          <w:rFonts w:ascii="Symbol" w:hAnsi="Symbol"/>
          <w:lang w:eastAsia="ja-JP"/>
        </w:rPr>
        <w:t></w:t>
      </w:r>
      <w:r>
        <w:rPr>
          <w:sz w:val="6"/>
          <w:lang w:eastAsia="ja-JP"/>
        </w:rPr>
        <w:tab/>
      </w:r>
      <w:r>
        <w:t>the strength of and growth in the number of our customer relationships;</w:t>
      </w:r>
    </w:p>
    <w:p w:rsidR="007D7C65" w:rsidRDefault="007D7C65">
      <w:pPr>
        <w:suppressAutoHyphens/>
        <w:ind w:left="720" w:hanging="360"/>
      </w:pPr>
      <w:r>
        <w:rPr>
          <w:rFonts w:ascii="Symbol" w:hAnsi="Symbol"/>
          <w:lang w:eastAsia="ja-JP"/>
        </w:rPr>
        <w:t></w:t>
      </w:r>
      <w:r>
        <w:rPr>
          <w:sz w:val="6"/>
          <w:lang w:eastAsia="ja-JP"/>
        </w:rPr>
        <w:tab/>
      </w:r>
      <w:r>
        <w:t>an increase in the price of bunker or other market-related increases to components of our costs of sales;</w:t>
      </w:r>
    </w:p>
    <w:p w:rsidR="007D7C65" w:rsidRDefault="007D7C65">
      <w:pPr>
        <w:suppressAutoHyphens/>
        <w:ind w:left="720" w:hanging="360"/>
      </w:pPr>
      <w:r>
        <w:rPr>
          <w:rFonts w:ascii="Symbol" w:hAnsi="Symbol"/>
          <w:lang w:eastAsia="ja-JP"/>
        </w:rPr>
        <w:t></w:t>
      </w:r>
      <w:r>
        <w:rPr>
          <w:sz w:val="6"/>
          <w:lang w:eastAsia="ja-JP"/>
        </w:rPr>
        <w:tab/>
      </w:r>
      <w:r>
        <w:t>depreciation on our vessels and potential impairment charges;</w:t>
      </w:r>
    </w:p>
    <w:p w:rsidR="007D7C65" w:rsidRDefault="007D7C65">
      <w:pPr>
        <w:suppressAutoHyphens/>
        <w:ind w:left="720" w:hanging="360"/>
      </w:pPr>
      <w:r>
        <w:rPr>
          <w:rFonts w:ascii="Symbol" w:hAnsi="Symbol"/>
          <w:lang w:eastAsia="ja-JP"/>
        </w:rPr>
        <w:t></w:t>
      </w:r>
      <w:r>
        <w:rPr>
          <w:sz w:val="6"/>
          <w:lang w:eastAsia="ja-JP"/>
        </w:rPr>
        <w:tab/>
      </w:r>
      <w:r>
        <w:t>the amount of time and expense that we spend positioning our vessels;</w:t>
      </w:r>
    </w:p>
    <w:p w:rsidR="007D7C65" w:rsidRDefault="007D7C65">
      <w:pPr>
        <w:suppressAutoHyphens/>
        <w:ind w:left="720" w:hanging="360"/>
      </w:pPr>
      <w:r>
        <w:rPr>
          <w:rFonts w:ascii="Symbol" w:hAnsi="Symbol"/>
          <w:lang w:eastAsia="ja-JP"/>
        </w:rPr>
        <w:t></w:t>
      </w:r>
      <w:r>
        <w:rPr>
          <w:sz w:val="6"/>
          <w:lang w:eastAsia="ja-JP"/>
        </w:rPr>
        <w:tab/>
      </w:r>
      <w:r>
        <w:t xml:space="preserve">loss of operating days through accidents or other damage to our vessels, as well </w:t>
      </w:r>
      <w:proofErr w:type="gramStart"/>
      <w:r>
        <w:t>as a result of</w:t>
      </w:r>
      <w:proofErr w:type="gramEnd"/>
      <w:r>
        <w:t xml:space="preserve"> disruptions along our operating routes;</w:t>
      </w:r>
    </w:p>
    <w:p w:rsidR="007D7C65" w:rsidRDefault="007D7C65">
      <w:pPr>
        <w:suppressAutoHyphens/>
        <w:ind w:left="720" w:hanging="360"/>
      </w:pPr>
      <w:r>
        <w:rPr>
          <w:rFonts w:ascii="Symbol" w:hAnsi="Symbol"/>
          <w:lang w:eastAsia="ja-JP"/>
        </w:rPr>
        <w:t></w:t>
      </w:r>
      <w:r>
        <w:rPr>
          <w:sz w:val="6"/>
          <w:lang w:eastAsia="ja-JP"/>
        </w:rPr>
        <w:tab/>
      </w:r>
      <w:r>
        <w:t>the failure of counterparties to fully perform their contracts with us;</w:t>
      </w:r>
    </w:p>
    <w:p w:rsidR="007D7C65" w:rsidRDefault="007D7C65">
      <w:pPr>
        <w:suppressAutoHyphens/>
        <w:ind w:left="720" w:hanging="360"/>
      </w:pPr>
      <w:r>
        <w:rPr>
          <w:rFonts w:ascii="Symbol" w:hAnsi="Symbol"/>
          <w:lang w:eastAsia="ja-JP"/>
        </w:rPr>
        <w:t></w:t>
      </w:r>
      <w:r>
        <w:rPr>
          <w:sz w:val="6"/>
          <w:lang w:eastAsia="ja-JP"/>
        </w:rPr>
        <w:tab/>
      </w:r>
      <w:r>
        <w:t>the required maintenance capital expenditures relating to our vessels and other administrative expenses;</w:t>
      </w:r>
    </w:p>
    <w:p w:rsidR="007D7C65" w:rsidRDefault="007D7C65">
      <w:pPr>
        <w:suppressAutoHyphens/>
        <w:ind w:left="720" w:hanging="360"/>
      </w:pPr>
      <w:r>
        <w:rPr>
          <w:rFonts w:ascii="Symbol" w:hAnsi="Symbol"/>
          <w:lang w:eastAsia="ja-JP"/>
        </w:rPr>
        <w:t></w:t>
      </w:r>
      <w:r>
        <w:rPr>
          <w:sz w:val="6"/>
          <w:lang w:eastAsia="ja-JP"/>
        </w:rPr>
        <w:tab/>
      </w:r>
      <w:r>
        <w:t>the amount of expense incurred, and time that our vessels spend, in drydock undergoing repairs;</w:t>
      </w:r>
    </w:p>
    <w:p w:rsidR="007D7C65" w:rsidRDefault="007D7C65">
      <w:pPr>
        <w:suppressAutoHyphens/>
        <w:ind w:left="720" w:hanging="360"/>
      </w:pPr>
      <w:r>
        <w:rPr>
          <w:rFonts w:ascii="Symbol" w:hAnsi="Symbol"/>
          <w:lang w:eastAsia="ja-JP"/>
        </w:rPr>
        <w:t></w:t>
      </w:r>
      <w:r>
        <w:rPr>
          <w:sz w:val="6"/>
          <w:lang w:eastAsia="ja-JP"/>
        </w:rPr>
        <w:tab/>
      </w:r>
      <w:r>
        <w:t>the age, condition and specifications of our vessels;</w:t>
      </w:r>
    </w:p>
    <w:p w:rsidR="007D7C65" w:rsidRDefault="007D7C65">
      <w:pPr>
        <w:suppressAutoHyphens/>
        <w:ind w:left="720" w:hanging="360"/>
      </w:pPr>
      <w:r>
        <w:rPr>
          <w:rFonts w:ascii="Symbol" w:hAnsi="Symbol"/>
          <w:lang w:eastAsia="ja-JP"/>
        </w:rPr>
        <w:t></w:t>
      </w:r>
      <w:r>
        <w:rPr>
          <w:sz w:val="6"/>
          <w:lang w:eastAsia="ja-JP"/>
        </w:rPr>
        <w:tab/>
      </w:r>
      <w:r>
        <w:t>the effective and efficient technical management of our vessels and our vessel operating costs;</w:t>
      </w:r>
    </w:p>
    <w:p w:rsidR="007D7C65" w:rsidRDefault="007D7C65">
      <w:pPr>
        <w:suppressAutoHyphens/>
        <w:ind w:left="720" w:hanging="360"/>
      </w:pPr>
      <w:r>
        <w:rPr>
          <w:rFonts w:ascii="Symbol" w:hAnsi="Symbol"/>
          <w:lang w:eastAsia="ja-JP"/>
        </w:rPr>
        <w:t></w:t>
      </w:r>
      <w:r>
        <w:rPr>
          <w:sz w:val="6"/>
          <w:lang w:eastAsia="ja-JP"/>
        </w:rPr>
        <w:tab/>
      </w:r>
      <w:r>
        <w:t>our ability to satisfy the technical, health, safety and compliance standards of our customers, especially major oil companies;</w:t>
      </w:r>
    </w:p>
    <w:p w:rsidR="007D7C65" w:rsidRDefault="007D7C65">
      <w:pPr>
        <w:suppressAutoHyphens/>
        <w:ind w:left="720" w:hanging="360"/>
      </w:pPr>
      <w:r>
        <w:rPr>
          <w:rFonts w:ascii="Symbol" w:hAnsi="Symbol"/>
          <w:lang w:eastAsia="ja-JP"/>
        </w:rPr>
        <w:t></w:t>
      </w:r>
      <w:r>
        <w:rPr>
          <w:sz w:val="6"/>
          <w:lang w:eastAsia="ja-JP"/>
        </w:rPr>
        <w:tab/>
      </w:r>
      <w:r>
        <w:t>our ability to access capital to finance our fleet, including our ability to pay down our existing credit facilities if the fair market values of our vessels decline;</w:t>
      </w:r>
    </w:p>
    <w:p w:rsidR="007D7C65" w:rsidRDefault="007D7C65">
      <w:pPr>
        <w:suppressAutoHyphens/>
        <w:ind w:left="720" w:hanging="360"/>
      </w:pPr>
      <w:r>
        <w:rPr>
          <w:rFonts w:ascii="Symbol" w:hAnsi="Symbol"/>
          <w:lang w:eastAsia="ja-JP"/>
        </w:rPr>
        <w:t></w:t>
      </w:r>
      <w:r>
        <w:rPr>
          <w:sz w:val="6"/>
          <w:lang w:eastAsia="ja-JP"/>
        </w:rPr>
        <w:tab/>
      </w:r>
      <w:r>
        <w:t>our level of debt and related interest expense;</w:t>
      </w:r>
    </w:p>
    <w:p w:rsidR="007D7C65" w:rsidRDefault="007D7C65">
      <w:pPr>
        <w:suppressAutoHyphens/>
        <w:ind w:left="720" w:hanging="360"/>
      </w:pPr>
      <w:r>
        <w:rPr>
          <w:rFonts w:ascii="Symbol" w:hAnsi="Symbol"/>
          <w:lang w:eastAsia="ja-JP"/>
        </w:rPr>
        <w:t></w:t>
      </w:r>
      <w:r>
        <w:rPr>
          <w:sz w:val="6"/>
          <w:lang w:eastAsia="ja-JP"/>
        </w:rPr>
        <w:tab/>
      </w:r>
      <w:r>
        <w:t>corruption, piracy, militant activities, political instability and terrorism in locations where we may operate;</w:t>
      </w:r>
    </w:p>
    <w:p w:rsidR="007D7C65" w:rsidRDefault="007D7C65">
      <w:pPr>
        <w:suppressAutoHyphens/>
        <w:ind w:left="720" w:hanging="360"/>
      </w:pPr>
      <w:r>
        <w:rPr>
          <w:rFonts w:ascii="Symbol" w:hAnsi="Symbol"/>
          <w:lang w:eastAsia="ja-JP"/>
        </w:rPr>
        <w:t></w:t>
      </w:r>
      <w:r>
        <w:rPr>
          <w:sz w:val="6"/>
          <w:lang w:eastAsia="ja-JP"/>
        </w:rPr>
        <w:tab/>
      </w:r>
      <w:r>
        <w:t>losses or provisions for losses on uncollectible revenues;</w:t>
      </w:r>
    </w:p>
    <w:p w:rsidR="007D7C65" w:rsidRDefault="007D7C65">
      <w:pPr>
        <w:suppressAutoHyphens/>
        <w:ind w:left="720" w:hanging="360"/>
      </w:pPr>
      <w:r>
        <w:rPr>
          <w:rFonts w:ascii="Symbol" w:hAnsi="Symbol"/>
          <w:lang w:eastAsia="ja-JP"/>
        </w:rPr>
        <w:t></w:t>
      </w:r>
      <w:r>
        <w:rPr>
          <w:sz w:val="6"/>
          <w:lang w:eastAsia="ja-JP"/>
        </w:rPr>
        <w:tab/>
      </w:r>
      <w:r>
        <w:t xml:space="preserve">the effectiveness of forward freight agreements, bunker swaps and other contracts we may </w:t>
      </w:r>
      <w:proofErr w:type="gramStart"/>
      <w:r>
        <w:t>enter into</w:t>
      </w:r>
      <w:proofErr w:type="gramEnd"/>
      <w:r>
        <w:t xml:space="preserve"> to manage our revenues and expenses and costs in unwinding them;</w:t>
      </w:r>
    </w:p>
    <w:p w:rsidR="007D7C65" w:rsidRDefault="007D7C65">
      <w:pPr>
        <w:suppressAutoHyphens/>
        <w:ind w:left="720" w:hanging="360"/>
      </w:pPr>
      <w:r>
        <w:rPr>
          <w:rFonts w:ascii="Symbol" w:hAnsi="Symbol"/>
          <w:lang w:eastAsia="ja-JP"/>
        </w:rPr>
        <w:t></w:t>
      </w:r>
      <w:r>
        <w:rPr>
          <w:sz w:val="6"/>
          <w:lang w:eastAsia="ja-JP"/>
        </w:rPr>
        <w:tab/>
      </w:r>
      <w:r>
        <w:t>the cost and adequacy or otherwise of our insurance coverage;</w:t>
      </w:r>
    </w:p>
    <w:p w:rsidR="007D7C65" w:rsidRDefault="007D7C65">
      <w:pPr>
        <w:suppressAutoHyphens/>
        <w:ind w:left="720" w:hanging="360"/>
      </w:pPr>
      <w:r>
        <w:rPr>
          <w:rFonts w:ascii="Symbol" w:hAnsi="Symbol"/>
          <w:lang w:eastAsia="ja-JP"/>
        </w:rPr>
        <w:t></w:t>
      </w:r>
      <w:r>
        <w:rPr>
          <w:sz w:val="6"/>
          <w:lang w:eastAsia="ja-JP"/>
        </w:rPr>
        <w:tab/>
      </w:r>
      <w:r>
        <w:t>fluctuations in foreign currency exchange rates; and inflation.</w:t>
      </w:r>
    </w:p>
    <w:p w:rsidR="007D7C65" w:rsidRPr="00AA5FC2" w:rsidRDefault="007D7C65">
      <w:pPr>
        <w:suppressAutoHyphens/>
        <w:rPr>
          <w:sz w:val="12"/>
        </w:rPr>
      </w:pPr>
    </w:p>
    <w:p w:rsidR="007D7C65" w:rsidRDefault="007D7C65">
      <w:pPr>
        <w:suppressAutoHyphens/>
      </w:pPr>
      <w:r>
        <w:rPr>
          <w:b/>
          <w:lang w:eastAsia="ja-JP"/>
        </w:rPr>
        <w:t>The Spin-Off</w:t>
      </w:r>
    </w:p>
    <w:p w:rsidR="007D7C65" w:rsidRPr="00AA5FC2" w:rsidRDefault="007D7C65">
      <w:pPr>
        <w:suppressAutoHyphens/>
        <w:rPr>
          <w:sz w:val="12"/>
        </w:rPr>
      </w:pPr>
    </w:p>
    <w:p w:rsidR="007D7C65" w:rsidRDefault="007D7C65">
      <w:pPr>
        <w:suppressAutoHyphens/>
      </w:pPr>
      <w:r>
        <w:rPr>
          <w:szCs w:val="24"/>
          <w:lang w:eastAsia="zh-CN"/>
        </w:rPr>
        <w:t xml:space="preserve">The unaudited interim condensed consolidated financial statements presented in this report represent the </w:t>
      </w:r>
      <w:r>
        <w:rPr>
          <w:szCs w:val="18"/>
          <w:lang w:eastAsia="zh-CN"/>
        </w:rPr>
        <w:t xml:space="preserve">combined financial statements of GSPL and GSSA prior to June 18, 2018 and were derived from combining the financial statements of Grindrod Limited’s wholly-owned shipping subsidiaries, GSPL and GSSA. </w:t>
      </w:r>
      <w:r>
        <w:rPr>
          <w:szCs w:val="24"/>
          <w:lang w:eastAsia="zh-CN"/>
        </w:rPr>
        <w:t>S</w:t>
      </w:r>
      <w:r>
        <w:rPr>
          <w:szCs w:val="18"/>
          <w:lang w:eastAsia="zh-CN"/>
        </w:rPr>
        <w:t>ubsequent</w:t>
      </w:r>
      <w:r>
        <w:rPr>
          <w:szCs w:val="24"/>
          <w:lang w:eastAsia="zh-CN"/>
        </w:rPr>
        <w:t xml:space="preserve"> to June 18, 2018, our financial statements represent the consolidated financial statements of the company as a separate publicly traded company following the spin-off of GSPL and GSSA from Grindrod Limited. </w:t>
      </w:r>
      <w:r>
        <w:rPr>
          <w:lang w:eastAsia="zh-CN"/>
        </w:rPr>
        <w:t>In addition, the unaudited interim condensed consolidated financial statements include components of Grindrod Limited’s shipping business which were not transferred to us in the Spin-Off. On January 1, 2018 two of GSSA’s businesses, OACL and Unicorn Bunker, were sold to another Grindrod Limited subsidiary and such businesses are not be part of our results of operations for periods following the disposal on January 1, 2018, however, the proceeds from these sales remained with us following the Spin-Off.</w:t>
      </w:r>
    </w:p>
    <w:p w:rsidR="007D7C65" w:rsidRDefault="007D7C65">
      <w:pPr>
        <w:suppressAutoHyphens/>
      </w:pPr>
    </w:p>
    <w:p w:rsidR="007D7C65" w:rsidRDefault="007D7C65">
      <w:pPr>
        <w:suppressAutoHyphens/>
      </w:pPr>
      <w:r>
        <w:rPr>
          <w:lang w:eastAsia="zh-CN"/>
        </w:rPr>
        <w:t xml:space="preserve">The OACL and Unicorn Bunker businesses were  identified as niche South African operations involving assets that were either landlocked within the ports of Durban and Cape Town, or entirely land based, being terminal and warehouse operations all of which are subject to specific South African regulations, local competition and governmental initiatives which management believed would be difficult to manage from an international holding company and would detract from the core </w:t>
      </w:r>
      <w:proofErr w:type="spellStart"/>
      <w:r>
        <w:rPr>
          <w:lang w:eastAsia="zh-CN"/>
        </w:rPr>
        <w:t>drybulk</w:t>
      </w:r>
      <w:proofErr w:type="spellEnd"/>
      <w:r>
        <w:rPr>
          <w:lang w:eastAsia="zh-CN"/>
        </w:rPr>
        <w:t xml:space="preserve"> carriers and tankers businesses that are operated on a global scale. Accordingly, our historical results of operations may not be indicative of our future results of operations or financial condition as a separate, stand-alone public company.</w:t>
      </w:r>
    </w:p>
    <w:p w:rsidR="007D7C65" w:rsidRDefault="007D7C65">
      <w:pPr>
        <w:suppressAutoHyphens/>
      </w:pPr>
    </w:p>
    <w:p w:rsidR="007D7C65" w:rsidRDefault="007D7C65" w:rsidP="00AA5FC2">
      <w:pPr>
        <w:pageBreakBefore/>
        <w:suppressAutoHyphens/>
      </w:pPr>
      <w:r>
        <w:rPr>
          <w:b/>
          <w:lang w:eastAsia="ja-JP"/>
        </w:rPr>
        <w:lastRenderedPageBreak/>
        <w:t>Non-GAAP Financial Measures</w:t>
      </w:r>
    </w:p>
    <w:p w:rsidR="007D7C65" w:rsidRPr="00AA5FC2" w:rsidRDefault="007D7C65">
      <w:pPr>
        <w:suppressAutoHyphens/>
        <w:rPr>
          <w:sz w:val="14"/>
        </w:rPr>
      </w:pPr>
    </w:p>
    <w:p w:rsidR="007D7C65" w:rsidRDefault="007D7C65">
      <w:pPr>
        <w:suppressAutoHyphens/>
      </w:pPr>
      <w:r>
        <w:rPr>
          <w:lang w:eastAsia="ja-JP"/>
        </w:rPr>
        <w:t xml:space="preserve">The financial information included in this </w:t>
      </w:r>
      <w:r w:rsidR="00735186">
        <w:rPr>
          <w:lang w:eastAsia="ja-JP"/>
        </w:rPr>
        <w:t>Announcement</w:t>
      </w:r>
      <w:r>
        <w:rPr>
          <w:lang w:eastAsia="ja-JP"/>
        </w:rPr>
        <w:t xml:space="preserve"> includes certain “non-GAAP financial measures” as such term is defined in SEC regulations governing the use of non-GAAP financial measures. Generally, a non-GAAP financial measure is a numerical measure of a company’s operating performance, financial position or cash flows that excludes or includes amounts that are included in, or excluded from, the most directly comparable measure calculated and presented in accordance with IFRS. For example, non-GAAP financial measures may exclude the impact of certain unique and/or non-operating items such as acquisitions, divestitures, restructuring charges, large write-offs or items outside of management’s control. Management believes that the non-GAAP financial measures described below provide investors and analysts useful insight into our financial position and operating performance.</w:t>
      </w:r>
    </w:p>
    <w:p w:rsidR="007D7C65" w:rsidRPr="00AA5FC2" w:rsidRDefault="007D7C65">
      <w:pPr>
        <w:suppressAutoHyphens/>
        <w:rPr>
          <w:sz w:val="14"/>
        </w:rPr>
      </w:pPr>
    </w:p>
    <w:p w:rsidR="007D7C65" w:rsidRDefault="007D7C65">
      <w:pPr>
        <w:suppressAutoHyphens/>
      </w:pPr>
      <w:r>
        <w:rPr>
          <w:i/>
          <w:lang w:eastAsia="ja-JP"/>
        </w:rPr>
        <w:t xml:space="preserve">TCE Revenue and TCE per day.   </w:t>
      </w:r>
      <w:r>
        <w:rPr>
          <w:lang w:eastAsia="ja-JP"/>
        </w:rPr>
        <w:t>TCE revenue is defined as vessel revenues less voyage expenses. Such TCE revenue, divided by the number of our operating days during the period, is TCE per day. Vessel revenues and voyage expenses as reported for our operating segments include a proportionate share of vessel revenues and voyage expenses attributable to our joint ventures based on our proportionate ownership of the joint ventures. The number of operating days used to calculate TCE per day also includes the proportionate share of our joint ventures’ operating days and also includes charter-in days.</w:t>
      </w:r>
    </w:p>
    <w:p w:rsidR="007D7C65" w:rsidRPr="00AA5FC2" w:rsidRDefault="007D7C65">
      <w:pPr>
        <w:suppressAutoHyphens/>
        <w:rPr>
          <w:sz w:val="14"/>
        </w:rPr>
      </w:pPr>
    </w:p>
    <w:p w:rsidR="007D7C65" w:rsidRDefault="007D7C65">
      <w:pPr>
        <w:suppressAutoHyphens/>
      </w:pPr>
      <w:r>
        <w:rPr>
          <w:lang w:eastAsia="ja-JP"/>
        </w:rPr>
        <w:t>TCE per day is a common shipping industry performance measure used primarily to compare daily earnings generated by vessels on time charters with daily earnings generated by vessels on voyage charters, because charter hire rates for vessels on voyage charters have to cover voyage costs and are generally not expressed in per-day amounts while charter hire rates for vessels on time charters do not cover voyage costs and generally are expressed in per day amounts.</w:t>
      </w:r>
    </w:p>
    <w:p w:rsidR="007D7C65" w:rsidRPr="00AA5FC2" w:rsidRDefault="007D7C65">
      <w:pPr>
        <w:suppressAutoHyphens/>
        <w:rPr>
          <w:sz w:val="14"/>
        </w:rPr>
      </w:pPr>
    </w:p>
    <w:p w:rsidR="007D7C65" w:rsidRDefault="007D7C65">
      <w:pPr>
        <w:suppressAutoHyphens/>
      </w:pPr>
      <w:r>
        <w:rPr>
          <w:lang w:eastAsia="ja-JP"/>
        </w:rPr>
        <w:t>Below is a reconciliation from TCE revenue to revenue:</w:t>
      </w:r>
    </w:p>
    <w:p w:rsidR="007D7C65" w:rsidRPr="00AA5FC2" w:rsidRDefault="007D7C65">
      <w:pPr>
        <w:suppressAutoHyphens/>
        <w:rPr>
          <w:sz w:val="14"/>
        </w:rPr>
      </w:pPr>
    </w:p>
    <w:tbl>
      <w:tblPr>
        <w:tblW w:w="5000" w:type="pct"/>
        <w:tblLayout w:type="fixed"/>
        <w:tblCellMar>
          <w:left w:w="0" w:type="dxa"/>
          <w:right w:w="0" w:type="dxa"/>
        </w:tblCellMar>
        <w:tblLook w:val="0000" w:firstRow="0" w:lastRow="0" w:firstColumn="0" w:lastColumn="0" w:noHBand="0" w:noVBand="0"/>
      </w:tblPr>
      <w:tblGrid>
        <w:gridCol w:w="2916"/>
        <w:gridCol w:w="324"/>
        <w:gridCol w:w="972"/>
        <w:gridCol w:w="324"/>
        <w:gridCol w:w="972"/>
        <w:gridCol w:w="324"/>
        <w:gridCol w:w="972"/>
        <w:gridCol w:w="324"/>
        <w:gridCol w:w="972"/>
        <w:gridCol w:w="324"/>
        <w:gridCol w:w="972"/>
        <w:gridCol w:w="324"/>
        <w:gridCol w:w="972"/>
        <w:gridCol w:w="108"/>
      </w:tblGrid>
      <w:tr w:rsidR="007D7C65" w:rsidTr="00AA5FC2">
        <w:tc>
          <w:tcPr>
            <w:tcW w:w="1350" w:type="pct"/>
            <w:shd w:val="clear" w:color="auto" w:fill="auto"/>
            <w:vAlign w:val="bottom"/>
          </w:tcPr>
          <w:p w:rsidR="007D7C65" w:rsidRDefault="007D7C65">
            <w:pPr>
              <w:rPr>
                <w:b/>
                <w:sz w:val="16"/>
              </w:rPr>
            </w:pPr>
          </w:p>
        </w:tc>
        <w:tc>
          <w:tcPr>
            <w:tcW w:w="150" w:type="pct"/>
            <w:shd w:val="clear" w:color="auto" w:fill="auto"/>
            <w:vAlign w:val="bottom"/>
          </w:tcPr>
          <w:p w:rsidR="007D7C65" w:rsidRDefault="007D7C65">
            <w:pPr>
              <w:jc w:val="center"/>
              <w:rPr>
                <w:b/>
                <w:sz w:val="16"/>
              </w:rPr>
            </w:pPr>
          </w:p>
        </w:tc>
        <w:tc>
          <w:tcPr>
            <w:tcW w:w="3450" w:type="pct"/>
            <w:gridSpan w:val="11"/>
            <w:tcBorders>
              <w:bottom w:val="single" w:sz="4" w:space="0" w:color="auto"/>
            </w:tcBorders>
            <w:shd w:val="clear" w:color="auto" w:fill="auto"/>
            <w:vAlign w:val="bottom"/>
          </w:tcPr>
          <w:p w:rsidR="007D7C65" w:rsidRDefault="007D7C65">
            <w:pPr>
              <w:jc w:val="center"/>
              <w:rPr>
                <w:b/>
                <w:sz w:val="16"/>
              </w:rPr>
            </w:pPr>
            <w:r>
              <w:rPr>
                <w:b/>
                <w:sz w:val="16"/>
              </w:rPr>
              <w:t>Six Months ended June 30,</w:t>
            </w:r>
          </w:p>
        </w:tc>
        <w:tc>
          <w:tcPr>
            <w:tcW w:w="50" w:type="pct"/>
            <w:shd w:val="clear" w:color="auto" w:fill="auto"/>
            <w:vAlign w:val="bottom"/>
          </w:tcPr>
          <w:p w:rsidR="007D7C65" w:rsidRDefault="007D7C65">
            <w:pPr>
              <w:jc w:val="center"/>
              <w:rPr>
                <w:b/>
                <w:sz w:val="16"/>
              </w:rPr>
            </w:pPr>
          </w:p>
        </w:tc>
      </w:tr>
      <w:tr w:rsidR="007D7C65" w:rsidTr="00AA5FC2">
        <w:tc>
          <w:tcPr>
            <w:tcW w:w="1350" w:type="pct"/>
            <w:shd w:val="clear" w:color="auto" w:fill="auto"/>
            <w:vAlign w:val="bottom"/>
          </w:tcPr>
          <w:p w:rsidR="007D7C65" w:rsidRDefault="007D7C65">
            <w:pPr>
              <w:rPr>
                <w:b/>
                <w:sz w:val="16"/>
              </w:rPr>
            </w:pPr>
          </w:p>
        </w:tc>
        <w:tc>
          <w:tcPr>
            <w:tcW w:w="150" w:type="pct"/>
            <w:shd w:val="clear" w:color="auto" w:fill="auto"/>
            <w:vAlign w:val="bottom"/>
          </w:tcPr>
          <w:p w:rsidR="007D7C65" w:rsidRDefault="007D7C65">
            <w:pPr>
              <w:jc w:val="center"/>
              <w:rPr>
                <w:b/>
                <w:sz w:val="16"/>
              </w:rPr>
            </w:pPr>
          </w:p>
        </w:tc>
        <w:tc>
          <w:tcPr>
            <w:tcW w:w="1650" w:type="pct"/>
            <w:gridSpan w:val="5"/>
            <w:tcBorders>
              <w:bottom w:val="single" w:sz="4" w:space="0" w:color="auto"/>
            </w:tcBorders>
            <w:shd w:val="clear" w:color="auto" w:fill="auto"/>
            <w:vAlign w:val="bottom"/>
          </w:tcPr>
          <w:p w:rsidR="007D7C65" w:rsidRDefault="007D7C65">
            <w:pPr>
              <w:jc w:val="center"/>
              <w:rPr>
                <w:b/>
                <w:sz w:val="16"/>
              </w:rPr>
            </w:pPr>
            <w:r>
              <w:rPr>
                <w:b/>
                <w:sz w:val="16"/>
              </w:rPr>
              <w:t>2018</w:t>
            </w:r>
          </w:p>
        </w:tc>
        <w:tc>
          <w:tcPr>
            <w:tcW w:w="150" w:type="pct"/>
            <w:shd w:val="clear" w:color="auto" w:fill="auto"/>
            <w:vAlign w:val="bottom"/>
          </w:tcPr>
          <w:p w:rsidR="007D7C65" w:rsidRDefault="007D7C65">
            <w:pPr>
              <w:jc w:val="center"/>
              <w:rPr>
                <w:b/>
                <w:sz w:val="16"/>
              </w:rPr>
            </w:pPr>
          </w:p>
        </w:tc>
        <w:tc>
          <w:tcPr>
            <w:tcW w:w="1650" w:type="pct"/>
            <w:gridSpan w:val="5"/>
            <w:tcBorders>
              <w:bottom w:val="single" w:sz="4" w:space="0" w:color="auto"/>
            </w:tcBorders>
            <w:shd w:val="clear" w:color="auto" w:fill="auto"/>
            <w:vAlign w:val="bottom"/>
          </w:tcPr>
          <w:p w:rsidR="007D7C65" w:rsidRDefault="007D7C65">
            <w:pPr>
              <w:jc w:val="center"/>
              <w:rPr>
                <w:b/>
                <w:sz w:val="16"/>
              </w:rPr>
            </w:pPr>
            <w:r>
              <w:rPr>
                <w:b/>
                <w:sz w:val="16"/>
              </w:rPr>
              <w:t>2017</w:t>
            </w:r>
          </w:p>
        </w:tc>
        <w:tc>
          <w:tcPr>
            <w:tcW w:w="50" w:type="pct"/>
            <w:shd w:val="clear" w:color="auto" w:fill="auto"/>
            <w:vAlign w:val="bottom"/>
          </w:tcPr>
          <w:p w:rsidR="007D7C65" w:rsidRDefault="007D7C65">
            <w:pPr>
              <w:jc w:val="center"/>
              <w:rPr>
                <w:b/>
                <w:sz w:val="16"/>
              </w:rPr>
            </w:pPr>
          </w:p>
        </w:tc>
      </w:tr>
      <w:tr w:rsidR="00AA5FC2" w:rsidTr="00AA5FC2">
        <w:tc>
          <w:tcPr>
            <w:tcW w:w="1350" w:type="pct"/>
            <w:tcBorders>
              <w:bottom w:val="single" w:sz="4" w:space="0" w:color="auto"/>
            </w:tcBorders>
            <w:shd w:val="clear" w:color="auto" w:fill="auto"/>
            <w:vAlign w:val="bottom"/>
          </w:tcPr>
          <w:p w:rsidR="007D7C65" w:rsidRPr="00AA5FC2" w:rsidRDefault="007D7C65" w:rsidP="00AA5FC2">
            <w:pPr>
              <w:tabs>
                <w:tab w:val="right" w:leader="dot" w:pos="2743"/>
              </w:tabs>
              <w:rPr>
                <w:sz w:val="16"/>
              </w:rPr>
            </w:pPr>
            <w:r>
              <w:rPr>
                <w:b/>
                <w:sz w:val="16"/>
              </w:rPr>
              <w:t>(In thousands of U.S. dollars)</w:t>
            </w:r>
          </w:p>
        </w:tc>
        <w:tc>
          <w:tcPr>
            <w:tcW w:w="150" w:type="pct"/>
            <w:shd w:val="clear" w:color="auto" w:fill="auto"/>
            <w:vAlign w:val="bottom"/>
          </w:tcPr>
          <w:p w:rsidR="007D7C65" w:rsidRDefault="007D7C65">
            <w:pPr>
              <w:jc w:val="center"/>
              <w:rPr>
                <w:b/>
                <w:sz w:val="16"/>
              </w:rPr>
            </w:pPr>
          </w:p>
        </w:tc>
        <w:tc>
          <w:tcPr>
            <w:tcW w:w="450" w:type="pct"/>
            <w:tcBorders>
              <w:bottom w:val="single" w:sz="4" w:space="0" w:color="auto"/>
            </w:tcBorders>
            <w:shd w:val="clear" w:color="auto" w:fill="auto"/>
            <w:vAlign w:val="bottom"/>
          </w:tcPr>
          <w:p w:rsidR="007D7C65" w:rsidRDefault="007D7C65">
            <w:pPr>
              <w:jc w:val="center"/>
              <w:rPr>
                <w:b/>
                <w:sz w:val="16"/>
              </w:rPr>
            </w:pPr>
            <w:r>
              <w:rPr>
                <w:b/>
                <w:sz w:val="16"/>
              </w:rPr>
              <w:t>Revenue</w:t>
            </w:r>
          </w:p>
        </w:tc>
        <w:tc>
          <w:tcPr>
            <w:tcW w:w="150" w:type="pct"/>
            <w:shd w:val="clear" w:color="auto" w:fill="auto"/>
            <w:vAlign w:val="bottom"/>
          </w:tcPr>
          <w:p w:rsidR="007D7C65" w:rsidRDefault="007D7C65">
            <w:pPr>
              <w:jc w:val="center"/>
              <w:rPr>
                <w:b/>
                <w:sz w:val="16"/>
              </w:rPr>
            </w:pPr>
          </w:p>
        </w:tc>
        <w:tc>
          <w:tcPr>
            <w:tcW w:w="450" w:type="pct"/>
            <w:tcBorders>
              <w:bottom w:val="single" w:sz="4" w:space="0" w:color="auto"/>
            </w:tcBorders>
            <w:shd w:val="clear" w:color="auto" w:fill="auto"/>
            <w:vAlign w:val="bottom"/>
          </w:tcPr>
          <w:p w:rsidR="007D7C65" w:rsidRDefault="007D7C65">
            <w:pPr>
              <w:jc w:val="center"/>
              <w:rPr>
                <w:b/>
                <w:sz w:val="16"/>
              </w:rPr>
            </w:pPr>
            <w:r>
              <w:rPr>
                <w:b/>
                <w:sz w:val="16"/>
              </w:rPr>
              <w:t>Voyage</w:t>
            </w:r>
            <w:r>
              <w:rPr>
                <w:b/>
                <w:sz w:val="16"/>
              </w:rPr>
              <w:br/>
              <w:t>Expenses</w:t>
            </w:r>
          </w:p>
        </w:tc>
        <w:tc>
          <w:tcPr>
            <w:tcW w:w="150" w:type="pct"/>
            <w:shd w:val="clear" w:color="auto" w:fill="auto"/>
            <w:vAlign w:val="bottom"/>
          </w:tcPr>
          <w:p w:rsidR="007D7C65" w:rsidRDefault="007D7C65">
            <w:pPr>
              <w:jc w:val="center"/>
              <w:rPr>
                <w:b/>
                <w:sz w:val="16"/>
              </w:rPr>
            </w:pPr>
          </w:p>
        </w:tc>
        <w:tc>
          <w:tcPr>
            <w:tcW w:w="450" w:type="pct"/>
            <w:tcBorders>
              <w:bottom w:val="single" w:sz="4" w:space="0" w:color="auto"/>
            </w:tcBorders>
            <w:shd w:val="clear" w:color="auto" w:fill="auto"/>
            <w:vAlign w:val="bottom"/>
          </w:tcPr>
          <w:p w:rsidR="007D7C65" w:rsidRDefault="007D7C65">
            <w:pPr>
              <w:jc w:val="center"/>
              <w:rPr>
                <w:b/>
                <w:sz w:val="16"/>
              </w:rPr>
            </w:pPr>
            <w:r>
              <w:rPr>
                <w:b/>
                <w:sz w:val="16"/>
              </w:rPr>
              <w:t>TCE</w:t>
            </w:r>
            <w:r>
              <w:rPr>
                <w:b/>
                <w:sz w:val="16"/>
              </w:rPr>
              <w:br/>
              <w:t>Revenue</w:t>
            </w:r>
          </w:p>
        </w:tc>
        <w:tc>
          <w:tcPr>
            <w:tcW w:w="150" w:type="pct"/>
            <w:shd w:val="clear" w:color="auto" w:fill="auto"/>
            <w:vAlign w:val="bottom"/>
          </w:tcPr>
          <w:p w:rsidR="007D7C65" w:rsidRDefault="007D7C65">
            <w:pPr>
              <w:jc w:val="center"/>
              <w:rPr>
                <w:b/>
                <w:sz w:val="16"/>
              </w:rPr>
            </w:pPr>
          </w:p>
        </w:tc>
        <w:tc>
          <w:tcPr>
            <w:tcW w:w="450" w:type="pct"/>
            <w:tcBorders>
              <w:bottom w:val="single" w:sz="4" w:space="0" w:color="auto"/>
            </w:tcBorders>
            <w:shd w:val="clear" w:color="auto" w:fill="auto"/>
            <w:vAlign w:val="bottom"/>
          </w:tcPr>
          <w:p w:rsidR="007D7C65" w:rsidRDefault="007D7C65">
            <w:pPr>
              <w:jc w:val="center"/>
              <w:rPr>
                <w:b/>
                <w:sz w:val="16"/>
              </w:rPr>
            </w:pPr>
            <w:r>
              <w:rPr>
                <w:b/>
                <w:sz w:val="16"/>
              </w:rPr>
              <w:t>Revenue</w:t>
            </w:r>
          </w:p>
        </w:tc>
        <w:tc>
          <w:tcPr>
            <w:tcW w:w="150" w:type="pct"/>
            <w:shd w:val="clear" w:color="auto" w:fill="auto"/>
            <w:vAlign w:val="bottom"/>
          </w:tcPr>
          <w:p w:rsidR="007D7C65" w:rsidRDefault="007D7C65">
            <w:pPr>
              <w:jc w:val="center"/>
              <w:rPr>
                <w:b/>
                <w:sz w:val="16"/>
              </w:rPr>
            </w:pPr>
          </w:p>
        </w:tc>
        <w:tc>
          <w:tcPr>
            <w:tcW w:w="450" w:type="pct"/>
            <w:tcBorders>
              <w:bottom w:val="single" w:sz="4" w:space="0" w:color="auto"/>
            </w:tcBorders>
            <w:shd w:val="clear" w:color="auto" w:fill="auto"/>
            <w:vAlign w:val="bottom"/>
          </w:tcPr>
          <w:p w:rsidR="007D7C65" w:rsidRDefault="007D7C65">
            <w:pPr>
              <w:jc w:val="center"/>
              <w:rPr>
                <w:b/>
                <w:sz w:val="16"/>
              </w:rPr>
            </w:pPr>
            <w:r>
              <w:rPr>
                <w:b/>
                <w:sz w:val="16"/>
              </w:rPr>
              <w:t>Voyage</w:t>
            </w:r>
            <w:r>
              <w:rPr>
                <w:b/>
                <w:sz w:val="16"/>
              </w:rPr>
              <w:br/>
              <w:t>Expenses</w:t>
            </w:r>
          </w:p>
        </w:tc>
        <w:tc>
          <w:tcPr>
            <w:tcW w:w="150" w:type="pct"/>
            <w:shd w:val="clear" w:color="auto" w:fill="auto"/>
            <w:vAlign w:val="bottom"/>
          </w:tcPr>
          <w:p w:rsidR="007D7C65" w:rsidRDefault="007D7C65">
            <w:pPr>
              <w:jc w:val="center"/>
              <w:rPr>
                <w:b/>
                <w:sz w:val="16"/>
              </w:rPr>
            </w:pPr>
          </w:p>
        </w:tc>
        <w:tc>
          <w:tcPr>
            <w:tcW w:w="450" w:type="pct"/>
            <w:tcBorders>
              <w:bottom w:val="single" w:sz="4" w:space="0" w:color="auto"/>
            </w:tcBorders>
            <w:shd w:val="clear" w:color="auto" w:fill="auto"/>
            <w:vAlign w:val="bottom"/>
          </w:tcPr>
          <w:p w:rsidR="007D7C65" w:rsidRDefault="007D7C65">
            <w:pPr>
              <w:jc w:val="center"/>
              <w:rPr>
                <w:b/>
                <w:sz w:val="16"/>
              </w:rPr>
            </w:pPr>
            <w:r>
              <w:rPr>
                <w:b/>
                <w:sz w:val="16"/>
              </w:rPr>
              <w:t>TCE</w:t>
            </w:r>
            <w:r>
              <w:rPr>
                <w:b/>
                <w:sz w:val="16"/>
              </w:rPr>
              <w:br/>
              <w:t>Revenue</w:t>
            </w:r>
          </w:p>
        </w:tc>
        <w:tc>
          <w:tcPr>
            <w:tcW w:w="50" w:type="pct"/>
            <w:shd w:val="clear" w:color="auto" w:fill="auto"/>
            <w:vAlign w:val="bottom"/>
          </w:tcPr>
          <w:p w:rsidR="007D7C65" w:rsidRDefault="007D7C65">
            <w:pPr>
              <w:jc w:val="center"/>
              <w:rPr>
                <w:b/>
                <w:sz w:val="16"/>
              </w:rPr>
            </w:pPr>
          </w:p>
        </w:tc>
      </w:tr>
      <w:tr w:rsidR="00AA5FC2" w:rsidTr="00AA5FC2">
        <w:tc>
          <w:tcPr>
            <w:tcW w:w="1350" w:type="pct"/>
            <w:shd w:val="clear" w:color="auto" w:fill="auto"/>
          </w:tcPr>
          <w:p w:rsidR="007D7C65" w:rsidRPr="00AA5FC2" w:rsidRDefault="007D7C65" w:rsidP="00AA5FC2">
            <w:pPr>
              <w:tabs>
                <w:tab w:val="right" w:leader="dot" w:pos="2743"/>
              </w:tabs>
              <w:ind w:left="202" w:hanging="202"/>
            </w:pPr>
            <w:r>
              <w:t>Vessel Revenue</w:t>
            </w:r>
          </w:p>
        </w:tc>
        <w:tc>
          <w:tcPr>
            <w:tcW w:w="150" w:type="pct"/>
            <w:shd w:val="clear" w:color="auto" w:fill="auto"/>
            <w:vAlign w:val="bottom"/>
          </w:tcPr>
          <w:p w:rsidR="007D7C65" w:rsidRDefault="007D7C65"/>
        </w:tc>
        <w:tc>
          <w:tcPr>
            <w:tcW w:w="450" w:type="pct"/>
            <w:shd w:val="clear" w:color="auto" w:fill="auto"/>
            <w:vAlign w:val="bottom"/>
          </w:tcPr>
          <w:p w:rsidR="007D7C65" w:rsidRDefault="007D7C65">
            <w:pPr>
              <w:jc w:val="right"/>
            </w:pPr>
          </w:p>
        </w:tc>
        <w:tc>
          <w:tcPr>
            <w:tcW w:w="150" w:type="pct"/>
            <w:shd w:val="clear" w:color="auto" w:fill="auto"/>
            <w:vAlign w:val="bottom"/>
          </w:tcPr>
          <w:p w:rsidR="007D7C65" w:rsidRDefault="007D7C65"/>
        </w:tc>
        <w:tc>
          <w:tcPr>
            <w:tcW w:w="450" w:type="pct"/>
            <w:shd w:val="clear" w:color="auto" w:fill="auto"/>
            <w:vAlign w:val="bottom"/>
          </w:tcPr>
          <w:p w:rsidR="007D7C65" w:rsidRDefault="007D7C65">
            <w:pPr>
              <w:jc w:val="right"/>
            </w:pPr>
          </w:p>
        </w:tc>
        <w:tc>
          <w:tcPr>
            <w:tcW w:w="150" w:type="pct"/>
            <w:shd w:val="clear" w:color="auto" w:fill="auto"/>
            <w:vAlign w:val="bottom"/>
          </w:tcPr>
          <w:p w:rsidR="007D7C65" w:rsidRDefault="007D7C65"/>
        </w:tc>
        <w:tc>
          <w:tcPr>
            <w:tcW w:w="450" w:type="pct"/>
            <w:shd w:val="clear" w:color="auto" w:fill="auto"/>
            <w:vAlign w:val="bottom"/>
          </w:tcPr>
          <w:p w:rsidR="007D7C65" w:rsidRDefault="007D7C65">
            <w:pPr>
              <w:jc w:val="right"/>
            </w:pPr>
          </w:p>
        </w:tc>
        <w:tc>
          <w:tcPr>
            <w:tcW w:w="150" w:type="pct"/>
            <w:shd w:val="clear" w:color="auto" w:fill="auto"/>
            <w:vAlign w:val="bottom"/>
          </w:tcPr>
          <w:p w:rsidR="007D7C65" w:rsidRDefault="007D7C65"/>
        </w:tc>
        <w:tc>
          <w:tcPr>
            <w:tcW w:w="450" w:type="pct"/>
            <w:shd w:val="clear" w:color="auto" w:fill="auto"/>
            <w:vAlign w:val="bottom"/>
          </w:tcPr>
          <w:p w:rsidR="007D7C65" w:rsidRDefault="007D7C65">
            <w:pPr>
              <w:jc w:val="right"/>
            </w:pPr>
          </w:p>
        </w:tc>
        <w:tc>
          <w:tcPr>
            <w:tcW w:w="150" w:type="pct"/>
            <w:shd w:val="clear" w:color="auto" w:fill="auto"/>
            <w:vAlign w:val="bottom"/>
          </w:tcPr>
          <w:p w:rsidR="007D7C65" w:rsidRDefault="007D7C65"/>
        </w:tc>
        <w:tc>
          <w:tcPr>
            <w:tcW w:w="450" w:type="pct"/>
            <w:shd w:val="clear" w:color="auto" w:fill="auto"/>
            <w:vAlign w:val="bottom"/>
          </w:tcPr>
          <w:p w:rsidR="007D7C65" w:rsidRDefault="007D7C65">
            <w:pPr>
              <w:jc w:val="right"/>
            </w:pPr>
          </w:p>
        </w:tc>
        <w:tc>
          <w:tcPr>
            <w:tcW w:w="150" w:type="pct"/>
            <w:shd w:val="clear" w:color="auto" w:fill="auto"/>
            <w:vAlign w:val="bottom"/>
          </w:tcPr>
          <w:p w:rsidR="007D7C65" w:rsidRDefault="007D7C65"/>
        </w:tc>
        <w:tc>
          <w:tcPr>
            <w:tcW w:w="450" w:type="pct"/>
            <w:shd w:val="clear" w:color="auto" w:fill="auto"/>
            <w:vAlign w:val="bottom"/>
          </w:tcPr>
          <w:p w:rsidR="007D7C65" w:rsidRDefault="007D7C65">
            <w:pPr>
              <w:jc w:val="right"/>
            </w:pPr>
          </w:p>
        </w:tc>
        <w:tc>
          <w:tcPr>
            <w:tcW w:w="50" w:type="pct"/>
            <w:shd w:val="clear" w:color="auto" w:fill="auto"/>
            <w:vAlign w:val="bottom"/>
          </w:tcPr>
          <w:p w:rsidR="007D7C65" w:rsidRDefault="007D7C65"/>
        </w:tc>
      </w:tr>
      <w:tr w:rsidR="00AA5FC2" w:rsidTr="00AA5FC2">
        <w:tc>
          <w:tcPr>
            <w:tcW w:w="1350" w:type="pct"/>
            <w:shd w:val="clear" w:color="auto" w:fill="auto"/>
          </w:tcPr>
          <w:p w:rsidR="007D7C65" w:rsidRPr="00AA5FC2" w:rsidRDefault="007D7C65" w:rsidP="00AA5FC2">
            <w:pPr>
              <w:tabs>
                <w:tab w:val="right" w:leader="dot" w:pos="2743"/>
              </w:tabs>
              <w:ind w:left="400" w:hanging="200"/>
            </w:pPr>
            <w:proofErr w:type="spellStart"/>
            <w:r>
              <w:t>Handysize</w:t>
            </w:r>
            <w:proofErr w:type="spellEnd"/>
            <w:r w:rsidR="00AA5FC2" w:rsidRPr="00AA5FC2">
              <w:tab/>
            </w:r>
          </w:p>
        </w:tc>
        <w:tc>
          <w:tcPr>
            <w:tcW w:w="150" w:type="pct"/>
            <w:shd w:val="clear" w:color="auto" w:fill="auto"/>
            <w:vAlign w:val="bottom"/>
          </w:tcPr>
          <w:p w:rsidR="007D7C65" w:rsidRDefault="007D7C65"/>
        </w:tc>
        <w:tc>
          <w:tcPr>
            <w:tcW w:w="450" w:type="pct"/>
            <w:shd w:val="clear" w:color="auto" w:fill="auto"/>
            <w:vAlign w:val="bottom"/>
          </w:tcPr>
          <w:p w:rsidR="007D7C65" w:rsidRDefault="007D7C65">
            <w:pPr>
              <w:jc w:val="right"/>
            </w:pPr>
            <w:r>
              <w:t>52,955</w:t>
            </w:r>
          </w:p>
        </w:tc>
        <w:tc>
          <w:tcPr>
            <w:tcW w:w="150" w:type="pct"/>
            <w:shd w:val="clear" w:color="auto" w:fill="auto"/>
            <w:vAlign w:val="bottom"/>
          </w:tcPr>
          <w:p w:rsidR="007D7C65" w:rsidRDefault="007D7C65"/>
        </w:tc>
        <w:tc>
          <w:tcPr>
            <w:tcW w:w="450" w:type="pct"/>
            <w:shd w:val="clear" w:color="auto" w:fill="auto"/>
            <w:vAlign w:val="bottom"/>
          </w:tcPr>
          <w:p w:rsidR="007D7C65" w:rsidRDefault="007D7C65">
            <w:pPr>
              <w:jc w:val="right"/>
            </w:pPr>
            <w:r>
              <w:t>(24,805</w:t>
            </w:r>
          </w:p>
        </w:tc>
        <w:tc>
          <w:tcPr>
            <w:tcW w:w="150" w:type="pct"/>
            <w:shd w:val="clear" w:color="auto" w:fill="auto"/>
            <w:vAlign w:val="bottom"/>
          </w:tcPr>
          <w:p w:rsidR="007D7C65" w:rsidRDefault="007D7C65">
            <w:r>
              <w:t>)</w:t>
            </w:r>
          </w:p>
        </w:tc>
        <w:tc>
          <w:tcPr>
            <w:tcW w:w="450" w:type="pct"/>
            <w:shd w:val="clear" w:color="auto" w:fill="auto"/>
            <w:vAlign w:val="bottom"/>
          </w:tcPr>
          <w:p w:rsidR="007D7C65" w:rsidRDefault="007D7C65">
            <w:pPr>
              <w:jc w:val="right"/>
            </w:pPr>
            <w:r>
              <w:t>28,150</w:t>
            </w:r>
          </w:p>
        </w:tc>
        <w:tc>
          <w:tcPr>
            <w:tcW w:w="150" w:type="pct"/>
            <w:shd w:val="clear" w:color="auto" w:fill="auto"/>
            <w:vAlign w:val="bottom"/>
          </w:tcPr>
          <w:p w:rsidR="007D7C65" w:rsidRDefault="007D7C65"/>
        </w:tc>
        <w:tc>
          <w:tcPr>
            <w:tcW w:w="450" w:type="pct"/>
            <w:shd w:val="clear" w:color="auto" w:fill="auto"/>
            <w:vAlign w:val="bottom"/>
          </w:tcPr>
          <w:p w:rsidR="007D7C65" w:rsidRDefault="007D7C65">
            <w:pPr>
              <w:jc w:val="right"/>
            </w:pPr>
            <w:r>
              <w:t>53,734</w:t>
            </w:r>
          </w:p>
        </w:tc>
        <w:tc>
          <w:tcPr>
            <w:tcW w:w="150" w:type="pct"/>
            <w:shd w:val="clear" w:color="auto" w:fill="auto"/>
            <w:vAlign w:val="bottom"/>
          </w:tcPr>
          <w:p w:rsidR="007D7C65" w:rsidRDefault="007D7C65"/>
        </w:tc>
        <w:tc>
          <w:tcPr>
            <w:tcW w:w="450" w:type="pct"/>
            <w:shd w:val="clear" w:color="auto" w:fill="auto"/>
            <w:vAlign w:val="bottom"/>
          </w:tcPr>
          <w:p w:rsidR="007D7C65" w:rsidRDefault="007D7C65">
            <w:pPr>
              <w:jc w:val="right"/>
            </w:pPr>
            <w:r>
              <w:t>(27,211</w:t>
            </w:r>
          </w:p>
        </w:tc>
        <w:tc>
          <w:tcPr>
            <w:tcW w:w="150" w:type="pct"/>
            <w:shd w:val="clear" w:color="auto" w:fill="auto"/>
            <w:vAlign w:val="bottom"/>
          </w:tcPr>
          <w:p w:rsidR="007D7C65" w:rsidRDefault="007D7C65">
            <w:r>
              <w:t>)</w:t>
            </w:r>
          </w:p>
        </w:tc>
        <w:tc>
          <w:tcPr>
            <w:tcW w:w="450" w:type="pct"/>
            <w:shd w:val="clear" w:color="auto" w:fill="auto"/>
            <w:vAlign w:val="bottom"/>
          </w:tcPr>
          <w:p w:rsidR="007D7C65" w:rsidRDefault="007D7C65">
            <w:pPr>
              <w:jc w:val="right"/>
            </w:pPr>
            <w:r>
              <w:t>26,523</w:t>
            </w:r>
          </w:p>
        </w:tc>
        <w:tc>
          <w:tcPr>
            <w:tcW w:w="50" w:type="pct"/>
            <w:shd w:val="clear" w:color="auto" w:fill="auto"/>
            <w:vAlign w:val="bottom"/>
          </w:tcPr>
          <w:p w:rsidR="007D7C65" w:rsidRDefault="007D7C65"/>
        </w:tc>
      </w:tr>
      <w:tr w:rsidR="00AA5FC2" w:rsidTr="00AA5FC2">
        <w:tc>
          <w:tcPr>
            <w:tcW w:w="1350" w:type="pct"/>
            <w:shd w:val="clear" w:color="auto" w:fill="auto"/>
          </w:tcPr>
          <w:p w:rsidR="007D7C65" w:rsidRPr="00AA5FC2" w:rsidRDefault="007D7C65" w:rsidP="00AA5FC2">
            <w:pPr>
              <w:tabs>
                <w:tab w:val="right" w:leader="dot" w:pos="2743"/>
              </w:tabs>
              <w:ind w:left="400" w:hanging="200"/>
            </w:pPr>
            <w:proofErr w:type="spellStart"/>
            <w:r>
              <w:t>Supramax</w:t>
            </w:r>
            <w:proofErr w:type="spellEnd"/>
            <w:r>
              <w:t>/</w:t>
            </w:r>
            <w:proofErr w:type="spellStart"/>
            <w:r>
              <w:t>ultramax</w:t>
            </w:r>
            <w:proofErr w:type="spellEnd"/>
            <w:r w:rsidR="00AA5FC2" w:rsidRPr="00AA5FC2">
              <w:tab/>
            </w:r>
          </w:p>
        </w:tc>
        <w:tc>
          <w:tcPr>
            <w:tcW w:w="150" w:type="pct"/>
            <w:shd w:val="clear" w:color="auto" w:fill="auto"/>
            <w:vAlign w:val="bottom"/>
          </w:tcPr>
          <w:p w:rsidR="007D7C65" w:rsidRDefault="007D7C65"/>
        </w:tc>
        <w:tc>
          <w:tcPr>
            <w:tcW w:w="450" w:type="pct"/>
            <w:shd w:val="clear" w:color="auto" w:fill="auto"/>
            <w:vAlign w:val="bottom"/>
          </w:tcPr>
          <w:p w:rsidR="007D7C65" w:rsidRDefault="007D7C65">
            <w:pPr>
              <w:jc w:val="right"/>
            </w:pPr>
            <w:r>
              <w:t>73,082</w:t>
            </w:r>
          </w:p>
        </w:tc>
        <w:tc>
          <w:tcPr>
            <w:tcW w:w="150" w:type="pct"/>
            <w:shd w:val="clear" w:color="auto" w:fill="auto"/>
            <w:vAlign w:val="bottom"/>
          </w:tcPr>
          <w:p w:rsidR="007D7C65" w:rsidRDefault="007D7C65"/>
        </w:tc>
        <w:tc>
          <w:tcPr>
            <w:tcW w:w="450" w:type="pct"/>
            <w:shd w:val="clear" w:color="auto" w:fill="auto"/>
            <w:vAlign w:val="bottom"/>
          </w:tcPr>
          <w:p w:rsidR="007D7C65" w:rsidRDefault="007D7C65">
            <w:pPr>
              <w:jc w:val="right"/>
            </w:pPr>
            <w:r>
              <w:t>(35,344</w:t>
            </w:r>
          </w:p>
        </w:tc>
        <w:tc>
          <w:tcPr>
            <w:tcW w:w="150" w:type="pct"/>
            <w:shd w:val="clear" w:color="auto" w:fill="auto"/>
            <w:vAlign w:val="bottom"/>
          </w:tcPr>
          <w:p w:rsidR="007D7C65" w:rsidRDefault="007D7C65">
            <w:r>
              <w:t>)</w:t>
            </w:r>
          </w:p>
        </w:tc>
        <w:tc>
          <w:tcPr>
            <w:tcW w:w="450" w:type="pct"/>
            <w:shd w:val="clear" w:color="auto" w:fill="auto"/>
            <w:vAlign w:val="bottom"/>
          </w:tcPr>
          <w:p w:rsidR="007D7C65" w:rsidRDefault="007D7C65">
            <w:pPr>
              <w:jc w:val="right"/>
            </w:pPr>
            <w:r>
              <w:t>37,738</w:t>
            </w:r>
          </w:p>
        </w:tc>
        <w:tc>
          <w:tcPr>
            <w:tcW w:w="150" w:type="pct"/>
            <w:shd w:val="clear" w:color="auto" w:fill="auto"/>
            <w:vAlign w:val="bottom"/>
          </w:tcPr>
          <w:p w:rsidR="007D7C65" w:rsidRDefault="007D7C65"/>
        </w:tc>
        <w:tc>
          <w:tcPr>
            <w:tcW w:w="450" w:type="pct"/>
            <w:shd w:val="clear" w:color="auto" w:fill="auto"/>
            <w:vAlign w:val="bottom"/>
          </w:tcPr>
          <w:p w:rsidR="007D7C65" w:rsidRDefault="007D7C65">
            <w:pPr>
              <w:jc w:val="right"/>
            </w:pPr>
            <w:r>
              <w:t>78,303</w:t>
            </w:r>
          </w:p>
        </w:tc>
        <w:tc>
          <w:tcPr>
            <w:tcW w:w="150" w:type="pct"/>
            <w:shd w:val="clear" w:color="auto" w:fill="auto"/>
            <w:vAlign w:val="bottom"/>
          </w:tcPr>
          <w:p w:rsidR="007D7C65" w:rsidRDefault="007D7C65"/>
        </w:tc>
        <w:tc>
          <w:tcPr>
            <w:tcW w:w="450" w:type="pct"/>
            <w:shd w:val="clear" w:color="auto" w:fill="auto"/>
            <w:vAlign w:val="bottom"/>
          </w:tcPr>
          <w:p w:rsidR="007D7C65" w:rsidRDefault="007D7C65">
            <w:pPr>
              <w:jc w:val="right"/>
            </w:pPr>
            <w:r>
              <w:t>(38,595</w:t>
            </w:r>
          </w:p>
        </w:tc>
        <w:tc>
          <w:tcPr>
            <w:tcW w:w="150" w:type="pct"/>
            <w:shd w:val="clear" w:color="auto" w:fill="auto"/>
            <w:vAlign w:val="bottom"/>
          </w:tcPr>
          <w:p w:rsidR="007D7C65" w:rsidRDefault="007D7C65">
            <w:r>
              <w:t>)</w:t>
            </w:r>
          </w:p>
        </w:tc>
        <w:tc>
          <w:tcPr>
            <w:tcW w:w="450" w:type="pct"/>
            <w:shd w:val="clear" w:color="auto" w:fill="auto"/>
            <w:vAlign w:val="bottom"/>
          </w:tcPr>
          <w:p w:rsidR="007D7C65" w:rsidRDefault="007D7C65">
            <w:pPr>
              <w:jc w:val="right"/>
            </w:pPr>
            <w:r>
              <w:t>39,708</w:t>
            </w:r>
          </w:p>
        </w:tc>
        <w:tc>
          <w:tcPr>
            <w:tcW w:w="50" w:type="pct"/>
            <w:shd w:val="clear" w:color="auto" w:fill="auto"/>
            <w:vAlign w:val="bottom"/>
          </w:tcPr>
          <w:p w:rsidR="007D7C65" w:rsidRDefault="007D7C65"/>
        </w:tc>
      </w:tr>
      <w:tr w:rsidR="00AA5FC2" w:rsidTr="00AA5FC2">
        <w:tc>
          <w:tcPr>
            <w:tcW w:w="1350" w:type="pct"/>
            <w:shd w:val="clear" w:color="auto" w:fill="auto"/>
          </w:tcPr>
          <w:p w:rsidR="007D7C65" w:rsidRPr="00AA5FC2" w:rsidRDefault="007D7C65" w:rsidP="00AA5FC2">
            <w:pPr>
              <w:tabs>
                <w:tab w:val="right" w:leader="dot" w:pos="2743"/>
              </w:tabs>
              <w:ind w:left="400" w:hanging="200"/>
            </w:pPr>
            <w:r>
              <w:t>Medium Range Tankers</w:t>
            </w:r>
            <w:r w:rsidR="00AA5FC2" w:rsidRPr="00AA5FC2">
              <w:tab/>
            </w:r>
          </w:p>
        </w:tc>
        <w:tc>
          <w:tcPr>
            <w:tcW w:w="150" w:type="pct"/>
            <w:shd w:val="clear" w:color="auto" w:fill="auto"/>
            <w:vAlign w:val="bottom"/>
          </w:tcPr>
          <w:p w:rsidR="007D7C65" w:rsidRDefault="007D7C65"/>
        </w:tc>
        <w:tc>
          <w:tcPr>
            <w:tcW w:w="450" w:type="pct"/>
            <w:shd w:val="clear" w:color="auto" w:fill="auto"/>
            <w:vAlign w:val="bottom"/>
          </w:tcPr>
          <w:p w:rsidR="007D7C65" w:rsidRDefault="007D7C65">
            <w:pPr>
              <w:jc w:val="right"/>
            </w:pPr>
            <w:r>
              <w:t>18,946</w:t>
            </w:r>
          </w:p>
        </w:tc>
        <w:tc>
          <w:tcPr>
            <w:tcW w:w="150" w:type="pct"/>
            <w:shd w:val="clear" w:color="auto" w:fill="auto"/>
            <w:vAlign w:val="bottom"/>
          </w:tcPr>
          <w:p w:rsidR="007D7C65" w:rsidRDefault="007D7C65"/>
        </w:tc>
        <w:tc>
          <w:tcPr>
            <w:tcW w:w="450" w:type="pct"/>
            <w:shd w:val="clear" w:color="auto" w:fill="auto"/>
            <w:vAlign w:val="bottom"/>
          </w:tcPr>
          <w:p w:rsidR="007D7C65" w:rsidRDefault="007D7C65">
            <w:pPr>
              <w:jc w:val="right"/>
            </w:pPr>
            <w:r>
              <w:t>(3,773</w:t>
            </w:r>
          </w:p>
        </w:tc>
        <w:tc>
          <w:tcPr>
            <w:tcW w:w="150" w:type="pct"/>
            <w:shd w:val="clear" w:color="auto" w:fill="auto"/>
            <w:vAlign w:val="bottom"/>
          </w:tcPr>
          <w:p w:rsidR="007D7C65" w:rsidRDefault="007D7C65">
            <w:r>
              <w:t>)</w:t>
            </w:r>
          </w:p>
        </w:tc>
        <w:tc>
          <w:tcPr>
            <w:tcW w:w="450" w:type="pct"/>
            <w:shd w:val="clear" w:color="auto" w:fill="auto"/>
            <w:vAlign w:val="bottom"/>
          </w:tcPr>
          <w:p w:rsidR="007D7C65" w:rsidRDefault="007D7C65">
            <w:pPr>
              <w:jc w:val="right"/>
            </w:pPr>
            <w:r>
              <w:t>15,173</w:t>
            </w:r>
          </w:p>
        </w:tc>
        <w:tc>
          <w:tcPr>
            <w:tcW w:w="150" w:type="pct"/>
            <w:shd w:val="clear" w:color="auto" w:fill="auto"/>
            <w:vAlign w:val="bottom"/>
          </w:tcPr>
          <w:p w:rsidR="007D7C65" w:rsidRDefault="007D7C65"/>
        </w:tc>
        <w:tc>
          <w:tcPr>
            <w:tcW w:w="450" w:type="pct"/>
            <w:shd w:val="clear" w:color="auto" w:fill="auto"/>
            <w:vAlign w:val="bottom"/>
          </w:tcPr>
          <w:p w:rsidR="007D7C65" w:rsidRDefault="007D7C65">
            <w:pPr>
              <w:jc w:val="right"/>
            </w:pPr>
            <w:r>
              <w:t>23,718</w:t>
            </w:r>
          </w:p>
        </w:tc>
        <w:tc>
          <w:tcPr>
            <w:tcW w:w="150" w:type="pct"/>
            <w:shd w:val="clear" w:color="auto" w:fill="auto"/>
            <w:vAlign w:val="bottom"/>
          </w:tcPr>
          <w:p w:rsidR="007D7C65" w:rsidRDefault="007D7C65"/>
        </w:tc>
        <w:tc>
          <w:tcPr>
            <w:tcW w:w="450" w:type="pct"/>
            <w:shd w:val="clear" w:color="auto" w:fill="auto"/>
            <w:vAlign w:val="bottom"/>
          </w:tcPr>
          <w:p w:rsidR="007D7C65" w:rsidRDefault="007D7C65">
            <w:pPr>
              <w:jc w:val="right"/>
            </w:pPr>
            <w:r>
              <w:t>(4,177</w:t>
            </w:r>
          </w:p>
        </w:tc>
        <w:tc>
          <w:tcPr>
            <w:tcW w:w="150" w:type="pct"/>
            <w:shd w:val="clear" w:color="auto" w:fill="auto"/>
            <w:vAlign w:val="bottom"/>
          </w:tcPr>
          <w:p w:rsidR="007D7C65" w:rsidRDefault="007D7C65">
            <w:r>
              <w:t>)</w:t>
            </w:r>
          </w:p>
        </w:tc>
        <w:tc>
          <w:tcPr>
            <w:tcW w:w="450" w:type="pct"/>
            <w:shd w:val="clear" w:color="auto" w:fill="auto"/>
            <w:vAlign w:val="bottom"/>
          </w:tcPr>
          <w:p w:rsidR="007D7C65" w:rsidRDefault="007D7C65">
            <w:pPr>
              <w:jc w:val="right"/>
            </w:pPr>
            <w:r>
              <w:t>19,541</w:t>
            </w:r>
          </w:p>
        </w:tc>
        <w:tc>
          <w:tcPr>
            <w:tcW w:w="50" w:type="pct"/>
            <w:shd w:val="clear" w:color="auto" w:fill="auto"/>
            <w:vAlign w:val="bottom"/>
          </w:tcPr>
          <w:p w:rsidR="007D7C65" w:rsidRDefault="007D7C65"/>
        </w:tc>
      </w:tr>
      <w:tr w:rsidR="00AA5FC2" w:rsidTr="00AA5FC2">
        <w:tc>
          <w:tcPr>
            <w:tcW w:w="1350" w:type="pct"/>
            <w:shd w:val="clear" w:color="auto" w:fill="auto"/>
          </w:tcPr>
          <w:p w:rsidR="007D7C65" w:rsidRPr="00AA5FC2" w:rsidRDefault="007D7C65" w:rsidP="00AA5FC2">
            <w:pPr>
              <w:tabs>
                <w:tab w:val="right" w:leader="dot" w:pos="2743"/>
              </w:tabs>
              <w:ind w:left="400" w:hanging="200"/>
            </w:pPr>
            <w:r>
              <w:t>Small Tankers</w:t>
            </w:r>
            <w:r w:rsidR="00AA5FC2" w:rsidRPr="00AA5FC2">
              <w:tab/>
            </w:r>
          </w:p>
        </w:tc>
        <w:tc>
          <w:tcPr>
            <w:tcW w:w="150" w:type="pct"/>
            <w:shd w:val="clear" w:color="auto" w:fill="auto"/>
            <w:vAlign w:val="bottom"/>
          </w:tcPr>
          <w:p w:rsidR="007D7C65" w:rsidRDefault="007D7C65"/>
        </w:tc>
        <w:tc>
          <w:tcPr>
            <w:tcW w:w="450" w:type="pct"/>
            <w:shd w:val="clear" w:color="auto" w:fill="auto"/>
            <w:vAlign w:val="bottom"/>
          </w:tcPr>
          <w:p w:rsidR="007D7C65" w:rsidRDefault="007D7C65">
            <w:pPr>
              <w:jc w:val="right"/>
            </w:pPr>
            <w:r>
              <w:t>8,966</w:t>
            </w:r>
          </w:p>
        </w:tc>
        <w:tc>
          <w:tcPr>
            <w:tcW w:w="150" w:type="pct"/>
            <w:shd w:val="clear" w:color="auto" w:fill="auto"/>
            <w:vAlign w:val="bottom"/>
          </w:tcPr>
          <w:p w:rsidR="007D7C65" w:rsidRDefault="007D7C65"/>
        </w:tc>
        <w:tc>
          <w:tcPr>
            <w:tcW w:w="450" w:type="pct"/>
            <w:shd w:val="clear" w:color="auto" w:fill="auto"/>
            <w:vAlign w:val="bottom"/>
          </w:tcPr>
          <w:p w:rsidR="007D7C65" w:rsidRDefault="007D7C65">
            <w:pPr>
              <w:jc w:val="right"/>
            </w:pPr>
            <w:r>
              <w:t>(2,169</w:t>
            </w:r>
          </w:p>
        </w:tc>
        <w:tc>
          <w:tcPr>
            <w:tcW w:w="150" w:type="pct"/>
            <w:shd w:val="clear" w:color="auto" w:fill="auto"/>
            <w:vAlign w:val="bottom"/>
          </w:tcPr>
          <w:p w:rsidR="007D7C65" w:rsidRDefault="007D7C65">
            <w:r>
              <w:t>)</w:t>
            </w:r>
          </w:p>
        </w:tc>
        <w:tc>
          <w:tcPr>
            <w:tcW w:w="450" w:type="pct"/>
            <w:shd w:val="clear" w:color="auto" w:fill="auto"/>
            <w:vAlign w:val="bottom"/>
          </w:tcPr>
          <w:p w:rsidR="007D7C65" w:rsidRDefault="007D7C65">
            <w:pPr>
              <w:jc w:val="right"/>
            </w:pPr>
            <w:r>
              <w:t>6,797</w:t>
            </w:r>
          </w:p>
        </w:tc>
        <w:tc>
          <w:tcPr>
            <w:tcW w:w="150" w:type="pct"/>
            <w:shd w:val="clear" w:color="auto" w:fill="auto"/>
            <w:vAlign w:val="bottom"/>
          </w:tcPr>
          <w:p w:rsidR="007D7C65" w:rsidRDefault="007D7C65"/>
        </w:tc>
        <w:tc>
          <w:tcPr>
            <w:tcW w:w="450" w:type="pct"/>
            <w:shd w:val="clear" w:color="auto" w:fill="auto"/>
            <w:vAlign w:val="bottom"/>
          </w:tcPr>
          <w:p w:rsidR="007D7C65" w:rsidRDefault="007D7C65">
            <w:pPr>
              <w:jc w:val="right"/>
            </w:pPr>
            <w:r>
              <w:t>11,813</w:t>
            </w:r>
          </w:p>
        </w:tc>
        <w:tc>
          <w:tcPr>
            <w:tcW w:w="150" w:type="pct"/>
            <w:shd w:val="clear" w:color="auto" w:fill="auto"/>
            <w:vAlign w:val="bottom"/>
          </w:tcPr>
          <w:p w:rsidR="007D7C65" w:rsidRDefault="007D7C65"/>
        </w:tc>
        <w:tc>
          <w:tcPr>
            <w:tcW w:w="450" w:type="pct"/>
            <w:shd w:val="clear" w:color="auto" w:fill="auto"/>
            <w:vAlign w:val="bottom"/>
          </w:tcPr>
          <w:p w:rsidR="007D7C65" w:rsidRDefault="007D7C65">
            <w:pPr>
              <w:jc w:val="right"/>
            </w:pPr>
            <w:r>
              <w:t>(1,492</w:t>
            </w:r>
          </w:p>
        </w:tc>
        <w:tc>
          <w:tcPr>
            <w:tcW w:w="150" w:type="pct"/>
            <w:shd w:val="clear" w:color="auto" w:fill="auto"/>
            <w:vAlign w:val="bottom"/>
          </w:tcPr>
          <w:p w:rsidR="007D7C65" w:rsidRDefault="007D7C65">
            <w:r>
              <w:t>)</w:t>
            </w:r>
          </w:p>
        </w:tc>
        <w:tc>
          <w:tcPr>
            <w:tcW w:w="450" w:type="pct"/>
            <w:shd w:val="clear" w:color="auto" w:fill="auto"/>
            <w:vAlign w:val="bottom"/>
          </w:tcPr>
          <w:p w:rsidR="007D7C65" w:rsidRDefault="007D7C65">
            <w:pPr>
              <w:jc w:val="right"/>
            </w:pPr>
            <w:r>
              <w:t>10,321</w:t>
            </w:r>
          </w:p>
        </w:tc>
        <w:tc>
          <w:tcPr>
            <w:tcW w:w="50" w:type="pct"/>
            <w:shd w:val="clear" w:color="auto" w:fill="auto"/>
            <w:vAlign w:val="bottom"/>
          </w:tcPr>
          <w:p w:rsidR="007D7C65" w:rsidRDefault="007D7C65"/>
        </w:tc>
      </w:tr>
      <w:tr w:rsidR="00AA5FC2" w:rsidTr="00AA5FC2">
        <w:tc>
          <w:tcPr>
            <w:tcW w:w="1350" w:type="pct"/>
            <w:shd w:val="clear" w:color="auto" w:fill="auto"/>
          </w:tcPr>
          <w:p w:rsidR="007D7C65" w:rsidRPr="00AA5FC2" w:rsidRDefault="007D7C65" w:rsidP="00AA5FC2">
            <w:pPr>
              <w:tabs>
                <w:tab w:val="right" w:leader="dot" w:pos="2743"/>
              </w:tabs>
              <w:ind w:left="400" w:hanging="200"/>
            </w:pPr>
            <w:r>
              <w:t xml:space="preserve">Other </w:t>
            </w:r>
            <w:proofErr w:type="spellStart"/>
            <w:r>
              <w:t>drybulk</w:t>
            </w:r>
            <w:proofErr w:type="spellEnd"/>
            <w:r>
              <w:t xml:space="preserve"> carriers</w:t>
            </w:r>
            <w:r w:rsidR="00AA5FC2" w:rsidRPr="00AA5FC2">
              <w:tab/>
            </w:r>
          </w:p>
        </w:tc>
        <w:tc>
          <w:tcPr>
            <w:tcW w:w="150" w:type="pct"/>
            <w:shd w:val="clear" w:color="auto" w:fill="auto"/>
            <w:vAlign w:val="bottom"/>
          </w:tcPr>
          <w:p w:rsidR="007D7C65" w:rsidRDefault="007D7C65"/>
        </w:tc>
        <w:tc>
          <w:tcPr>
            <w:tcW w:w="450" w:type="pct"/>
            <w:shd w:val="clear" w:color="auto" w:fill="auto"/>
            <w:vAlign w:val="bottom"/>
          </w:tcPr>
          <w:p w:rsidR="007D7C65" w:rsidRDefault="007D7C65">
            <w:pPr>
              <w:jc w:val="right"/>
            </w:pPr>
            <w:r>
              <w:t>1,215</w:t>
            </w:r>
          </w:p>
        </w:tc>
        <w:tc>
          <w:tcPr>
            <w:tcW w:w="150" w:type="pct"/>
            <w:shd w:val="clear" w:color="auto" w:fill="auto"/>
            <w:vAlign w:val="bottom"/>
          </w:tcPr>
          <w:p w:rsidR="007D7C65" w:rsidRDefault="007D7C65"/>
        </w:tc>
        <w:tc>
          <w:tcPr>
            <w:tcW w:w="450" w:type="pct"/>
            <w:shd w:val="clear" w:color="auto" w:fill="auto"/>
            <w:vAlign w:val="bottom"/>
          </w:tcPr>
          <w:p w:rsidR="007D7C65" w:rsidRDefault="007D7C65">
            <w:pPr>
              <w:jc w:val="right"/>
            </w:pPr>
          </w:p>
        </w:tc>
        <w:tc>
          <w:tcPr>
            <w:tcW w:w="150" w:type="pct"/>
            <w:shd w:val="clear" w:color="auto" w:fill="auto"/>
            <w:vAlign w:val="bottom"/>
          </w:tcPr>
          <w:p w:rsidR="007D7C65" w:rsidRDefault="007D7C65"/>
        </w:tc>
        <w:tc>
          <w:tcPr>
            <w:tcW w:w="450" w:type="pct"/>
            <w:shd w:val="clear" w:color="auto" w:fill="auto"/>
            <w:vAlign w:val="bottom"/>
          </w:tcPr>
          <w:p w:rsidR="007D7C65" w:rsidRDefault="007D7C65">
            <w:pPr>
              <w:jc w:val="right"/>
            </w:pPr>
          </w:p>
        </w:tc>
        <w:tc>
          <w:tcPr>
            <w:tcW w:w="150" w:type="pct"/>
            <w:shd w:val="clear" w:color="auto" w:fill="auto"/>
            <w:vAlign w:val="bottom"/>
          </w:tcPr>
          <w:p w:rsidR="007D7C65" w:rsidRDefault="007D7C65"/>
        </w:tc>
        <w:tc>
          <w:tcPr>
            <w:tcW w:w="450" w:type="pct"/>
            <w:shd w:val="clear" w:color="auto" w:fill="auto"/>
            <w:vAlign w:val="bottom"/>
          </w:tcPr>
          <w:p w:rsidR="007D7C65" w:rsidRDefault="007D7C65">
            <w:pPr>
              <w:jc w:val="right"/>
            </w:pPr>
            <w:r>
              <w:t>29,359</w:t>
            </w:r>
          </w:p>
        </w:tc>
        <w:tc>
          <w:tcPr>
            <w:tcW w:w="150" w:type="pct"/>
            <w:shd w:val="clear" w:color="auto" w:fill="auto"/>
            <w:vAlign w:val="bottom"/>
          </w:tcPr>
          <w:p w:rsidR="007D7C65" w:rsidRDefault="007D7C65"/>
        </w:tc>
        <w:tc>
          <w:tcPr>
            <w:tcW w:w="450" w:type="pct"/>
            <w:shd w:val="clear" w:color="auto" w:fill="auto"/>
            <w:vAlign w:val="bottom"/>
          </w:tcPr>
          <w:p w:rsidR="007D7C65" w:rsidRDefault="007D7C65">
            <w:pPr>
              <w:jc w:val="right"/>
            </w:pPr>
          </w:p>
        </w:tc>
        <w:tc>
          <w:tcPr>
            <w:tcW w:w="150" w:type="pct"/>
            <w:shd w:val="clear" w:color="auto" w:fill="auto"/>
            <w:vAlign w:val="bottom"/>
          </w:tcPr>
          <w:p w:rsidR="007D7C65" w:rsidRDefault="007D7C65"/>
        </w:tc>
        <w:tc>
          <w:tcPr>
            <w:tcW w:w="450" w:type="pct"/>
            <w:shd w:val="clear" w:color="auto" w:fill="auto"/>
            <w:vAlign w:val="bottom"/>
          </w:tcPr>
          <w:p w:rsidR="007D7C65" w:rsidRDefault="007D7C65">
            <w:pPr>
              <w:jc w:val="right"/>
            </w:pPr>
          </w:p>
        </w:tc>
        <w:tc>
          <w:tcPr>
            <w:tcW w:w="50" w:type="pct"/>
            <w:shd w:val="clear" w:color="auto" w:fill="auto"/>
            <w:vAlign w:val="bottom"/>
          </w:tcPr>
          <w:p w:rsidR="007D7C65" w:rsidRDefault="007D7C65"/>
        </w:tc>
      </w:tr>
      <w:tr w:rsidR="00AA5FC2" w:rsidTr="00AA5FC2">
        <w:tc>
          <w:tcPr>
            <w:tcW w:w="1350" w:type="pct"/>
            <w:shd w:val="clear" w:color="auto" w:fill="auto"/>
          </w:tcPr>
          <w:p w:rsidR="007D7C65" w:rsidRPr="00AA5FC2" w:rsidRDefault="007D7C65" w:rsidP="00AA5FC2">
            <w:pPr>
              <w:tabs>
                <w:tab w:val="right" w:leader="dot" w:pos="2743"/>
              </w:tabs>
              <w:ind w:left="400" w:hanging="200"/>
            </w:pPr>
            <w:r>
              <w:t>Other tankers</w:t>
            </w:r>
            <w:r w:rsidR="00AA5FC2" w:rsidRPr="00AA5FC2">
              <w:tab/>
            </w:r>
          </w:p>
        </w:tc>
        <w:tc>
          <w:tcPr>
            <w:tcW w:w="150" w:type="pct"/>
            <w:shd w:val="clear" w:color="auto" w:fill="auto"/>
            <w:vAlign w:val="bottom"/>
          </w:tcPr>
          <w:p w:rsidR="007D7C65" w:rsidRDefault="007D7C65"/>
        </w:tc>
        <w:tc>
          <w:tcPr>
            <w:tcW w:w="450" w:type="pct"/>
            <w:shd w:val="clear" w:color="auto" w:fill="auto"/>
            <w:vAlign w:val="bottom"/>
          </w:tcPr>
          <w:p w:rsidR="007D7C65" w:rsidRDefault="007D7C65">
            <w:pPr>
              <w:jc w:val="right"/>
            </w:pPr>
            <w:r>
              <w:t>2,570</w:t>
            </w:r>
          </w:p>
        </w:tc>
        <w:tc>
          <w:tcPr>
            <w:tcW w:w="150" w:type="pct"/>
            <w:shd w:val="clear" w:color="auto" w:fill="auto"/>
            <w:vAlign w:val="bottom"/>
          </w:tcPr>
          <w:p w:rsidR="007D7C65" w:rsidRDefault="007D7C65"/>
        </w:tc>
        <w:tc>
          <w:tcPr>
            <w:tcW w:w="450" w:type="pct"/>
            <w:shd w:val="clear" w:color="auto" w:fill="auto"/>
            <w:vAlign w:val="bottom"/>
          </w:tcPr>
          <w:p w:rsidR="007D7C65" w:rsidRDefault="007D7C65">
            <w:pPr>
              <w:jc w:val="right"/>
            </w:pPr>
          </w:p>
        </w:tc>
        <w:tc>
          <w:tcPr>
            <w:tcW w:w="150" w:type="pct"/>
            <w:shd w:val="clear" w:color="auto" w:fill="auto"/>
            <w:vAlign w:val="bottom"/>
          </w:tcPr>
          <w:p w:rsidR="007D7C65" w:rsidRDefault="007D7C65"/>
        </w:tc>
        <w:tc>
          <w:tcPr>
            <w:tcW w:w="450" w:type="pct"/>
            <w:shd w:val="clear" w:color="auto" w:fill="auto"/>
            <w:vAlign w:val="bottom"/>
          </w:tcPr>
          <w:p w:rsidR="007D7C65" w:rsidRDefault="007D7C65">
            <w:pPr>
              <w:jc w:val="right"/>
            </w:pPr>
          </w:p>
        </w:tc>
        <w:tc>
          <w:tcPr>
            <w:tcW w:w="150" w:type="pct"/>
            <w:shd w:val="clear" w:color="auto" w:fill="auto"/>
            <w:vAlign w:val="bottom"/>
          </w:tcPr>
          <w:p w:rsidR="007D7C65" w:rsidRDefault="007D7C65"/>
        </w:tc>
        <w:tc>
          <w:tcPr>
            <w:tcW w:w="450" w:type="pct"/>
            <w:shd w:val="clear" w:color="auto" w:fill="auto"/>
            <w:vAlign w:val="bottom"/>
          </w:tcPr>
          <w:p w:rsidR="007D7C65" w:rsidRDefault="007D7C65">
            <w:pPr>
              <w:jc w:val="right"/>
            </w:pPr>
            <w:r>
              <w:t>6,899</w:t>
            </w:r>
          </w:p>
        </w:tc>
        <w:tc>
          <w:tcPr>
            <w:tcW w:w="150" w:type="pct"/>
            <w:shd w:val="clear" w:color="auto" w:fill="auto"/>
            <w:vAlign w:val="bottom"/>
          </w:tcPr>
          <w:p w:rsidR="007D7C65" w:rsidRDefault="007D7C65"/>
        </w:tc>
        <w:tc>
          <w:tcPr>
            <w:tcW w:w="450" w:type="pct"/>
            <w:shd w:val="clear" w:color="auto" w:fill="auto"/>
            <w:vAlign w:val="bottom"/>
          </w:tcPr>
          <w:p w:rsidR="007D7C65" w:rsidRDefault="007D7C65">
            <w:pPr>
              <w:jc w:val="right"/>
            </w:pPr>
          </w:p>
        </w:tc>
        <w:tc>
          <w:tcPr>
            <w:tcW w:w="150" w:type="pct"/>
            <w:shd w:val="clear" w:color="auto" w:fill="auto"/>
            <w:vAlign w:val="bottom"/>
          </w:tcPr>
          <w:p w:rsidR="007D7C65" w:rsidRDefault="007D7C65"/>
        </w:tc>
        <w:tc>
          <w:tcPr>
            <w:tcW w:w="450" w:type="pct"/>
            <w:shd w:val="clear" w:color="auto" w:fill="auto"/>
            <w:vAlign w:val="bottom"/>
          </w:tcPr>
          <w:p w:rsidR="007D7C65" w:rsidRDefault="007D7C65">
            <w:pPr>
              <w:jc w:val="right"/>
            </w:pPr>
          </w:p>
        </w:tc>
        <w:tc>
          <w:tcPr>
            <w:tcW w:w="50" w:type="pct"/>
            <w:shd w:val="clear" w:color="auto" w:fill="auto"/>
            <w:vAlign w:val="bottom"/>
          </w:tcPr>
          <w:p w:rsidR="007D7C65" w:rsidRDefault="007D7C65"/>
        </w:tc>
      </w:tr>
      <w:tr w:rsidR="00AA5FC2" w:rsidTr="00AA5FC2">
        <w:tc>
          <w:tcPr>
            <w:tcW w:w="1350" w:type="pct"/>
            <w:shd w:val="clear" w:color="auto" w:fill="auto"/>
          </w:tcPr>
          <w:p w:rsidR="007D7C65" w:rsidRPr="00AA5FC2" w:rsidRDefault="007D7C65" w:rsidP="00AA5FC2">
            <w:pPr>
              <w:tabs>
                <w:tab w:val="right" w:leader="dot" w:pos="2743"/>
              </w:tabs>
              <w:ind w:left="202" w:hanging="202"/>
            </w:pPr>
            <w:r>
              <w:t>Other revenue</w:t>
            </w:r>
            <w:r w:rsidR="00AA5FC2" w:rsidRPr="00AA5FC2">
              <w:tab/>
            </w:r>
          </w:p>
        </w:tc>
        <w:tc>
          <w:tcPr>
            <w:tcW w:w="150" w:type="pct"/>
            <w:shd w:val="clear" w:color="auto" w:fill="auto"/>
            <w:vAlign w:val="bottom"/>
          </w:tcPr>
          <w:p w:rsidR="007D7C65" w:rsidRDefault="007D7C65"/>
        </w:tc>
        <w:tc>
          <w:tcPr>
            <w:tcW w:w="450" w:type="pct"/>
            <w:shd w:val="clear" w:color="auto" w:fill="auto"/>
            <w:vAlign w:val="bottom"/>
          </w:tcPr>
          <w:p w:rsidR="007D7C65" w:rsidRDefault="007D7C65">
            <w:pPr>
              <w:jc w:val="right"/>
            </w:pPr>
            <w:r>
              <w:t>2,730</w:t>
            </w:r>
          </w:p>
        </w:tc>
        <w:tc>
          <w:tcPr>
            <w:tcW w:w="150" w:type="pct"/>
            <w:shd w:val="clear" w:color="auto" w:fill="auto"/>
            <w:vAlign w:val="bottom"/>
          </w:tcPr>
          <w:p w:rsidR="007D7C65" w:rsidRDefault="007D7C65"/>
        </w:tc>
        <w:tc>
          <w:tcPr>
            <w:tcW w:w="450" w:type="pct"/>
            <w:shd w:val="clear" w:color="auto" w:fill="auto"/>
            <w:vAlign w:val="bottom"/>
          </w:tcPr>
          <w:p w:rsidR="007D7C65" w:rsidRDefault="007D7C65">
            <w:pPr>
              <w:jc w:val="right"/>
            </w:pPr>
          </w:p>
        </w:tc>
        <w:tc>
          <w:tcPr>
            <w:tcW w:w="150" w:type="pct"/>
            <w:shd w:val="clear" w:color="auto" w:fill="auto"/>
            <w:vAlign w:val="bottom"/>
          </w:tcPr>
          <w:p w:rsidR="007D7C65" w:rsidRDefault="007D7C65"/>
        </w:tc>
        <w:tc>
          <w:tcPr>
            <w:tcW w:w="450" w:type="pct"/>
            <w:shd w:val="clear" w:color="auto" w:fill="auto"/>
            <w:vAlign w:val="bottom"/>
          </w:tcPr>
          <w:p w:rsidR="007D7C65" w:rsidRDefault="007D7C65">
            <w:pPr>
              <w:jc w:val="right"/>
            </w:pPr>
          </w:p>
        </w:tc>
        <w:tc>
          <w:tcPr>
            <w:tcW w:w="150" w:type="pct"/>
            <w:shd w:val="clear" w:color="auto" w:fill="auto"/>
            <w:vAlign w:val="bottom"/>
          </w:tcPr>
          <w:p w:rsidR="007D7C65" w:rsidRDefault="007D7C65"/>
        </w:tc>
        <w:tc>
          <w:tcPr>
            <w:tcW w:w="450" w:type="pct"/>
            <w:shd w:val="clear" w:color="auto" w:fill="auto"/>
            <w:vAlign w:val="bottom"/>
          </w:tcPr>
          <w:p w:rsidR="007D7C65" w:rsidRDefault="007D7C65">
            <w:pPr>
              <w:jc w:val="right"/>
            </w:pPr>
            <w:r>
              <w:t>1,832</w:t>
            </w:r>
          </w:p>
        </w:tc>
        <w:tc>
          <w:tcPr>
            <w:tcW w:w="150" w:type="pct"/>
            <w:shd w:val="clear" w:color="auto" w:fill="auto"/>
            <w:vAlign w:val="bottom"/>
          </w:tcPr>
          <w:p w:rsidR="007D7C65" w:rsidRDefault="007D7C65"/>
        </w:tc>
        <w:tc>
          <w:tcPr>
            <w:tcW w:w="450" w:type="pct"/>
            <w:shd w:val="clear" w:color="auto" w:fill="auto"/>
            <w:vAlign w:val="bottom"/>
          </w:tcPr>
          <w:p w:rsidR="007D7C65" w:rsidRDefault="007D7C65">
            <w:pPr>
              <w:jc w:val="right"/>
            </w:pPr>
          </w:p>
        </w:tc>
        <w:tc>
          <w:tcPr>
            <w:tcW w:w="150" w:type="pct"/>
            <w:shd w:val="clear" w:color="auto" w:fill="auto"/>
            <w:vAlign w:val="bottom"/>
          </w:tcPr>
          <w:p w:rsidR="007D7C65" w:rsidRDefault="007D7C65"/>
        </w:tc>
        <w:tc>
          <w:tcPr>
            <w:tcW w:w="450" w:type="pct"/>
            <w:shd w:val="clear" w:color="auto" w:fill="auto"/>
            <w:vAlign w:val="bottom"/>
          </w:tcPr>
          <w:p w:rsidR="007D7C65" w:rsidRDefault="007D7C65">
            <w:pPr>
              <w:jc w:val="right"/>
            </w:pPr>
          </w:p>
        </w:tc>
        <w:tc>
          <w:tcPr>
            <w:tcW w:w="50" w:type="pct"/>
            <w:shd w:val="clear" w:color="auto" w:fill="auto"/>
            <w:vAlign w:val="bottom"/>
          </w:tcPr>
          <w:p w:rsidR="007D7C65" w:rsidRDefault="007D7C65"/>
        </w:tc>
      </w:tr>
      <w:tr w:rsidR="00AA5FC2" w:rsidTr="00AA5FC2">
        <w:tc>
          <w:tcPr>
            <w:tcW w:w="1350" w:type="pct"/>
            <w:shd w:val="clear" w:color="auto" w:fill="auto"/>
          </w:tcPr>
          <w:p w:rsidR="007D7C65" w:rsidRPr="00AA5FC2" w:rsidRDefault="007D7C65" w:rsidP="00AA5FC2">
            <w:pPr>
              <w:tabs>
                <w:tab w:val="right" w:leader="dot" w:pos="2743"/>
              </w:tabs>
              <w:ind w:left="202" w:hanging="202"/>
            </w:pPr>
            <w:r>
              <w:t>Adjustments*</w:t>
            </w:r>
            <w:r w:rsidR="00AA5FC2" w:rsidRPr="00AA5FC2">
              <w:tab/>
            </w:r>
          </w:p>
        </w:tc>
        <w:tc>
          <w:tcPr>
            <w:tcW w:w="150" w:type="pct"/>
            <w:shd w:val="clear" w:color="auto" w:fill="auto"/>
            <w:vAlign w:val="bottom"/>
          </w:tcPr>
          <w:p w:rsidR="007D7C65" w:rsidRDefault="007D7C65"/>
        </w:tc>
        <w:tc>
          <w:tcPr>
            <w:tcW w:w="450" w:type="pct"/>
            <w:tcBorders>
              <w:bottom w:val="single" w:sz="4" w:space="0" w:color="auto"/>
            </w:tcBorders>
            <w:shd w:val="clear" w:color="auto" w:fill="auto"/>
            <w:vAlign w:val="bottom"/>
          </w:tcPr>
          <w:p w:rsidR="007D7C65" w:rsidRDefault="007D7C65">
            <w:pPr>
              <w:jc w:val="right"/>
            </w:pPr>
            <w:r>
              <w:t>(9,623</w:t>
            </w:r>
          </w:p>
        </w:tc>
        <w:tc>
          <w:tcPr>
            <w:tcW w:w="150" w:type="pct"/>
            <w:shd w:val="clear" w:color="auto" w:fill="auto"/>
            <w:vAlign w:val="bottom"/>
          </w:tcPr>
          <w:p w:rsidR="007D7C65" w:rsidRDefault="007D7C65">
            <w:r>
              <w:t>)</w:t>
            </w:r>
          </w:p>
        </w:tc>
        <w:tc>
          <w:tcPr>
            <w:tcW w:w="450" w:type="pct"/>
            <w:shd w:val="clear" w:color="auto" w:fill="auto"/>
            <w:vAlign w:val="bottom"/>
          </w:tcPr>
          <w:p w:rsidR="007D7C65" w:rsidRDefault="007D7C65">
            <w:pPr>
              <w:jc w:val="right"/>
            </w:pPr>
          </w:p>
        </w:tc>
        <w:tc>
          <w:tcPr>
            <w:tcW w:w="150" w:type="pct"/>
            <w:shd w:val="clear" w:color="auto" w:fill="auto"/>
            <w:vAlign w:val="bottom"/>
          </w:tcPr>
          <w:p w:rsidR="007D7C65" w:rsidRDefault="007D7C65"/>
        </w:tc>
        <w:tc>
          <w:tcPr>
            <w:tcW w:w="450" w:type="pct"/>
            <w:shd w:val="clear" w:color="auto" w:fill="auto"/>
            <w:vAlign w:val="bottom"/>
          </w:tcPr>
          <w:p w:rsidR="007D7C65" w:rsidRDefault="007D7C65">
            <w:pPr>
              <w:jc w:val="right"/>
            </w:pPr>
          </w:p>
        </w:tc>
        <w:tc>
          <w:tcPr>
            <w:tcW w:w="150" w:type="pct"/>
            <w:shd w:val="clear" w:color="auto" w:fill="auto"/>
            <w:vAlign w:val="bottom"/>
          </w:tcPr>
          <w:p w:rsidR="007D7C65" w:rsidRDefault="007D7C65"/>
        </w:tc>
        <w:tc>
          <w:tcPr>
            <w:tcW w:w="450" w:type="pct"/>
            <w:tcBorders>
              <w:bottom w:val="single" w:sz="4" w:space="0" w:color="auto"/>
            </w:tcBorders>
            <w:shd w:val="clear" w:color="auto" w:fill="auto"/>
            <w:vAlign w:val="bottom"/>
          </w:tcPr>
          <w:p w:rsidR="007D7C65" w:rsidRDefault="007D7C65">
            <w:pPr>
              <w:jc w:val="right"/>
            </w:pPr>
            <w:r>
              <w:t>(11,605</w:t>
            </w:r>
          </w:p>
        </w:tc>
        <w:tc>
          <w:tcPr>
            <w:tcW w:w="150" w:type="pct"/>
            <w:shd w:val="clear" w:color="auto" w:fill="auto"/>
            <w:vAlign w:val="bottom"/>
          </w:tcPr>
          <w:p w:rsidR="007D7C65" w:rsidRDefault="007D7C65">
            <w:r>
              <w:t>)</w:t>
            </w:r>
          </w:p>
        </w:tc>
        <w:tc>
          <w:tcPr>
            <w:tcW w:w="450" w:type="pct"/>
            <w:shd w:val="clear" w:color="auto" w:fill="auto"/>
            <w:vAlign w:val="bottom"/>
          </w:tcPr>
          <w:p w:rsidR="007D7C65" w:rsidRDefault="007D7C65">
            <w:pPr>
              <w:jc w:val="right"/>
            </w:pPr>
          </w:p>
        </w:tc>
        <w:tc>
          <w:tcPr>
            <w:tcW w:w="150" w:type="pct"/>
            <w:shd w:val="clear" w:color="auto" w:fill="auto"/>
            <w:vAlign w:val="bottom"/>
          </w:tcPr>
          <w:p w:rsidR="007D7C65" w:rsidRDefault="007D7C65"/>
        </w:tc>
        <w:tc>
          <w:tcPr>
            <w:tcW w:w="450" w:type="pct"/>
            <w:shd w:val="clear" w:color="auto" w:fill="auto"/>
            <w:vAlign w:val="bottom"/>
          </w:tcPr>
          <w:p w:rsidR="007D7C65" w:rsidRDefault="007D7C65">
            <w:pPr>
              <w:jc w:val="right"/>
            </w:pPr>
          </w:p>
        </w:tc>
        <w:tc>
          <w:tcPr>
            <w:tcW w:w="50" w:type="pct"/>
            <w:shd w:val="clear" w:color="auto" w:fill="auto"/>
            <w:vAlign w:val="bottom"/>
          </w:tcPr>
          <w:p w:rsidR="007D7C65" w:rsidRDefault="007D7C65"/>
        </w:tc>
      </w:tr>
      <w:tr w:rsidR="00AA5FC2" w:rsidTr="00AA5FC2">
        <w:tc>
          <w:tcPr>
            <w:tcW w:w="1350" w:type="pct"/>
            <w:shd w:val="clear" w:color="auto" w:fill="auto"/>
          </w:tcPr>
          <w:p w:rsidR="007D7C65" w:rsidRDefault="007D7C65">
            <w:pPr>
              <w:ind w:left="202" w:hanging="202"/>
            </w:pPr>
          </w:p>
        </w:tc>
        <w:tc>
          <w:tcPr>
            <w:tcW w:w="150" w:type="pct"/>
            <w:shd w:val="clear" w:color="auto" w:fill="auto"/>
            <w:vAlign w:val="bottom"/>
          </w:tcPr>
          <w:p w:rsidR="007D7C65" w:rsidRDefault="007D7C65"/>
        </w:tc>
        <w:tc>
          <w:tcPr>
            <w:tcW w:w="450" w:type="pct"/>
            <w:shd w:val="clear" w:color="auto" w:fill="auto"/>
            <w:vAlign w:val="bottom"/>
          </w:tcPr>
          <w:p w:rsidR="007D7C65" w:rsidRDefault="007D7C65">
            <w:pPr>
              <w:jc w:val="right"/>
            </w:pPr>
          </w:p>
        </w:tc>
        <w:tc>
          <w:tcPr>
            <w:tcW w:w="150" w:type="pct"/>
            <w:shd w:val="clear" w:color="auto" w:fill="auto"/>
            <w:vAlign w:val="bottom"/>
          </w:tcPr>
          <w:p w:rsidR="007D7C65" w:rsidRDefault="007D7C65"/>
        </w:tc>
        <w:tc>
          <w:tcPr>
            <w:tcW w:w="450" w:type="pct"/>
            <w:shd w:val="clear" w:color="auto" w:fill="auto"/>
            <w:vAlign w:val="bottom"/>
          </w:tcPr>
          <w:p w:rsidR="007D7C65" w:rsidRDefault="007D7C65">
            <w:pPr>
              <w:jc w:val="right"/>
            </w:pPr>
          </w:p>
        </w:tc>
        <w:tc>
          <w:tcPr>
            <w:tcW w:w="150" w:type="pct"/>
            <w:shd w:val="clear" w:color="auto" w:fill="auto"/>
            <w:vAlign w:val="bottom"/>
          </w:tcPr>
          <w:p w:rsidR="007D7C65" w:rsidRDefault="007D7C65"/>
        </w:tc>
        <w:tc>
          <w:tcPr>
            <w:tcW w:w="450" w:type="pct"/>
            <w:shd w:val="clear" w:color="auto" w:fill="auto"/>
            <w:vAlign w:val="bottom"/>
          </w:tcPr>
          <w:p w:rsidR="007D7C65" w:rsidRDefault="007D7C65">
            <w:pPr>
              <w:jc w:val="right"/>
            </w:pPr>
          </w:p>
        </w:tc>
        <w:tc>
          <w:tcPr>
            <w:tcW w:w="150" w:type="pct"/>
            <w:shd w:val="clear" w:color="auto" w:fill="auto"/>
            <w:vAlign w:val="bottom"/>
          </w:tcPr>
          <w:p w:rsidR="007D7C65" w:rsidRDefault="007D7C65"/>
        </w:tc>
        <w:tc>
          <w:tcPr>
            <w:tcW w:w="450" w:type="pct"/>
            <w:shd w:val="clear" w:color="auto" w:fill="auto"/>
            <w:vAlign w:val="bottom"/>
          </w:tcPr>
          <w:p w:rsidR="007D7C65" w:rsidRDefault="007D7C65">
            <w:pPr>
              <w:jc w:val="right"/>
            </w:pPr>
          </w:p>
        </w:tc>
        <w:tc>
          <w:tcPr>
            <w:tcW w:w="150" w:type="pct"/>
            <w:shd w:val="clear" w:color="auto" w:fill="auto"/>
            <w:vAlign w:val="bottom"/>
          </w:tcPr>
          <w:p w:rsidR="007D7C65" w:rsidRDefault="007D7C65"/>
        </w:tc>
        <w:tc>
          <w:tcPr>
            <w:tcW w:w="450" w:type="pct"/>
            <w:shd w:val="clear" w:color="auto" w:fill="auto"/>
            <w:vAlign w:val="bottom"/>
          </w:tcPr>
          <w:p w:rsidR="007D7C65" w:rsidRDefault="007D7C65">
            <w:pPr>
              <w:jc w:val="right"/>
            </w:pPr>
          </w:p>
        </w:tc>
        <w:tc>
          <w:tcPr>
            <w:tcW w:w="150" w:type="pct"/>
            <w:shd w:val="clear" w:color="auto" w:fill="auto"/>
            <w:vAlign w:val="bottom"/>
          </w:tcPr>
          <w:p w:rsidR="007D7C65" w:rsidRDefault="007D7C65"/>
        </w:tc>
        <w:tc>
          <w:tcPr>
            <w:tcW w:w="450" w:type="pct"/>
            <w:shd w:val="clear" w:color="auto" w:fill="auto"/>
            <w:vAlign w:val="bottom"/>
          </w:tcPr>
          <w:p w:rsidR="007D7C65" w:rsidRDefault="007D7C65">
            <w:pPr>
              <w:jc w:val="right"/>
            </w:pPr>
          </w:p>
        </w:tc>
        <w:tc>
          <w:tcPr>
            <w:tcW w:w="50" w:type="pct"/>
            <w:shd w:val="clear" w:color="auto" w:fill="auto"/>
            <w:vAlign w:val="bottom"/>
          </w:tcPr>
          <w:p w:rsidR="007D7C65" w:rsidRDefault="007D7C65"/>
        </w:tc>
      </w:tr>
      <w:tr w:rsidR="00AA5FC2" w:rsidTr="00AA5FC2">
        <w:tc>
          <w:tcPr>
            <w:tcW w:w="1350" w:type="pct"/>
            <w:shd w:val="clear" w:color="auto" w:fill="auto"/>
          </w:tcPr>
          <w:p w:rsidR="007D7C65" w:rsidRPr="00AA5FC2" w:rsidRDefault="007D7C65" w:rsidP="00AA5FC2">
            <w:pPr>
              <w:tabs>
                <w:tab w:val="right" w:leader="dot" w:pos="2743"/>
              </w:tabs>
              <w:ind w:left="202" w:hanging="202"/>
            </w:pPr>
            <w:r>
              <w:t>Revenue</w:t>
            </w:r>
            <w:r w:rsidR="00AA5FC2" w:rsidRPr="00AA5FC2">
              <w:tab/>
            </w:r>
          </w:p>
        </w:tc>
        <w:tc>
          <w:tcPr>
            <w:tcW w:w="150" w:type="pct"/>
            <w:shd w:val="clear" w:color="auto" w:fill="auto"/>
            <w:vAlign w:val="bottom"/>
          </w:tcPr>
          <w:p w:rsidR="007D7C65" w:rsidRDefault="007D7C65"/>
        </w:tc>
        <w:tc>
          <w:tcPr>
            <w:tcW w:w="450" w:type="pct"/>
            <w:tcBorders>
              <w:bottom w:val="double" w:sz="6" w:space="0" w:color="auto"/>
            </w:tcBorders>
            <w:shd w:val="clear" w:color="auto" w:fill="auto"/>
            <w:vAlign w:val="bottom"/>
          </w:tcPr>
          <w:p w:rsidR="007D7C65" w:rsidRDefault="007D7C65">
            <w:pPr>
              <w:jc w:val="right"/>
            </w:pPr>
            <w:r>
              <w:rPr>
                <w:b/>
              </w:rPr>
              <w:t>150,841</w:t>
            </w:r>
          </w:p>
        </w:tc>
        <w:tc>
          <w:tcPr>
            <w:tcW w:w="150" w:type="pct"/>
            <w:shd w:val="clear" w:color="auto" w:fill="auto"/>
            <w:vAlign w:val="bottom"/>
          </w:tcPr>
          <w:p w:rsidR="007D7C65" w:rsidRDefault="007D7C65"/>
        </w:tc>
        <w:tc>
          <w:tcPr>
            <w:tcW w:w="450" w:type="pct"/>
            <w:shd w:val="clear" w:color="auto" w:fill="auto"/>
            <w:vAlign w:val="bottom"/>
          </w:tcPr>
          <w:p w:rsidR="007D7C65" w:rsidRDefault="007D7C65">
            <w:pPr>
              <w:jc w:val="right"/>
            </w:pPr>
          </w:p>
        </w:tc>
        <w:tc>
          <w:tcPr>
            <w:tcW w:w="150" w:type="pct"/>
            <w:shd w:val="clear" w:color="auto" w:fill="auto"/>
            <w:vAlign w:val="bottom"/>
          </w:tcPr>
          <w:p w:rsidR="007D7C65" w:rsidRDefault="007D7C65"/>
        </w:tc>
        <w:tc>
          <w:tcPr>
            <w:tcW w:w="450" w:type="pct"/>
            <w:shd w:val="clear" w:color="auto" w:fill="auto"/>
            <w:vAlign w:val="bottom"/>
          </w:tcPr>
          <w:p w:rsidR="007D7C65" w:rsidRDefault="007D7C65">
            <w:pPr>
              <w:jc w:val="right"/>
            </w:pPr>
          </w:p>
        </w:tc>
        <w:tc>
          <w:tcPr>
            <w:tcW w:w="150" w:type="pct"/>
            <w:shd w:val="clear" w:color="auto" w:fill="auto"/>
            <w:vAlign w:val="bottom"/>
          </w:tcPr>
          <w:p w:rsidR="007D7C65" w:rsidRDefault="007D7C65"/>
        </w:tc>
        <w:tc>
          <w:tcPr>
            <w:tcW w:w="450" w:type="pct"/>
            <w:tcBorders>
              <w:bottom w:val="double" w:sz="6" w:space="0" w:color="auto"/>
            </w:tcBorders>
            <w:shd w:val="clear" w:color="auto" w:fill="auto"/>
            <w:vAlign w:val="bottom"/>
          </w:tcPr>
          <w:p w:rsidR="007D7C65" w:rsidRDefault="007D7C65">
            <w:pPr>
              <w:jc w:val="right"/>
            </w:pPr>
            <w:r>
              <w:rPr>
                <w:b/>
              </w:rPr>
              <w:t>194,053</w:t>
            </w:r>
          </w:p>
        </w:tc>
        <w:tc>
          <w:tcPr>
            <w:tcW w:w="150" w:type="pct"/>
            <w:shd w:val="clear" w:color="auto" w:fill="auto"/>
            <w:vAlign w:val="bottom"/>
          </w:tcPr>
          <w:p w:rsidR="007D7C65" w:rsidRDefault="007D7C65"/>
        </w:tc>
        <w:tc>
          <w:tcPr>
            <w:tcW w:w="450" w:type="pct"/>
            <w:shd w:val="clear" w:color="auto" w:fill="auto"/>
            <w:vAlign w:val="bottom"/>
          </w:tcPr>
          <w:p w:rsidR="007D7C65" w:rsidRDefault="007D7C65">
            <w:pPr>
              <w:jc w:val="right"/>
            </w:pPr>
          </w:p>
        </w:tc>
        <w:tc>
          <w:tcPr>
            <w:tcW w:w="150" w:type="pct"/>
            <w:shd w:val="clear" w:color="auto" w:fill="auto"/>
            <w:vAlign w:val="bottom"/>
          </w:tcPr>
          <w:p w:rsidR="007D7C65" w:rsidRDefault="007D7C65"/>
        </w:tc>
        <w:tc>
          <w:tcPr>
            <w:tcW w:w="450" w:type="pct"/>
            <w:shd w:val="clear" w:color="auto" w:fill="auto"/>
            <w:vAlign w:val="bottom"/>
          </w:tcPr>
          <w:p w:rsidR="007D7C65" w:rsidRDefault="007D7C65">
            <w:pPr>
              <w:jc w:val="right"/>
            </w:pPr>
          </w:p>
        </w:tc>
        <w:tc>
          <w:tcPr>
            <w:tcW w:w="50" w:type="pct"/>
            <w:shd w:val="clear" w:color="auto" w:fill="auto"/>
            <w:vAlign w:val="bottom"/>
          </w:tcPr>
          <w:p w:rsidR="007D7C65" w:rsidRDefault="007D7C65"/>
        </w:tc>
      </w:tr>
    </w:tbl>
    <w:p w:rsidR="007D7C65" w:rsidRDefault="007D7C65"/>
    <w:p w:rsidR="007D7C65" w:rsidRDefault="002B3016">
      <w:r>
        <w:pict>
          <v:rect id="_x0000_i1027" style="width:135pt;height:1pt" o:hrpct="250" o:hrstd="t" o:hrnoshade="t" o:hr="t" fillcolor="black" stroked="f"/>
        </w:pict>
      </w:r>
    </w:p>
    <w:p w:rsidR="007D7C65" w:rsidRDefault="007D7C65">
      <w:pPr>
        <w:suppressAutoHyphens/>
        <w:ind w:left="360" w:hanging="360"/>
      </w:pPr>
      <w:r>
        <w:rPr>
          <w:lang w:eastAsia="ja-JP"/>
        </w:rPr>
        <w:t>*</w:t>
      </w:r>
      <w:r>
        <w:rPr>
          <w:sz w:val="6"/>
          <w:lang w:eastAsia="ja-JP"/>
        </w:rPr>
        <w:tab/>
      </w:r>
      <w:r>
        <w:rPr>
          <w:szCs w:val="16"/>
          <w:lang w:eastAsia="ja-JP"/>
        </w:rPr>
        <w:t>Vessel revenue earned and voyage expenses incurred by the joint ventures are included within the operating segment information on a proportionate consolidation basis.  Accordingly, joint ventures proportionate financial information are adjusted out to reconcile to the unaudited interim condensed consolidated financial statements.</w:t>
      </w:r>
    </w:p>
    <w:p w:rsidR="007D7C65" w:rsidRDefault="007D7C65">
      <w:pPr>
        <w:suppressAutoHyphens/>
      </w:pPr>
    </w:p>
    <w:p w:rsidR="007D7C65" w:rsidRDefault="007D7C65">
      <w:pPr>
        <w:suppressAutoHyphens/>
      </w:pPr>
      <w:r>
        <w:rPr>
          <w:i/>
          <w:lang w:eastAsia="ja-JP"/>
        </w:rPr>
        <w:t xml:space="preserve">EBITDA and Adjusted EBITDA.   </w:t>
      </w:r>
      <w:r>
        <w:rPr>
          <w:lang w:eastAsia="ja-JP"/>
        </w:rPr>
        <w:t xml:space="preserve">EBITDA is defined as earnings before interest income, interest expense, income tax expense or credit, depreciation and amortization and share of losses of joint ventures. Adjusted EBITDA is EBITDA </w:t>
      </w:r>
      <w:r>
        <w:rPr>
          <w:szCs w:val="18"/>
          <w:lang w:eastAsia="ja-JP"/>
        </w:rPr>
        <w:t xml:space="preserve">adjusted to exclude the items set forth in the table </w:t>
      </w:r>
      <w:proofErr w:type="gramStart"/>
      <w:r>
        <w:rPr>
          <w:szCs w:val="18"/>
          <w:lang w:eastAsia="ja-JP"/>
        </w:rPr>
        <w:t>below ,</w:t>
      </w:r>
      <w:proofErr w:type="gramEnd"/>
      <w:r>
        <w:rPr>
          <w:szCs w:val="18"/>
          <w:lang w:eastAsia="ja-JP"/>
        </w:rPr>
        <w:t xml:space="preserve"> which represent certain non-recurring, non-operating or other items that we believe are not indicative of the ongoing performance of our core operations</w:t>
      </w:r>
      <w:r>
        <w:rPr>
          <w:lang w:eastAsia="ja-JP"/>
        </w:rPr>
        <w:t>.</w:t>
      </w:r>
    </w:p>
    <w:p w:rsidR="007D7C65" w:rsidRDefault="007D7C65">
      <w:pPr>
        <w:suppressAutoHyphens/>
      </w:pPr>
    </w:p>
    <w:p w:rsidR="007D7C65" w:rsidRDefault="007D7C65">
      <w:pPr>
        <w:suppressAutoHyphens/>
      </w:pPr>
      <w:r>
        <w:t>EBITDA and Adjusted EBITDA are used by analysts in the shipping industry as common performance measures to compare results across peers. EBITDA and Adjusted EBITDA are not items recognized by IFRS, and should not be considered in isolation or used as alternatives to loss for the period or any other indicator of our operating performance.</w:t>
      </w:r>
    </w:p>
    <w:p w:rsidR="007D7C65" w:rsidRDefault="007D7C65">
      <w:pPr>
        <w:suppressAutoHyphens/>
      </w:pPr>
    </w:p>
    <w:p w:rsidR="007D7C65" w:rsidRDefault="007D7C65">
      <w:pPr>
        <w:suppressAutoHyphens/>
      </w:pPr>
      <w:r>
        <w:t>Our presentation of EBITDA and Adjusted EBITDA is intended to supplement investors’ understanding of our operating performance by providing information regarding our ongoing performance that exclude items we believe do not directly affect our core operations and enhancing the comparability of our ongoing performance across periods. Our management considers EBITDA and Adjusted EBITDA to be useful to investors because such performance measures provide information regarding the profitability of our core operations and facilitate comparison of our operating performance to the operating performance of our peers. Additionally, our management uses EBITDA and Adjusted EBITDA as measures when reviewing our operating performance. While we believe these measures are useful to investors, the definitions of EBITDA and Adjusted EBITDA used by us may not be comparable to similar measures used by other companies.</w:t>
      </w:r>
    </w:p>
    <w:p w:rsidR="007D7C65" w:rsidRDefault="007D7C65">
      <w:pPr>
        <w:suppressAutoHyphens/>
      </w:pPr>
    </w:p>
    <w:p w:rsidR="007D7C65" w:rsidRDefault="007D7C65">
      <w:pPr>
        <w:suppressAutoHyphens/>
      </w:pPr>
      <w:r>
        <w:rPr>
          <w:lang w:eastAsia="ja-JP"/>
        </w:rPr>
        <w:t>The table below presents the reconciliation between loss for the period to EBITDA and Adjusted EBITDA for the six month period ended June 30, 2018 and the comparative period June, 30 2017:</w:t>
      </w:r>
    </w:p>
    <w:p w:rsidR="007D7C65" w:rsidRDefault="007D7C65">
      <w:pPr>
        <w:suppressAutoHyphens/>
      </w:pPr>
    </w:p>
    <w:tbl>
      <w:tblPr>
        <w:tblW w:w="5000" w:type="pct"/>
        <w:tblLayout w:type="fixed"/>
        <w:tblCellMar>
          <w:left w:w="0" w:type="dxa"/>
          <w:right w:w="0" w:type="dxa"/>
        </w:tblCellMar>
        <w:tblLook w:val="0000" w:firstRow="0" w:lastRow="0" w:firstColumn="0" w:lastColumn="0" w:noHBand="0" w:noVBand="0"/>
      </w:tblPr>
      <w:tblGrid>
        <w:gridCol w:w="7920"/>
        <w:gridCol w:w="270"/>
        <w:gridCol w:w="121"/>
        <w:gridCol w:w="994"/>
        <w:gridCol w:w="298"/>
        <w:gridCol w:w="121"/>
        <w:gridCol w:w="929"/>
        <w:gridCol w:w="147"/>
      </w:tblGrid>
      <w:tr w:rsidR="007D7C65" w:rsidTr="00AA5FC2">
        <w:tc>
          <w:tcPr>
            <w:tcW w:w="3667" w:type="pct"/>
            <w:shd w:val="clear" w:color="auto" w:fill="auto"/>
            <w:vAlign w:val="bottom"/>
          </w:tcPr>
          <w:p w:rsidR="007D7C65" w:rsidRDefault="007D7C65">
            <w:pPr>
              <w:rPr>
                <w:b/>
                <w:sz w:val="16"/>
              </w:rPr>
            </w:pPr>
          </w:p>
        </w:tc>
        <w:tc>
          <w:tcPr>
            <w:tcW w:w="125" w:type="pct"/>
            <w:shd w:val="clear" w:color="auto" w:fill="auto"/>
            <w:vAlign w:val="bottom"/>
          </w:tcPr>
          <w:p w:rsidR="007D7C65" w:rsidRDefault="007D7C65">
            <w:pPr>
              <w:jc w:val="center"/>
              <w:rPr>
                <w:b/>
                <w:sz w:val="16"/>
              </w:rPr>
            </w:pPr>
          </w:p>
        </w:tc>
        <w:tc>
          <w:tcPr>
            <w:tcW w:w="1140" w:type="pct"/>
            <w:gridSpan w:val="5"/>
            <w:tcBorders>
              <w:bottom w:val="single" w:sz="4" w:space="0" w:color="auto"/>
            </w:tcBorders>
            <w:shd w:val="clear" w:color="auto" w:fill="auto"/>
            <w:vAlign w:val="bottom"/>
          </w:tcPr>
          <w:p w:rsidR="007D7C65" w:rsidRDefault="007D7C65">
            <w:pPr>
              <w:jc w:val="center"/>
              <w:rPr>
                <w:b/>
                <w:sz w:val="16"/>
              </w:rPr>
            </w:pPr>
            <w:r>
              <w:rPr>
                <w:b/>
                <w:sz w:val="16"/>
              </w:rPr>
              <w:t>Six Months ended June 30,</w:t>
            </w:r>
          </w:p>
        </w:tc>
        <w:tc>
          <w:tcPr>
            <w:tcW w:w="68" w:type="pct"/>
            <w:shd w:val="clear" w:color="auto" w:fill="auto"/>
            <w:vAlign w:val="bottom"/>
          </w:tcPr>
          <w:p w:rsidR="007D7C65" w:rsidRDefault="007D7C65">
            <w:pPr>
              <w:jc w:val="center"/>
              <w:rPr>
                <w:b/>
                <w:sz w:val="16"/>
              </w:rPr>
            </w:pPr>
          </w:p>
        </w:tc>
      </w:tr>
      <w:tr w:rsidR="007D7C65" w:rsidTr="00AA5FC2">
        <w:tc>
          <w:tcPr>
            <w:tcW w:w="3667" w:type="pct"/>
            <w:tcBorders>
              <w:bottom w:val="single" w:sz="4" w:space="0" w:color="auto"/>
            </w:tcBorders>
            <w:shd w:val="clear" w:color="auto" w:fill="auto"/>
            <w:vAlign w:val="bottom"/>
          </w:tcPr>
          <w:p w:rsidR="007D7C65" w:rsidRPr="00AA5FC2" w:rsidRDefault="007D7C65" w:rsidP="00AA5FC2">
            <w:pPr>
              <w:tabs>
                <w:tab w:val="right" w:leader="dot" w:pos="7747"/>
              </w:tabs>
              <w:rPr>
                <w:sz w:val="16"/>
              </w:rPr>
            </w:pPr>
            <w:r>
              <w:rPr>
                <w:b/>
                <w:sz w:val="16"/>
              </w:rPr>
              <w:t>(In thousands of U.S. dollars)</w:t>
            </w:r>
          </w:p>
        </w:tc>
        <w:tc>
          <w:tcPr>
            <w:tcW w:w="125" w:type="pct"/>
            <w:shd w:val="clear" w:color="auto" w:fill="auto"/>
            <w:vAlign w:val="bottom"/>
          </w:tcPr>
          <w:p w:rsidR="007D7C65" w:rsidRDefault="007D7C65">
            <w:pPr>
              <w:jc w:val="center"/>
              <w:rPr>
                <w:b/>
                <w:sz w:val="16"/>
              </w:rPr>
            </w:pPr>
          </w:p>
        </w:tc>
        <w:tc>
          <w:tcPr>
            <w:tcW w:w="516" w:type="pct"/>
            <w:gridSpan w:val="2"/>
            <w:tcBorders>
              <w:bottom w:val="single" w:sz="4" w:space="0" w:color="auto"/>
            </w:tcBorders>
            <w:shd w:val="clear" w:color="auto" w:fill="auto"/>
            <w:vAlign w:val="bottom"/>
          </w:tcPr>
          <w:p w:rsidR="007D7C65" w:rsidRDefault="007D7C65">
            <w:pPr>
              <w:jc w:val="center"/>
              <w:rPr>
                <w:b/>
                <w:sz w:val="16"/>
              </w:rPr>
            </w:pPr>
            <w:r>
              <w:rPr>
                <w:b/>
                <w:sz w:val="16"/>
              </w:rPr>
              <w:t>2018</w:t>
            </w:r>
          </w:p>
        </w:tc>
        <w:tc>
          <w:tcPr>
            <w:tcW w:w="138" w:type="pct"/>
            <w:shd w:val="clear" w:color="auto" w:fill="auto"/>
            <w:vAlign w:val="bottom"/>
          </w:tcPr>
          <w:p w:rsidR="007D7C65" w:rsidRDefault="007D7C65">
            <w:pPr>
              <w:jc w:val="center"/>
              <w:rPr>
                <w:b/>
                <w:sz w:val="16"/>
              </w:rPr>
            </w:pPr>
          </w:p>
        </w:tc>
        <w:tc>
          <w:tcPr>
            <w:tcW w:w="486" w:type="pct"/>
            <w:gridSpan w:val="2"/>
            <w:tcBorders>
              <w:bottom w:val="single" w:sz="4" w:space="0" w:color="auto"/>
            </w:tcBorders>
            <w:shd w:val="clear" w:color="auto" w:fill="auto"/>
            <w:vAlign w:val="bottom"/>
          </w:tcPr>
          <w:p w:rsidR="007D7C65" w:rsidRDefault="007D7C65">
            <w:pPr>
              <w:jc w:val="center"/>
              <w:rPr>
                <w:b/>
                <w:sz w:val="16"/>
              </w:rPr>
            </w:pPr>
            <w:r>
              <w:rPr>
                <w:b/>
                <w:sz w:val="16"/>
              </w:rPr>
              <w:t>2017</w:t>
            </w:r>
          </w:p>
        </w:tc>
        <w:tc>
          <w:tcPr>
            <w:tcW w:w="68" w:type="pct"/>
            <w:shd w:val="clear" w:color="auto" w:fill="auto"/>
            <w:vAlign w:val="bottom"/>
          </w:tcPr>
          <w:p w:rsidR="007D7C65" w:rsidRDefault="007D7C65">
            <w:pPr>
              <w:jc w:val="center"/>
              <w:rPr>
                <w:b/>
                <w:sz w:val="16"/>
              </w:rPr>
            </w:pPr>
          </w:p>
        </w:tc>
      </w:tr>
      <w:tr w:rsidR="007D7C65" w:rsidTr="00AA5FC2">
        <w:tc>
          <w:tcPr>
            <w:tcW w:w="3667" w:type="pct"/>
            <w:shd w:val="clear" w:color="auto" w:fill="auto"/>
          </w:tcPr>
          <w:p w:rsidR="007D7C65" w:rsidRDefault="007D7C65">
            <w:pPr>
              <w:ind w:left="202" w:hanging="202"/>
            </w:pPr>
          </w:p>
        </w:tc>
        <w:tc>
          <w:tcPr>
            <w:tcW w:w="125" w:type="pct"/>
            <w:shd w:val="clear" w:color="auto" w:fill="auto"/>
            <w:vAlign w:val="bottom"/>
          </w:tcPr>
          <w:p w:rsidR="007D7C65" w:rsidRDefault="007D7C65"/>
        </w:tc>
        <w:tc>
          <w:tcPr>
            <w:tcW w:w="516" w:type="pct"/>
            <w:gridSpan w:val="2"/>
            <w:shd w:val="clear" w:color="auto" w:fill="auto"/>
            <w:vAlign w:val="bottom"/>
          </w:tcPr>
          <w:p w:rsidR="007D7C65" w:rsidRDefault="007D7C65">
            <w:pPr>
              <w:jc w:val="right"/>
            </w:pPr>
          </w:p>
        </w:tc>
        <w:tc>
          <w:tcPr>
            <w:tcW w:w="138" w:type="pct"/>
            <w:shd w:val="clear" w:color="auto" w:fill="auto"/>
            <w:vAlign w:val="bottom"/>
          </w:tcPr>
          <w:p w:rsidR="007D7C65" w:rsidRDefault="007D7C65"/>
        </w:tc>
        <w:tc>
          <w:tcPr>
            <w:tcW w:w="486" w:type="pct"/>
            <w:gridSpan w:val="2"/>
            <w:shd w:val="clear" w:color="auto" w:fill="auto"/>
            <w:vAlign w:val="bottom"/>
          </w:tcPr>
          <w:p w:rsidR="007D7C65" w:rsidRDefault="007D7C65">
            <w:pPr>
              <w:jc w:val="right"/>
            </w:pPr>
          </w:p>
        </w:tc>
        <w:tc>
          <w:tcPr>
            <w:tcW w:w="68" w:type="pct"/>
            <w:shd w:val="clear" w:color="auto" w:fill="auto"/>
            <w:vAlign w:val="bottom"/>
          </w:tcPr>
          <w:p w:rsidR="007D7C65" w:rsidRDefault="007D7C65"/>
        </w:tc>
      </w:tr>
      <w:tr w:rsidR="00AA5FC2" w:rsidTr="00AA5FC2">
        <w:tc>
          <w:tcPr>
            <w:tcW w:w="3667" w:type="pct"/>
            <w:shd w:val="clear" w:color="auto" w:fill="auto"/>
          </w:tcPr>
          <w:p w:rsidR="007D7C65" w:rsidRPr="00AA5FC2" w:rsidRDefault="007D7C65" w:rsidP="00AA5FC2">
            <w:pPr>
              <w:tabs>
                <w:tab w:val="right" w:leader="dot" w:pos="7747"/>
              </w:tabs>
              <w:ind w:left="200" w:hanging="200"/>
            </w:pPr>
            <w:r>
              <w:rPr>
                <w:b/>
              </w:rPr>
              <w:t>Loss for the Period</w:t>
            </w:r>
            <w:r w:rsidR="00AA5FC2" w:rsidRPr="00AA5FC2">
              <w:tab/>
            </w:r>
          </w:p>
        </w:tc>
        <w:tc>
          <w:tcPr>
            <w:tcW w:w="125" w:type="pct"/>
            <w:shd w:val="clear" w:color="auto" w:fill="auto"/>
            <w:vAlign w:val="bottom"/>
          </w:tcPr>
          <w:p w:rsidR="007D7C65" w:rsidRDefault="007D7C65"/>
        </w:tc>
        <w:tc>
          <w:tcPr>
            <w:tcW w:w="56" w:type="pct"/>
            <w:shd w:val="clear" w:color="auto" w:fill="auto"/>
            <w:vAlign w:val="bottom"/>
          </w:tcPr>
          <w:p w:rsidR="007D7C65" w:rsidRDefault="007D7C65">
            <w:r>
              <w:t>$</w:t>
            </w:r>
          </w:p>
        </w:tc>
        <w:tc>
          <w:tcPr>
            <w:tcW w:w="460" w:type="pct"/>
            <w:shd w:val="clear" w:color="auto" w:fill="auto"/>
            <w:vAlign w:val="bottom"/>
          </w:tcPr>
          <w:p w:rsidR="007D7C65" w:rsidRDefault="007D7C65">
            <w:pPr>
              <w:jc w:val="right"/>
            </w:pPr>
            <w:r>
              <w:t>(13,453</w:t>
            </w:r>
          </w:p>
        </w:tc>
        <w:tc>
          <w:tcPr>
            <w:tcW w:w="138" w:type="pct"/>
            <w:shd w:val="clear" w:color="auto" w:fill="auto"/>
            <w:vAlign w:val="bottom"/>
          </w:tcPr>
          <w:p w:rsidR="007D7C65" w:rsidRDefault="007D7C65">
            <w:r>
              <w:t>)</w:t>
            </w:r>
          </w:p>
        </w:tc>
        <w:tc>
          <w:tcPr>
            <w:tcW w:w="56" w:type="pct"/>
            <w:shd w:val="clear" w:color="auto" w:fill="auto"/>
            <w:vAlign w:val="bottom"/>
          </w:tcPr>
          <w:p w:rsidR="007D7C65" w:rsidRDefault="007D7C65">
            <w:r>
              <w:t>$</w:t>
            </w:r>
          </w:p>
        </w:tc>
        <w:tc>
          <w:tcPr>
            <w:tcW w:w="430" w:type="pct"/>
            <w:shd w:val="clear" w:color="auto" w:fill="auto"/>
            <w:vAlign w:val="bottom"/>
          </w:tcPr>
          <w:p w:rsidR="007D7C65" w:rsidRDefault="007D7C65">
            <w:pPr>
              <w:jc w:val="right"/>
            </w:pPr>
            <w:r>
              <w:t>(6,952</w:t>
            </w:r>
          </w:p>
        </w:tc>
        <w:tc>
          <w:tcPr>
            <w:tcW w:w="68" w:type="pct"/>
            <w:shd w:val="clear" w:color="auto" w:fill="auto"/>
            <w:vAlign w:val="bottom"/>
          </w:tcPr>
          <w:p w:rsidR="007D7C65" w:rsidRDefault="007D7C65">
            <w:r>
              <w:t>)</w:t>
            </w:r>
          </w:p>
        </w:tc>
      </w:tr>
      <w:tr w:rsidR="007D7C65" w:rsidTr="00AA5FC2">
        <w:tc>
          <w:tcPr>
            <w:tcW w:w="3667" w:type="pct"/>
            <w:shd w:val="clear" w:color="auto" w:fill="auto"/>
          </w:tcPr>
          <w:p w:rsidR="007D7C65" w:rsidRDefault="007D7C65" w:rsidP="00AA5FC2">
            <w:pPr>
              <w:ind w:left="200" w:hanging="200"/>
            </w:pPr>
            <w:r>
              <w:t>Adjusted for:</w:t>
            </w:r>
          </w:p>
        </w:tc>
        <w:tc>
          <w:tcPr>
            <w:tcW w:w="125" w:type="pct"/>
            <w:shd w:val="clear" w:color="auto" w:fill="auto"/>
            <w:vAlign w:val="bottom"/>
          </w:tcPr>
          <w:p w:rsidR="007D7C65" w:rsidRDefault="007D7C65"/>
        </w:tc>
        <w:tc>
          <w:tcPr>
            <w:tcW w:w="516" w:type="pct"/>
            <w:gridSpan w:val="2"/>
            <w:shd w:val="clear" w:color="auto" w:fill="auto"/>
            <w:vAlign w:val="bottom"/>
          </w:tcPr>
          <w:p w:rsidR="007D7C65" w:rsidRDefault="007D7C65">
            <w:pPr>
              <w:jc w:val="right"/>
            </w:pPr>
          </w:p>
        </w:tc>
        <w:tc>
          <w:tcPr>
            <w:tcW w:w="138" w:type="pct"/>
            <w:shd w:val="clear" w:color="auto" w:fill="auto"/>
            <w:vAlign w:val="bottom"/>
          </w:tcPr>
          <w:p w:rsidR="007D7C65" w:rsidRDefault="007D7C65"/>
        </w:tc>
        <w:tc>
          <w:tcPr>
            <w:tcW w:w="486" w:type="pct"/>
            <w:gridSpan w:val="2"/>
            <w:shd w:val="clear" w:color="auto" w:fill="auto"/>
            <w:vAlign w:val="bottom"/>
          </w:tcPr>
          <w:p w:rsidR="007D7C65" w:rsidRDefault="007D7C65">
            <w:pPr>
              <w:jc w:val="right"/>
            </w:pPr>
          </w:p>
        </w:tc>
        <w:tc>
          <w:tcPr>
            <w:tcW w:w="68" w:type="pct"/>
            <w:shd w:val="clear" w:color="auto" w:fill="auto"/>
            <w:vAlign w:val="bottom"/>
          </w:tcPr>
          <w:p w:rsidR="007D7C65" w:rsidRDefault="007D7C65"/>
        </w:tc>
      </w:tr>
      <w:tr w:rsidR="007D7C65" w:rsidTr="00AA5FC2">
        <w:tc>
          <w:tcPr>
            <w:tcW w:w="3667" w:type="pct"/>
            <w:shd w:val="clear" w:color="auto" w:fill="auto"/>
          </w:tcPr>
          <w:p w:rsidR="007D7C65" w:rsidRPr="00AA5FC2" w:rsidRDefault="007D7C65" w:rsidP="00AA5FC2">
            <w:pPr>
              <w:tabs>
                <w:tab w:val="right" w:leader="dot" w:pos="7747"/>
              </w:tabs>
              <w:ind w:left="400" w:hanging="200"/>
            </w:pPr>
            <w:r>
              <w:t>Income tax expense</w:t>
            </w:r>
            <w:r w:rsidR="00AA5FC2" w:rsidRPr="00AA5FC2">
              <w:tab/>
            </w:r>
          </w:p>
        </w:tc>
        <w:tc>
          <w:tcPr>
            <w:tcW w:w="125" w:type="pct"/>
            <w:shd w:val="clear" w:color="auto" w:fill="auto"/>
            <w:vAlign w:val="bottom"/>
          </w:tcPr>
          <w:p w:rsidR="007D7C65" w:rsidRDefault="007D7C65"/>
        </w:tc>
        <w:tc>
          <w:tcPr>
            <w:tcW w:w="516" w:type="pct"/>
            <w:gridSpan w:val="2"/>
            <w:shd w:val="clear" w:color="auto" w:fill="auto"/>
            <w:vAlign w:val="bottom"/>
          </w:tcPr>
          <w:p w:rsidR="007D7C65" w:rsidRDefault="007D7C65">
            <w:pPr>
              <w:jc w:val="right"/>
            </w:pPr>
            <w:r>
              <w:t>2,147</w:t>
            </w:r>
          </w:p>
        </w:tc>
        <w:tc>
          <w:tcPr>
            <w:tcW w:w="138" w:type="pct"/>
            <w:shd w:val="clear" w:color="auto" w:fill="auto"/>
            <w:vAlign w:val="bottom"/>
          </w:tcPr>
          <w:p w:rsidR="007D7C65" w:rsidRDefault="007D7C65"/>
        </w:tc>
        <w:tc>
          <w:tcPr>
            <w:tcW w:w="486" w:type="pct"/>
            <w:gridSpan w:val="2"/>
            <w:shd w:val="clear" w:color="auto" w:fill="auto"/>
            <w:vAlign w:val="bottom"/>
          </w:tcPr>
          <w:p w:rsidR="007D7C65" w:rsidRDefault="007D7C65">
            <w:pPr>
              <w:jc w:val="right"/>
            </w:pPr>
            <w:r>
              <w:t>1,898</w:t>
            </w:r>
          </w:p>
        </w:tc>
        <w:tc>
          <w:tcPr>
            <w:tcW w:w="68" w:type="pct"/>
            <w:shd w:val="clear" w:color="auto" w:fill="auto"/>
            <w:vAlign w:val="bottom"/>
          </w:tcPr>
          <w:p w:rsidR="007D7C65" w:rsidRDefault="007D7C65"/>
        </w:tc>
      </w:tr>
      <w:tr w:rsidR="007D7C65" w:rsidTr="00AA5FC2">
        <w:tc>
          <w:tcPr>
            <w:tcW w:w="3667" w:type="pct"/>
            <w:shd w:val="clear" w:color="auto" w:fill="auto"/>
          </w:tcPr>
          <w:p w:rsidR="007D7C65" w:rsidRPr="00AA5FC2" w:rsidRDefault="007D7C65" w:rsidP="00AA5FC2">
            <w:pPr>
              <w:tabs>
                <w:tab w:val="right" w:leader="dot" w:pos="7747"/>
              </w:tabs>
              <w:ind w:left="400" w:hanging="200"/>
            </w:pPr>
            <w:r>
              <w:t>Interest income</w:t>
            </w:r>
            <w:r w:rsidR="00AA5FC2" w:rsidRPr="00AA5FC2">
              <w:tab/>
            </w:r>
          </w:p>
        </w:tc>
        <w:tc>
          <w:tcPr>
            <w:tcW w:w="125" w:type="pct"/>
            <w:shd w:val="clear" w:color="auto" w:fill="auto"/>
            <w:vAlign w:val="bottom"/>
          </w:tcPr>
          <w:p w:rsidR="007D7C65" w:rsidRDefault="007D7C65"/>
        </w:tc>
        <w:tc>
          <w:tcPr>
            <w:tcW w:w="516" w:type="pct"/>
            <w:gridSpan w:val="2"/>
            <w:shd w:val="clear" w:color="auto" w:fill="auto"/>
            <w:vAlign w:val="bottom"/>
          </w:tcPr>
          <w:p w:rsidR="007D7C65" w:rsidRDefault="007D7C65">
            <w:pPr>
              <w:jc w:val="right"/>
            </w:pPr>
            <w:r>
              <w:t>(1,945</w:t>
            </w:r>
          </w:p>
        </w:tc>
        <w:tc>
          <w:tcPr>
            <w:tcW w:w="138" w:type="pct"/>
            <w:shd w:val="clear" w:color="auto" w:fill="auto"/>
            <w:vAlign w:val="bottom"/>
          </w:tcPr>
          <w:p w:rsidR="007D7C65" w:rsidRDefault="007D7C65">
            <w:r>
              <w:t>)</w:t>
            </w:r>
          </w:p>
        </w:tc>
        <w:tc>
          <w:tcPr>
            <w:tcW w:w="486" w:type="pct"/>
            <w:gridSpan w:val="2"/>
            <w:shd w:val="clear" w:color="auto" w:fill="auto"/>
            <w:vAlign w:val="bottom"/>
          </w:tcPr>
          <w:p w:rsidR="007D7C65" w:rsidRDefault="007D7C65">
            <w:pPr>
              <w:jc w:val="right"/>
            </w:pPr>
            <w:r>
              <w:t>(3,262</w:t>
            </w:r>
          </w:p>
        </w:tc>
        <w:tc>
          <w:tcPr>
            <w:tcW w:w="68" w:type="pct"/>
            <w:shd w:val="clear" w:color="auto" w:fill="auto"/>
            <w:vAlign w:val="bottom"/>
          </w:tcPr>
          <w:p w:rsidR="007D7C65" w:rsidRDefault="007D7C65">
            <w:r>
              <w:t>)</w:t>
            </w:r>
          </w:p>
        </w:tc>
      </w:tr>
      <w:tr w:rsidR="007D7C65" w:rsidTr="00AA5FC2">
        <w:tc>
          <w:tcPr>
            <w:tcW w:w="3667" w:type="pct"/>
            <w:shd w:val="clear" w:color="auto" w:fill="auto"/>
          </w:tcPr>
          <w:p w:rsidR="007D7C65" w:rsidRPr="00AA5FC2" w:rsidRDefault="007D7C65" w:rsidP="00AA5FC2">
            <w:pPr>
              <w:tabs>
                <w:tab w:val="right" w:leader="dot" w:pos="7747"/>
              </w:tabs>
              <w:ind w:left="400" w:hanging="200"/>
            </w:pPr>
            <w:r>
              <w:t>Interest expense</w:t>
            </w:r>
            <w:r w:rsidR="00AA5FC2" w:rsidRPr="00AA5FC2">
              <w:tab/>
            </w:r>
          </w:p>
        </w:tc>
        <w:tc>
          <w:tcPr>
            <w:tcW w:w="125" w:type="pct"/>
            <w:shd w:val="clear" w:color="auto" w:fill="auto"/>
            <w:vAlign w:val="bottom"/>
          </w:tcPr>
          <w:p w:rsidR="007D7C65" w:rsidRDefault="007D7C65"/>
        </w:tc>
        <w:tc>
          <w:tcPr>
            <w:tcW w:w="516" w:type="pct"/>
            <w:gridSpan w:val="2"/>
            <w:shd w:val="clear" w:color="auto" w:fill="auto"/>
            <w:vAlign w:val="bottom"/>
          </w:tcPr>
          <w:p w:rsidR="007D7C65" w:rsidRDefault="007D7C65">
            <w:pPr>
              <w:jc w:val="right"/>
            </w:pPr>
            <w:r>
              <w:t>2,961</w:t>
            </w:r>
          </w:p>
        </w:tc>
        <w:tc>
          <w:tcPr>
            <w:tcW w:w="138" w:type="pct"/>
            <w:shd w:val="clear" w:color="auto" w:fill="auto"/>
            <w:vAlign w:val="bottom"/>
          </w:tcPr>
          <w:p w:rsidR="007D7C65" w:rsidRDefault="007D7C65"/>
        </w:tc>
        <w:tc>
          <w:tcPr>
            <w:tcW w:w="486" w:type="pct"/>
            <w:gridSpan w:val="2"/>
            <w:shd w:val="clear" w:color="auto" w:fill="auto"/>
            <w:vAlign w:val="bottom"/>
          </w:tcPr>
          <w:p w:rsidR="007D7C65" w:rsidRDefault="007D7C65">
            <w:pPr>
              <w:jc w:val="right"/>
            </w:pPr>
            <w:r>
              <w:t>3,079</w:t>
            </w:r>
          </w:p>
        </w:tc>
        <w:tc>
          <w:tcPr>
            <w:tcW w:w="68" w:type="pct"/>
            <w:shd w:val="clear" w:color="auto" w:fill="auto"/>
            <w:vAlign w:val="bottom"/>
          </w:tcPr>
          <w:p w:rsidR="007D7C65" w:rsidRDefault="007D7C65"/>
        </w:tc>
      </w:tr>
      <w:tr w:rsidR="007D7C65" w:rsidTr="00AA5FC2">
        <w:tc>
          <w:tcPr>
            <w:tcW w:w="3667" w:type="pct"/>
            <w:shd w:val="clear" w:color="auto" w:fill="auto"/>
          </w:tcPr>
          <w:p w:rsidR="007D7C65" w:rsidRPr="00AA5FC2" w:rsidRDefault="007D7C65" w:rsidP="00AA5FC2">
            <w:pPr>
              <w:tabs>
                <w:tab w:val="right" w:leader="dot" w:pos="7747"/>
              </w:tabs>
              <w:ind w:left="400" w:hanging="200"/>
            </w:pPr>
            <w:r>
              <w:t>Share of losses of joint ventures</w:t>
            </w:r>
            <w:r w:rsidR="00AA5FC2" w:rsidRPr="00AA5FC2">
              <w:tab/>
            </w:r>
          </w:p>
        </w:tc>
        <w:tc>
          <w:tcPr>
            <w:tcW w:w="125" w:type="pct"/>
            <w:shd w:val="clear" w:color="auto" w:fill="auto"/>
            <w:vAlign w:val="bottom"/>
          </w:tcPr>
          <w:p w:rsidR="007D7C65" w:rsidRDefault="007D7C65"/>
        </w:tc>
        <w:tc>
          <w:tcPr>
            <w:tcW w:w="516" w:type="pct"/>
            <w:gridSpan w:val="2"/>
            <w:shd w:val="clear" w:color="auto" w:fill="auto"/>
            <w:vAlign w:val="bottom"/>
          </w:tcPr>
          <w:p w:rsidR="007D7C65" w:rsidRDefault="007D7C65">
            <w:pPr>
              <w:jc w:val="right"/>
            </w:pPr>
            <w:r>
              <w:t>1,372</w:t>
            </w:r>
          </w:p>
        </w:tc>
        <w:tc>
          <w:tcPr>
            <w:tcW w:w="138" w:type="pct"/>
            <w:shd w:val="clear" w:color="auto" w:fill="auto"/>
            <w:vAlign w:val="bottom"/>
          </w:tcPr>
          <w:p w:rsidR="007D7C65" w:rsidRDefault="007D7C65"/>
        </w:tc>
        <w:tc>
          <w:tcPr>
            <w:tcW w:w="486" w:type="pct"/>
            <w:gridSpan w:val="2"/>
            <w:shd w:val="clear" w:color="auto" w:fill="auto"/>
            <w:vAlign w:val="bottom"/>
          </w:tcPr>
          <w:p w:rsidR="007D7C65" w:rsidRDefault="007D7C65">
            <w:pPr>
              <w:jc w:val="right"/>
            </w:pPr>
            <w:r>
              <w:t>1,188</w:t>
            </w:r>
          </w:p>
        </w:tc>
        <w:tc>
          <w:tcPr>
            <w:tcW w:w="68" w:type="pct"/>
            <w:shd w:val="clear" w:color="auto" w:fill="auto"/>
            <w:vAlign w:val="bottom"/>
          </w:tcPr>
          <w:p w:rsidR="007D7C65" w:rsidRDefault="007D7C65"/>
        </w:tc>
      </w:tr>
      <w:tr w:rsidR="007D7C65" w:rsidTr="00AA5FC2">
        <w:tc>
          <w:tcPr>
            <w:tcW w:w="3667" w:type="pct"/>
            <w:shd w:val="clear" w:color="auto" w:fill="auto"/>
          </w:tcPr>
          <w:p w:rsidR="007D7C65" w:rsidRPr="00AA5FC2" w:rsidRDefault="007D7C65" w:rsidP="00AA5FC2">
            <w:pPr>
              <w:tabs>
                <w:tab w:val="right" w:leader="dot" w:pos="7747"/>
              </w:tabs>
              <w:ind w:left="400" w:hanging="200"/>
            </w:pPr>
            <w:r>
              <w:t>Depreciation and amortization</w:t>
            </w:r>
            <w:r w:rsidR="00AA5FC2" w:rsidRPr="00AA5FC2">
              <w:tab/>
            </w:r>
          </w:p>
        </w:tc>
        <w:tc>
          <w:tcPr>
            <w:tcW w:w="125" w:type="pct"/>
            <w:shd w:val="clear" w:color="auto" w:fill="auto"/>
            <w:vAlign w:val="bottom"/>
          </w:tcPr>
          <w:p w:rsidR="007D7C65" w:rsidRDefault="007D7C65"/>
        </w:tc>
        <w:tc>
          <w:tcPr>
            <w:tcW w:w="516" w:type="pct"/>
            <w:gridSpan w:val="2"/>
            <w:tcBorders>
              <w:bottom w:val="single" w:sz="4" w:space="0" w:color="auto"/>
            </w:tcBorders>
            <w:shd w:val="clear" w:color="auto" w:fill="auto"/>
            <w:vAlign w:val="bottom"/>
          </w:tcPr>
          <w:p w:rsidR="007D7C65" w:rsidRDefault="007D7C65">
            <w:pPr>
              <w:jc w:val="right"/>
            </w:pPr>
            <w:r>
              <w:t>6,763</w:t>
            </w:r>
          </w:p>
        </w:tc>
        <w:tc>
          <w:tcPr>
            <w:tcW w:w="138" w:type="pct"/>
            <w:shd w:val="clear" w:color="auto" w:fill="auto"/>
            <w:vAlign w:val="bottom"/>
          </w:tcPr>
          <w:p w:rsidR="007D7C65" w:rsidRDefault="007D7C65"/>
        </w:tc>
        <w:tc>
          <w:tcPr>
            <w:tcW w:w="486" w:type="pct"/>
            <w:gridSpan w:val="2"/>
            <w:tcBorders>
              <w:bottom w:val="single" w:sz="4" w:space="0" w:color="auto"/>
            </w:tcBorders>
            <w:shd w:val="clear" w:color="auto" w:fill="auto"/>
            <w:vAlign w:val="bottom"/>
          </w:tcPr>
          <w:p w:rsidR="007D7C65" w:rsidRDefault="007D7C65">
            <w:pPr>
              <w:jc w:val="right"/>
            </w:pPr>
            <w:r>
              <w:t>10,186</w:t>
            </w:r>
          </w:p>
        </w:tc>
        <w:tc>
          <w:tcPr>
            <w:tcW w:w="68" w:type="pct"/>
            <w:shd w:val="clear" w:color="auto" w:fill="auto"/>
            <w:vAlign w:val="bottom"/>
          </w:tcPr>
          <w:p w:rsidR="007D7C65" w:rsidRDefault="007D7C65"/>
        </w:tc>
      </w:tr>
      <w:tr w:rsidR="007D7C65" w:rsidTr="00AA5FC2">
        <w:tc>
          <w:tcPr>
            <w:tcW w:w="3667" w:type="pct"/>
            <w:shd w:val="clear" w:color="auto" w:fill="auto"/>
          </w:tcPr>
          <w:p w:rsidR="007D7C65" w:rsidRDefault="007D7C65">
            <w:pPr>
              <w:ind w:left="200" w:hanging="200"/>
            </w:pPr>
          </w:p>
        </w:tc>
        <w:tc>
          <w:tcPr>
            <w:tcW w:w="125" w:type="pct"/>
            <w:shd w:val="clear" w:color="auto" w:fill="auto"/>
            <w:vAlign w:val="bottom"/>
          </w:tcPr>
          <w:p w:rsidR="007D7C65" w:rsidRDefault="007D7C65"/>
        </w:tc>
        <w:tc>
          <w:tcPr>
            <w:tcW w:w="516" w:type="pct"/>
            <w:gridSpan w:val="2"/>
            <w:shd w:val="clear" w:color="auto" w:fill="auto"/>
            <w:vAlign w:val="bottom"/>
          </w:tcPr>
          <w:p w:rsidR="007D7C65" w:rsidRDefault="007D7C65">
            <w:pPr>
              <w:jc w:val="right"/>
            </w:pPr>
          </w:p>
        </w:tc>
        <w:tc>
          <w:tcPr>
            <w:tcW w:w="138" w:type="pct"/>
            <w:shd w:val="clear" w:color="auto" w:fill="auto"/>
            <w:vAlign w:val="bottom"/>
          </w:tcPr>
          <w:p w:rsidR="007D7C65" w:rsidRDefault="007D7C65"/>
        </w:tc>
        <w:tc>
          <w:tcPr>
            <w:tcW w:w="486" w:type="pct"/>
            <w:gridSpan w:val="2"/>
            <w:shd w:val="clear" w:color="auto" w:fill="auto"/>
            <w:vAlign w:val="bottom"/>
          </w:tcPr>
          <w:p w:rsidR="007D7C65" w:rsidRDefault="007D7C65">
            <w:pPr>
              <w:jc w:val="right"/>
            </w:pPr>
          </w:p>
        </w:tc>
        <w:tc>
          <w:tcPr>
            <w:tcW w:w="68" w:type="pct"/>
            <w:shd w:val="clear" w:color="auto" w:fill="auto"/>
            <w:vAlign w:val="bottom"/>
          </w:tcPr>
          <w:p w:rsidR="007D7C65" w:rsidRDefault="007D7C65"/>
        </w:tc>
      </w:tr>
      <w:tr w:rsidR="007D7C65" w:rsidTr="00AA5FC2">
        <w:tc>
          <w:tcPr>
            <w:tcW w:w="3667" w:type="pct"/>
            <w:shd w:val="clear" w:color="auto" w:fill="auto"/>
          </w:tcPr>
          <w:p w:rsidR="007D7C65" w:rsidRDefault="007D7C65" w:rsidP="00AA5FC2">
            <w:pPr>
              <w:tabs>
                <w:tab w:val="right" w:leader="dot" w:pos="7747"/>
              </w:tabs>
              <w:ind w:left="200" w:hanging="200"/>
            </w:pPr>
            <w:r>
              <w:rPr>
                <w:b/>
              </w:rPr>
              <w:t>EBITDA</w:t>
            </w:r>
            <w:r w:rsidR="00AA5FC2" w:rsidRPr="00AA5FC2">
              <w:tab/>
            </w:r>
          </w:p>
        </w:tc>
        <w:tc>
          <w:tcPr>
            <w:tcW w:w="125" w:type="pct"/>
            <w:shd w:val="clear" w:color="auto" w:fill="auto"/>
            <w:vAlign w:val="bottom"/>
          </w:tcPr>
          <w:p w:rsidR="007D7C65" w:rsidRDefault="007D7C65"/>
        </w:tc>
        <w:tc>
          <w:tcPr>
            <w:tcW w:w="516" w:type="pct"/>
            <w:gridSpan w:val="2"/>
            <w:tcBorders>
              <w:bottom w:val="single" w:sz="4" w:space="0" w:color="auto"/>
            </w:tcBorders>
            <w:shd w:val="clear" w:color="auto" w:fill="auto"/>
            <w:vAlign w:val="bottom"/>
          </w:tcPr>
          <w:p w:rsidR="007D7C65" w:rsidRDefault="007D7C65">
            <w:pPr>
              <w:jc w:val="right"/>
            </w:pPr>
            <w:r>
              <w:t>(2,155</w:t>
            </w:r>
          </w:p>
        </w:tc>
        <w:tc>
          <w:tcPr>
            <w:tcW w:w="138" w:type="pct"/>
            <w:shd w:val="clear" w:color="auto" w:fill="auto"/>
            <w:vAlign w:val="bottom"/>
          </w:tcPr>
          <w:p w:rsidR="007D7C65" w:rsidRDefault="007D7C65">
            <w:r>
              <w:t>)</w:t>
            </w:r>
          </w:p>
        </w:tc>
        <w:tc>
          <w:tcPr>
            <w:tcW w:w="486" w:type="pct"/>
            <w:gridSpan w:val="2"/>
            <w:tcBorders>
              <w:bottom w:val="single" w:sz="4" w:space="0" w:color="auto"/>
            </w:tcBorders>
            <w:shd w:val="clear" w:color="auto" w:fill="auto"/>
            <w:vAlign w:val="bottom"/>
          </w:tcPr>
          <w:p w:rsidR="007D7C65" w:rsidRDefault="007D7C65">
            <w:pPr>
              <w:jc w:val="right"/>
            </w:pPr>
            <w:r>
              <w:t>6,137</w:t>
            </w:r>
          </w:p>
        </w:tc>
        <w:tc>
          <w:tcPr>
            <w:tcW w:w="68" w:type="pct"/>
            <w:shd w:val="clear" w:color="auto" w:fill="auto"/>
            <w:vAlign w:val="bottom"/>
          </w:tcPr>
          <w:p w:rsidR="007D7C65" w:rsidRDefault="007D7C65"/>
        </w:tc>
      </w:tr>
      <w:tr w:rsidR="007D7C65" w:rsidTr="00AA5FC2">
        <w:tc>
          <w:tcPr>
            <w:tcW w:w="3667" w:type="pct"/>
            <w:shd w:val="clear" w:color="auto" w:fill="auto"/>
          </w:tcPr>
          <w:p w:rsidR="007D7C65" w:rsidRDefault="007D7C65">
            <w:pPr>
              <w:ind w:left="200" w:hanging="200"/>
            </w:pPr>
          </w:p>
        </w:tc>
        <w:tc>
          <w:tcPr>
            <w:tcW w:w="125" w:type="pct"/>
            <w:shd w:val="clear" w:color="auto" w:fill="auto"/>
            <w:vAlign w:val="bottom"/>
          </w:tcPr>
          <w:p w:rsidR="007D7C65" w:rsidRDefault="007D7C65"/>
        </w:tc>
        <w:tc>
          <w:tcPr>
            <w:tcW w:w="516" w:type="pct"/>
            <w:gridSpan w:val="2"/>
            <w:shd w:val="clear" w:color="auto" w:fill="auto"/>
            <w:vAlign w:val="bottom"/>
          </w:tcPr>
          <w:p w:rsidR="007D7C65" w:rsidRDefault="007D7C65">
            <w:pPr>
              <w:jc w:val="right"/>
            </w:pPr>
          </w:p>
        </w:tc>
        <w:tc>
          <w:tcPr>
            <w:tcW w:w="138" w:type="pct"/>
            <w:shd w:val="clear" w:color="auto" w:fill="auto"/>
            <w:vAlign w:val="bottom"/>
          </w:tcPr>
          <w:p w:rsidR="007D7C65" w:rsidRDefault="007D7C65"/>
        </w:tc>
        <w:tc>
          <w:tcPr>
            <w:tcW w:w="486" w:type="pct"/>
            <w:gridSpan w:val="2"/>
            <w:shd w:val="clear" w:color="auto" w:fill="auto"/>
            <w:vAlign w:val="bottom"/>
          </w:tcPr>
          <w:p w:rsidR="007D7C65" w:rsidRDefault="007D7C65">
            <w:pPr>
              <w:jc w:val="right"/>
            </w:pPr>
          </w:p>
        </w:tc>
        <w:tc>
          <w:tcPr>
            <w:tcW w:w="68" w:type="pct"/>
            <w:shd w:val="clear" w:color="auto" w:fill="auto"/>
            <w:vAlign w:val="bottom"/>
          </w:tcPr>
          <w:p w:rsidR="007D7C65" w:rsidRDefault="007D7C65"/>
        </w:tc>
      </w:tr>
      <w:tr w:rsidR="007D7C65" w:rsidTr="00AA5FC2">
        <w:tc>
          <w:tcPr>
            <w:tcW w:w="3667" w:type="pct"/>
            <w:shd w:val="clear" w:color="auto" w:fill="auto"/>
          </w:tcPr>
          <w:p w:rsidR="007D7C65" w:rsidRPr="00AA5FC2" w:rsidRDefault="007D7C65" w:rsidP="00AA5FC2">
            <w:pPr>
              <w:tabs>
                <w:tab w:val="right" w:leader="dot" w:pos="7747"/>
              </w:tabs>
              <w:ind w:left="200" w:hanging="200"/>
            </w:pPr>
            <w:r>
              <w:t>Adjusted for</w:t>
            </w:r>
            <w:r w:rsidR="00AA5FC2" w:rsidRPr="00AA5FC2">
              <w:tab/>
            </w:r>
          </w:p>
        </w:tc>
        <w:tc>
          <w:tcPr>
            <w:tcW w:w="125" w:type="pct"/>
            <w:shd w:val="clear" w:color="auto" w:fill="auto"/>
            <w:vAlign w:val="bottom"/>
          </w:tcPr>
          <w:p w:rsidR="007D7C65" w:rsidRDefault="007D7C65"/>
        </w:tc>
        <w:tc>
          <w:tcPr>
            <w:tcW w:w="516" w:type="pct"/>
            <w:gridSpan w:val="2"/>
            <w:shd w:val="clear" w:color="auto" w:fill="auto"/>
            <w:vAlign w:val="bottom"/>
          </w:tcPr>
          <w:p w:rsidR="007D7C65" w:rsidRDefault="007D7C65">
            <w:pPr>
              <w:jc w:val="right"/>
            </w:pPr>
          </w:p>
        </w:tc>
        <w:tc>
          <w:tcPr>
            <w:tcW w:w="138" w:type="pct"/>
            <w:shd w:val="clear" w:color="auto" w:fill="auto"/>
            <w:vAlign w:val="bottom"/>
          </w:tcPr>
          <w:p w:rsidR="007D7C65" w:rsidRDefault="007D7C65"/>
        </w:tc>
        <w:tc>
          <w:tcPr>
            <w:tcW w:w="486" w:type="pct"/>
            <w:gridSpan w:val="2"/>
            <w:shd w:val="clear" w:color="auto" w:fill="auto"/>
            <w:vAlign w:val="bottom"/>
          </w:tcPr>
          <w:p w:rsidR="007D7C65" w:rsidRDefault="007D7C65">
            <w:pPr>
              <w:jc w:val="right"/>
            </w:pPr>
          </w:p>
        </w:tc>
        <w:tc>
          <w:tcPr>
            <w:tcW w:w="68" w:type="pct"/>
            <w:shd w:val="clear" w:color="auto" w:fill="auto"/>
            <w:vAlign w:val="bottom"/>
          </w:tcPr>
          <w:p w:rsidR="007D7C65" w:rsidRDefault="007D7C65"/>
        </w:tc>
      </w:tr>
      <w:tr w:rsidR="007D7C65" w:rsidTr="00AA5FC2">
        <w:tc>
          <w:tcPr>
            <w:tcW w:w="3667" w:type="pct"/>
            <w:shd w:val="clear" w:color="auto" w:fill="auto"/>
          </w:tcPr>
          <w:p w:rsidR="007D7C65" w:rsidRPr="00AA5FC2" w:rsidRDefault="007D7C65" w:rsidP="00AA5FC2">
            <w:pPr>
              <w:tabs>
                <w:tab w:val="right" w:leader="dot" w:pos="7747"/>
              </w:tabs>
              <w:ind w:left="400" w:hanging="200"/>
            </w:pPr>
            <w:r>
              <w:t>Listing costs</w:t>
            </w:r>
            <w:r w:rsidR="00AA5FC2" w:rsidRPr="00AA5FC2">
              <w:tab/>
            </w:r>
          </w:p>
        </w:tc>
        <w:tc>
          <w:tcPr>
            <w:tcW w:w="125" w:type="pct"/>
            <w:shd w:val="clear" w:color="auto" w:fill="auto"/>
            <w:vAlign w:val="bottom"/>
          </w:tcPr>
          <w:p w:rsidR="007D7C65" w:rsidRDefault="007D7C65"/>
        </w:tc>
        <w:tc>
          <w:tcPr>
            <w:tcW w:w="56" w:type="pct"/>
            <w:shd w:val="clear" w:color="auto" w:fill="auto"/>
            <w:vAlign w:val="bottom"/>
          </w:tcPr>
          <w:p w:rsidR="007D7C65" w:rsidRDefault="007D7C65">
            <w:r>
              <w:t>$</w:t>
            </w:r>
          </w:p>
        </w:tc>
        <w:tc>
          <w:tcPr>
            <w:tcW w:w="460" w:type="pct"/>
            <w:shd w:val="clear" w:color="auto" w:fill="auto"/>
            <w:vAlign w:val="bottom"/>
          </w:tcPr>
          <w:p w:rsidR="007D7C65" w:rsidRDefault="007D7C65">
            <w:pPr>
              <w:jc w:val="right"/>
            </w:pPr>
            <w:r>
              <w:t>4,079</w:t>
            </w:r>
          </w:p>
        </w:tc>
        <w:tc>
          <w:tcPr>
            <w:tcW w:w="138" w:type="pct"/>
            <w:shd w:val="clear" w:color="auto" w:fill="auto"/>
            <w:vAlign w:val="bottom"/>
          </w:tcPr>
          <w:p w:rsidR="007D7C65" w:rsidRDefault="007D7C65"/>
        </w:tc>
        <w:tc>
          <w:tcPr>
            <w:tcW w:w="56" w:type="pct"/>
            <w:shd w:val="clear" w:color="auto" w:fill="auto"/>
            <w:vAlign w:val="bottom"/>
          </w:tcPr>
          <w:p w:rsidR="007D7C65" w:rsidRDefault="007D7C65">
            <w:r>
              <w:t>$</w:t>
            </w:r>
          </w:p>
        </w:tc>
        <w:tc>
          <w:tcPr>
            <w:tcW w:w="430" w:type="pct"/>
            <w:shd w:val="clear" w:color="auto" w:fill="auto"/>
            <w:vAlign w:val="bottom"/>
          </w:tcPr>
          <w:p w:rsidR="007D7C65" w:rsidRDefault="007D7C65">
            <w:pPr>
              <w:jc w:val="right"/>
            </w:pPr>
            <w:r>
              <w:t>—</w:t>
            </w:r>
          </w:p>
        </w:tc>
        <w:tc>
          <w:tcPr>
            <w:tcW w:w="68" w:type="pct"/>
            <w:shd w:val="clear" w:color="auto" w:fill="auto"/>
            <w:vAlign w:val="bottom"/>
          </w:tcPr>
          <w:p w:rsidR="007D7C65" w:rsidRDefault="007D7C65"/>
        </w:tc>
      </w:tr>
      <w:tr w:rsidR="007D7C65" w:rsidTr="00AA5FC2">
        <w:tc>
          <w:tcPr>
            <w:tcW w:w="3667" w:type="pct"/>
            <w:shd w:val="clear" w:color="auto" w:fill="auto"/>
          </w:tcPr>
          <w:p w:rsidR="007D7C65" w:rsidRPr="00AA5FC2" w:rsidRDefault="007D7C65" w:rsidP="00AA5FC2">
            <w:pPr>
              <w:tabs>
                <w:tab w:val="right" w:leader="dot" w:pos="7747"/>
              </w:tabs>
              <w:ind w:left="400" w:hanging="200"/>
            </w:pPr>
            <w:r>
              <w:t>Gain on disposals of business</w:t>
            </w:r>
            <w:r w:rsidR="00AA5FC2" w:rsidRPr="00AA5FC2">
              <w:tab/>
            </w:r>
          </w:p>
        </w:tc>
        <w:tc>
          <w:tcPr>
            <w:tcW w:w="125" w:type="pct"/>
            <w:shd w:val="clear" w:color="auto" w:fill="auto"/>
            <w:vAlign w:val="bottom"/>
          </w:tcPr>
          <w:p w:rsidR="007D7C65" w:rsidRDefault="007D7C65"/>
        </w:tc>
        <w:tc>
          <w:tcPr>
            <w:tcW w:w="516" w:type="pct"/>
            <w:gridSpan w:val="2"/>
            <w:shd w:val="clear" w:color="auto" w:fill="auto"/>
            <w:vAlign w:val="bottom"/>
          </w:tcPr>
          <w:p w:rsidR="007D7C65" w:rsidRDefault="007D7C65">
            <w:pPr>
              <w:jc w:val="right"/>
            </w:pPr>
            <w:r>
              <w:t>(3,255</w:t>
            </w:r>
          </w:p>
        </w:tc>
        <w:tc>
          <w:tcPr>
            <w:tcW w:w="138" w:type="pct"/>
            <w:shd w:val="clear" w:color="auto" w:fill="auto"/>
            <w:vAlign w:val="bottom"/>
          </w:tcPr>
          <w:p w:rsidR="007D7C65" w:rsidRDefault="007D7C65">
            <w:r>
              <w:t>)</w:t>
            </w:r>
          </w:p>
        </w:tc>
        <w:tc>
          <w:tcPr>
            <w:tcW w:w="486" w:type="pct"/>
            <w:gridSpan w:val="2"/>
            <w:shd w:val="clear" w:color="auto" w:fill="auto"/>
            <w:vAlign w:val="bottom"/>
          </w:tcPr>
          <w:p w:rsidR="007D7C65" w:rsidRDefault="007D7C65">
            <w:pPr>
              <w:jc w:val="right"/>
            </w:pPr>
            <w:r>
              <w:t>—</w:t>
            </w:r>
          </w:p>
        </w:tc>
        <w:tc>
          <w:tcPr>
            <w:tcW w:w="68" w:type="pct"/>
            <w:shd w:val="clear" w:color="auto" w:fill="auto"/>
            <w:vAlign w:val="bottom"/>
          </w:tcPr>
          <w:p w:rsidR="007D7C65" w:rsidRDefault="007D7C65"/>
        </w:tc>
      </w:tr>
      <w:tr w:rsidR="007D7C65" w:rsidTr="00AA5FC2">
        <w:tc>
          <w:tcPr>
            <w:tcW w:w="3667" w:type="pct"/>
            <w:shd w:val="clear" w:color="auto" w:fill="auto"/>
          </w:tcPr>
          <w:p w:rsidR="007D7C65" w:rsidRPr="00AA5FC2" w:rsidRDefault="007D7C65" w:rsidP="00AA5FC2">
            <w:pPr>
              <w:tabs>
                <w:tab w:val="right" w:leader="dot" w:pos="7747"/>
              </w:tabs>
              <w:ind w:left="400" w:hanging="200"/>
            </w:pPr>
            <w:r>
              <w:t xml:space="preserve">Gain on deemed disposal of previously held joint venture </w:t>
            </w:r>
            <w:r w:rsidR="00AA5FC2" w:rsidRPr="00AA5FC2">
              <w:tab/>
            </w:r>
          </w:p>
        </w:tc>
        <w:tc>
          <w:tcPr>
            <w:tcW w:w="125" w:type="pct"/>
            <w:shd w:val="clear" w:color="auto" w:fill="auto"/>
            <w:vAlign w:val="bottom"/>
          </w:tcPr>
          <w:p w:rsidR="007D7C65" w:rsidRDefault="007D7C65"/>
        </w:tc>
        <w:tc>
          <w:tcPr>
            <w:tcW w:w="516" w:type="pct"/>
            <w:gridSpan w:val="2"/>
            <w:tcBorders>
              <w:bottom w:val="single" w:sz="4" w:space="0" w:color="auto"/>
            </w:tcBorders>
            <w:shd w:val="clear" w:color="auto" w:fill="auto"/>
            <w:vAlign w:val="bottom"/>
          </w:tcPr>
          <w:p w:rsidR="007D7C65" w:rsidRDefault="007D7C65">
            <w:pPr>
              <w:jc w:val="right"/>
            </w:pPr>
            <w:r>
              <w:t>(324</w:t>
            </w:r>
          </w:p>
        </w:tc>
        <w:tc>
          <w:tcPr>
            <w:tcW w:w="138" w:type="pct"/>
            <w:shd w:val="clear" w:color="auto" w:fill="auto"/>
            <w:vAlign w:val="bottom"/>
          </w:tcPr>
          <w:p w:rsidR="007D7C65" w:rsidRDefault="007D7C65">
            <w:r>
              <w:t>)</w:t>
            </w:r>
          </w:p>
        </w:tc>
        <w:tc>
          <w:tcPr>
            <w:tcW w:w="486" w:type="pct"/>
            <w:gridSpan w:val="2"/>
            <w:tcBorders>
              <w:bottom w:val="single" w:sz="4" w:space="0" w:color="auto"/>
            </w:tcBorders>
            <w:shd w:val="clear" w:color="auto" w:fill="auto"/>
            <w:vAlign w:val="bottom"/>
          </w:tcPr>
          <w:p w:rsidR="007D7C65" w:rsidRDefault="007D7C65">
            <w:pPr>
              <w:jc w:val="right"/>
            </w:pPr>
          </w:p>
        </w:tc>
        <w:tc>
          <w:tcPr>
            <w:tcW w:w="68" w:type="pct"/>
            <w:shd w:val="clear" w:color="auto" w:fill="auto"/>
            <w:vAlign w:val="bottom"/>
          </w:tcPr>
          <w:p w:rsidR="007D7C65" w:rsidRDefault="007D7C65"/>
        </w:tc>
      </w:tr>
      <w:tr w:rsidR="007D7C65" w:rsidTr="00AA5FC2">
        <w:tc>
          <w:tcPr>
            <w:tcW w:w="3667" w:type="pct"/>
            <w:shd w:val="clear" w:color="auto" w:fill="auto"/>
          </w:tcPr>
          <w:p w:rsidR="007D7C65" w:rsidRDefault="007D7C65">
            <w:pPr>
              <w:ind w:left="200" w:hanging="200"/>
            </w:pPr>
          </w:p>
        </w:tc>
        <w:tc>
          <w:tcPr>
            <w:tcW w:w="125" w:type="pct"/>
            <w:shd w:val="clear" w:color="auto" w:fill="auto"/>
            <w:vAlign w:val="bottom"/>
          </w:tcPr>
          <w:p w:rsidR="007D7C65" w:rsidRDefault="007D7C65"/>
        </w:tc>
        <w:tc>
          <w:tcPr>
            <w:tcW w:w="516" w:type="pct"/>
            <w:gridSpan w:val="2"/>
            <w:shd w:val="clear" w:color="auto" w:fill="auto"/>
            <w:vAlign w:val="bottom"/>
          </w:tcPr>
          <w:p w:rsidR="007D7C65" w:rsidRDefault="007D7C65">
            <w:pPr>
              <w:jc w:val="right"/>
            </w:pPr>
          </w:p>
        </w:tc>
        <w:tc>
          <w:tcPr>
            <w:tcW w:w="138" w:type="pct"/>
            <w:shd w:val="clear" w:color="auto" w:fill="auto"/>
            <w:vAlign w:val="bottom"/>
          </w:tcPr>
          <w:p w:rsidR="007D7C65" w:rsidRDefault="007D7C65"/>
        </w:tc>
        <w:tc>
          <w:tcPr>
            <w:tcW w:w="486" w:type="pct"/>
            <w:gridSpan w:val="2"/>
            <w:shd w:val="clear" w:color="auto" w:fill="auto"/>
            <w:vAlign w:val="bottom"/>
          </w:tcPr>
          <w:p w:rsidR="007D7C65" w:rsidRDefault="007D7C65">
            <w:pPr>
              <w:jc w:val="right"/>
            </w:pPr>
          </w:p>
        </w:tc>
        <w:tc>
          <w:tcPr>
            <w:tcW w:w="68" w:type="pct"/>
            <w:shd w:val="clear" w:color="auto" w:fill="auto"/>
            <w:vAlign w:val="bottom"/>
          </w:tcPr>
          <w:p w:rsidR="007D7C65" w:rsidRDefault="007D7C65"/>
        </w:tc>
      </w:tr>
      <w:tr w:rsidR="007D7C65" w:rsidTr="00AA5FC2">
        <w:tc>
          <w:tcPr>
            <w:tcW w:w="3667" w:type="pct"/>
            <w:shd w:val="clear" w:color="auto" w:fill="auto"/>
          </w:tcPr>
          <w:p w:rsidR="007D7C65" w:rsidRDefault="007D7C65" w:rsidP="00AA5FC2">
            <w:pPr>
              <w:tabs>
                <w:tab w:val="right" w:leader="dot" w:pos="7747"/>
              </w:tabs>
              <w:ind w:left="202" w:hanging="202"/>
            </w:pPr>
            <w:r>
              <w:rPr>
                <w:b/>
              </w:rPr>
              <w:t>ADJUSTED EBITDA</w:t>
            </w:r>
            <w:r w:rsidR="00AA5FC2" w:rsidRPr="00AA5FC2">
              <w:tab/>
            </w:r>
          </w:p>
        </w:tc>
        <w:tc>
          <w:tcPr>
            <w:tcW w:w="125" w:type="pct"/>
            <w:shd w:val="clear" w:color="auto" w:fill="auto"/>
            <w:vAlign w:val="bottom"/>
          </w:tcPr>
          <w:p w:rsidR="007D7C65" w:rsidRDefault="007D7C65"/>
        </w:tc>
        <w:tc>
          <w:tcPr>
            <w:tcW w:w="516" w:type="pct"/>
            <w:gridSpan w:val="2"/>
            <w:tcBorders>
              <w:bottom w:val="double" w:sz="6" w:space="0" w:color="auto"/>
            </w:tcBorders>
            <w:shd w:val="clear" w:color="auto" w:fill="auto"/>
            <w:vAlign w:val="bottom"/>
          </w:tcPr>
          <w:p w:rsidR="007D7C65" w:rsidRDefault="007D7C65">
            <w:pPr>
              <w:jc w:val="right"/>
            </w:pPr>
            <w:r>
              <w:t>(1,655</w:t>
            </w:r>
          </w:p>
        </w:tc>
        <w:tc>
          <w:tcPr>
            <w:tcW w:w="138" w:type="pct"/>
            <w:shd w:val="clear" w:color="auto" w:fill="auto"/>
            <w:vAlign w:val="bottom"/>
          </w:tcPr>
          <w:p w:rsidR="007D7C65" w:rsidRDefault="007D7C65">
            <w:r>
              <w:t>)</w:t>
            </w:r>
          </w:p>
        </w:tc>
        <w:tc>
          <w:tcPr>
            <w:tcW w:w="486" w:type="pct"/>
            <w:gridSpan w:val="2"/>
            <w:tcBorders>
              <w:bottom w:val="double" w:sz="6" w:space="0" w:color="auto"/>
            </w:tcBorders>
            <w:shd w:val="clear" w:color="auto" w:fill="auto"/>
            <w:vAlign w:val="bottom"/>
          </w:tcPr>
          <w:p w:rsidR="007D7C65" w:rsidRDefault="007D7C65">
            <w:pPr>
              <w:jc w:val="right"/>
            </w:pPr>
            <w:r>
              <w:t>6,137</w:t>
            </w:r>
          </w:p>
        </w:tc>
        <w:tc>
          <w:tcPr>
            <w:tcW w:w="68" w:type="pct"/>
            <w:shd w:val="clear" w:color="auto" w:fill="auto"/>
            <w:vAlign w:val="bottom"/>
          </w:tcPr>
          <w:p w:rsidR="007D7C65" w:rsidRDefault="007D7C65"/>
        </w:tc>
      </w:tr>
    </w:tbl>
    <w:p w:rsidR="007D7C65" w:rsidRDefault="007D7C65"/>
    <w:p w:rsidR="007D7C65" w:rsidRDefault="007D7C65">
      <w:pPr>
        <w:suppressAutoHyphens/>
      </w:pPr>
      <w:r>
        <w:rPr>
          <w:i/>
          <w:lang w:eastAsia="ja-JP"/>
        </w:rPr>
        <w:t>Headline loss.</w:t>
      </w:r>
      <w:r>
        <w:rPr>
          <w:rFonts w:eastAsia="Calibri"/>
        </w:rPr>
        <w:t xml:space="preserve">     In addition to our primary listing on the Nasdaq Global Select Market, our ordinary shares also trade on the Johannesburg Stock Exchange, or JSE. The JSE requires that we calculate and publicly disclose Headline Earnings Per Share and Diluted Headline Earnings Per Share which, according to the SEC, is considered a non-GAAP measurement. As defined in the </w:t>
      </w:r>
      <w:r>
        <w:rPr>
          <w:lang w:eastAsia="ja-JP"/>
        </w:rPr>
        <w:t>SAICA Circular 2/2015</w:t>
      </w:r>
      <w:r>
        <w:rPr>
          <w:rFonts w:eastAsia="Calibri"/>
        </w:rPr>
        <w:t>, headline earnings is an additional earnings number that excludes separately identifiable re-measurements, net of related tax and related non-controlling interest.</w:t>
      </w:r>
    </w:p>
    <w:p w:rsidR="007D7C65" w:rsidRDefault="007D7C65">
      <w:pPr>
        <w:suppressAutoHyphens/>
      </w:pPr>
    </w:p>
    <w:p w:rsidR="007D7C65" w:rsidRDefault="007D7C65">
      <w:pPr>
        <w:suppressAutoHyphens/>
      </w:pPr>
      <w:r>
        <w:rPr>
          <w:lang w:eastAsia="ja-JP"/>
        </w:rPr>
        <w:t>Headline loss for the period represents Loss for the period adjusted for the re-measurements that are more closely aligned to the operating or trading results as specified in terms of the SAICA Circular 2/2015 as required by the JSE as set forth below, and Headline loss per share represents this figure divided by the weighted average number of shares in issue for the period.</w:t>
      </w:r>
    </w:p>
    <w:p w:rsidR="007D7C65" w:rsidRDefault="007D7C65">
      <w:pPr>
        <w:suppressAutoHyphens/>
      </w:pPr>
    </w:p>
    <w:p w:rsidR="007D7C65" w:rsidRDefault="007D7C65">
      <w:pPr>
        <w:suppressAutoHyphens/>
      </w:pPr>
      <w:r>
        <w:rPr>
          <w:lang w:eastAsia="ja-JP"/>
        </w:rPr>
        <w:t xml:space="preserve">The table below present a reconciliation between Loss for the period to headline loss for the </w:t>
      </w:r>
      <w:proofErr w:type="gramStart"/>
      <w:r>
        <w:rPr>
          <w:lang w:eastAsia="ja-JP"/>
        </w:rPr>
        <w:t>six month</w:t>
      </w:r>
      <w:proofErr w:type="gramEnd"/>
      <w:r>
        <w:rPr>
          <w:lang w:eastAsia="ja-JP"/>
        </w:rPr>
        <w:t xml:space="preserve"> period ended June 30, 2018 and the June, 30 2017.</w:t>
      </w:r>
    </w:p>
    <w:p w:rsidR="007D7C65" w:rsidRDefault="007D7C65">
      <w:pPr>
        <w:suppressAutoHyphens/>
      </w:pPr>
    </w:p>
    <w:tbl>
      <w:tblPr>
        <w:tblW w:w="5000" w:type="pct"/>
        <w:tblLayout w:type="fixed"/>
        <w:tblCellMar>
          <w:left w:w="0" w:type="dxa"/>
          <w:right w:w="0" w:type="dxa"/>
        </w:tblCellMar>
        <w:tblLook w:val="0000" w:firstRow="0" w:lastRow="0" w:firstColumn="0" w:lastColumn="0" w:noHBand="0" w:noVBand="0"/>
      </w:tblPr>
      <w:tblGrid>
        <w:gridCol w:w="7884"/>
        <w:gridCol w:w="324"/>
        <w:gridCol w:w="121"/>
        <w:gridCol w:w="959"/>
        <w:gridCol w:w="324"/>
        <w:gridCol w:w="121"/>
        <w:gridCol w:w="959"/>
        <w:gridCol w:w="108"/>
      </w:tblGrid>
      <w:tr w:rsidR="007D7C65" w:rsidTr="00AA5FC2">
        <w:tc>
          <w:tcPr>
            <w:tcW w:w="3650" w:type="pct"/>
            <w:shd w:val="clear" w:color="auto" w:fill="auto"/>
            <w:vAlign w:val="bottom"/>
          </w:tcPr>
          <w:p w:rsidR="007D7C65" w:rsidRDefault="007D7C65">
            <w:pPr>
              <w:rPr>
                <w:b/>
                <w:sz w:val="16"/>
              </w:rPr>
            </w:pPr>
          </w:p>
        </w:tc>
        <w:tc>
          <w:tcPr>
            <w:tcW w:w="150" w:type="pct"/>
            <w:shd w:val="clear" w:color="auto" w:fill="auto"/>
            <w:vAlign w:val="bottom"/>
          </w:tcPr>
          <w:p w:rsidR="007D7C65" w:rsidRDefault="007D7C65">
            <w:pPr>
              <w:jc w:val="center"/>
              <w:rPr>
                <w:b/>
                <w:sz w:val="16"/>
              </w:rPr>
            </w:pPr>
          </w:p>
        </w:tc>
        <w:tc>
          <w:tcPr>
            <w:tcW w:w="1150" w:type="pct"/>
            <w:gridSpan w:val="5"/>
            <w:tcBorders>
              <w:bottom w:val="single" w:sz="4" w:space="0" w:color="auto"/>
            </w:tcBorders>
            <w:shd w:val="clear" w:color="auto" w:fill="auto"/>
            <w:vAlign w:val="bottom"/>
          </w:tcPr>
          <w:p w:rsidR="007D7C65" w:rsidRDefault="007D7C65">
            <w:pPr>
              <w:jc w:val="center"/>
              <w:rPr>
                <w:b/>
                <w:sz w:val="16"/>
              </w:rPr>
            </w:pPr>
            <w:r>
              <w:rPr>
                <w:b/>
                <w:sz w:val="16"/>
              </w:rPr>
              <w:t>Six Months ended June 30,</w:t>
            </w:r>
          </w:p>
        </w:tc>
        <w:tc>
          <w:tcPr>
            <w:tcW w:w="50" w:type="pct"/>
            <w:shd w:val="clear" w:color="auto" w:fill="auto"/>
            <w:vAlign w:val="bottom"/>
          </w:tcPr>
          <w:p w:rsidR="007D7C65" w:rsidRDefault="007D7C65">
            <w:pPr>
              <w:jc w:val="center"/>
              <w:rPr>
                <w:b/>
                <w:sz w:val="16"/>
              </w:rPr>
            </w:pPr>
          </w:p>
        </w:tc>
      </w:tr>
      <w:tr w:rsidR="007D7C65" w:rsidTr="00AA5FC2">
        <w:tc>
          <w:tcPr>
            <w:tcW w:w="3650" w:type="pct"/>
            <w:tcBorders>
              <w:bottom w:val="single" w:sz="4" w:space="0" w:color="auto"/>
            </w:tcBorders>
            <w:shd w:val="clear" w:color="auto" w:fill="auto"/>
            <w:vAlign w:val="bottom"/>
          </w:tcPr>
          <w:p w:rsidR="007D7C65" w:rsidRPr="00AA5FC2" w:rsidRDefault="007D7C65" w:rsidP="00AA5FC2">
            <w:pPr>
              <w:tabs>
                <w:tab w:val="right" w:leader="dot" w:pos="7711"/>
              </w:tabs>
              <w:rPr>
                <w:sz w:val="16"/>
              </w:rPr>
            </w:pPr>
            <w:r>
              <w:rPr>
                <w:b/>
                <w:sz w:val="16"/>
              </w:rPr>
              <w:t>(In thousands of U.S. dollars, other than per share data)</w:t>
            </w:r>
          </w:p>
        </w:tc>
        <w:tc>
          <w:tcPr>
            <w:tcW w:w="150" w:type="pct"/>
            <w:shd w:val="clear" w:color="auto" w:fill="auto"/>
            <w:vAlign w:val="bottom"/>
          </w:tcPr>
          <w:p w:rsidR="007D7C65" w:rsidRDefault="007D7C65">
            <w:pPr>
              <w:jc w:val="center"/>
              <w:rPr>
                <w:b/>
                <w:sz w:val="16"/>
              </w:rPr>
            </w:pPr>
          </w:p>
        </w:tc>
        <w:tc>
          <w:tcPr>
            <w:tcW w:w="500" w:type="pct"/>
            <w:gridSpan w:val="2"/>
            <w:tcBorders>
              <w:bottom w:val="single" w:sz="4" w:space="0" w:color="auto"/>
            </w:tcBorders>
            <w:shd w:val="clear" w:color="auto" w:fill="auto"/>
            <w:vAlign w:val="bottom"/>
          </w:tcPr>
          <w:p w:rsidR="007D7C65" w:rsidRDefault="007D7C65">
            <w:pPr>
              <w:jc w:val="center"/>
              <w:rPr>
                <w:b/>
                <w:sz w:val="16"/>
              </w:rPr>
            </w:pPr>
            <w:r>
              <w:rPr>
                <w:b/>
                <w:sz w:val="16"/>
              </w:rPr>
              <w:t>2018</w:t>
            </w:r>
          </w:p>
        </w:tc>
        <w:tc>
          <w:tcPr>
            <w:tcW w:w="150" w:type="pct"/>
            <w:shd w:val="clear" w:color="auto" w:fill="auto"/>
            <w:vAlign w:val="bottom"/>
          </w:tcPr>
          <w:p w:rsidR="007D7C65" w:rsidRDefault="007D7C65">
            <w:pPr>
              <w:jc w:val="center"/>
              <w:rPr>
                <w:b/>
                <w:sz w:val="16"/>
              </w:rPr>
            </w:pPr>
          </w:p>
        </w:tc>
        <w:tc>
          <w:tcPr>
            <w:tcW w:w="500" w:type="pct"/>
            <w:gridSpan w:val="2"/>
            <w:tcBorders>
              <w:bottom w:val="single" w:sz="4" w:space="0" w:color="auto"/>
            </w:tcBorders>
            <w:shd w:val="clear" w:color="auto" w:fill="auto"/>
            <w:vAlign w:val="bottom"/>
          </w:tcPr>
          <w:p w:rsidR="007D7C65" w:rsidRDefault="007D7C65">
            <w:pPr>
              <w:jc w:val="center"/>
              <w:rPr>
                <w:b/>
                <w:sz w:val="16"/>
              </w:rPr>
            </w:pPr>
            <w:r>
              <w:rPr>
                <w:b/>
                <w:sz w:val="16"/>
              </w:rPr>
              <w:t>2017</w:t>
            </w:r>
          </w:p>
        </w:tc>
        <w:tc>
          <w:tcPr>
            <w:tcW w:w="50" w:type="pct"/>
            <w:shd w:val="clear" w:color="auto" w:fill="auto"/>
            <w:vAlign w:val="bottom"/>
          </w:tcPr>
          <w:p w:rsidR="007D7C65" w:rsidRDefault="007D7C65">
            <w:pPr>
              <w:jc w:val="center"/>
              <w:rPr>
                <w:b/>
                <w:sz w:val="16"/>
              </w:rPr>
            </w:pPr>
          </w:p>
        </w:tc>
      </w:tr>
      <w:tr w:rsidR="007D7C65" w:rsidTr="00AA5FC2">
        <w:tc>
          <w:tcPr>
            <w:tcW w:w="3650" w:type="pct"/>
            <w:shd w:val="clear" w:color="auto" w:fill="auto"/>
          </w:tcPr>
          <w:p w:rsidR="007D7C65" w:rsidRDefault="007D7C65" w:rsidP="00AA5FC2">
            <w:pPr>
              <w:ind w:left="202" w:hanging="202"/>
            </w:pPr>
            <w:r>
              <w:t>Reconciliation between loss for the period and headline earnings loss:</w:t>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p>
        </w:tc>
        <w:tc>
          <w:tcPr>
            <w:tcW w:w="50" w:type="pct"/>
            <w:shd w:val="clear" w:color="auto" w:fill="auto"/>
            <w:vAlign w:val="bottom"/>
          </w:tcPr>
          <w:p w:rsidR="007D7C65" w:rsidRDefault="007D7C65"/>
        </w:tc>
      </w:tr>
      <w:tr w:rsidR="007D7C65" w:rsidTr="00AA5FC2">
        <w:tc>
          <w:tcPr>
            <w:tcW w:w="3650" w:type="pct"/>
            <w:shd w:val="clear" w:color="auto" w:fill="auto"/>
          </w:tcPr>
          <w:p w:rsidR="007D7C65" w:rsidRPr="00AA5FC2" w:rsidRDefault="007D7C65" w:rsidP="00AA5FC2">
            <w:pPr>
              <w:tabs>
                <w:tab w:val="right" w:leader="dot" w:pos="7711"/>
              </w:tabs>
              <w:ind w:left="202" w:hanging="202"/>
            </w:pPr>
            <w:r>
              <w:t>Loss for the period</w:t>
            </w:r>
            <w:r w:rsidR="00AA5FC2" w:rsidRPr="00AA5FC2">
              <w:tab/>
            </w:r>
          </w:p>
        </w:tc>
        <w:tc>
          <w:tcPr>
            <w:tcW w:w="150" w:type="pct"/>
            <w:shd w:val="clear" w:color="auto" w:fill="auto"/>
            <w:vAlign w:val="bottom"/>
          </w:tcPr>
          <w:p w:rsidR="007D7C65" w:rsidRDefault="007D7C65"/>
        </w:tc>
        <w:tc>
          <w:tcPr>
            <w:tcW w:w="56" w:type="pct"/>
            <w:shd w:val="clear" w:color="auto" w:fill="auto"/>
            <w:vAlign w:val="bottom"/>
          </w:tcPr>
          <w:p w:rsidR="007D7C65" w:rsidRDefault="007D7C65">
            <w:r>
              <w:t>$</w:t>
            </w:r>
          </w:p>
        </w:tc>
        <w:tc>
          <w:tcPr>
            <w:tcW w:w="444" w:type="pct"/>
            <w:shd w:val="clear" w:color="auto" w:fill="auto"/>
            <w:vAlign w:val="bottom"/>
          </w:tcPr>
          <w:p w:rsidR="007D7C65" w:rsidRDefault="007D7C65">
            <w:pPr>
              <w:jc w:val="right"/>
            </w:pPr>
            <w:r>
              <w:t>(13,453</w:t>
            </w:r>
          </w:p>
        </w:tc>
        <w:tc>
          <w:tcPr>
            <w:tcW w:w="150" w:type="pct"/>
            <w:shd w:val="clear" w:color="auto" w:fill="auto"/>
            <w:vAlign w:val="bottom"/>
          </w:tcPr>
          <w:p w:rsidR="007D7C65" w:rsidRDefault="007D7C65">
            <w:r>
              <w:t>)</w:t>
            </w:r>
          </w:p>
        </w:tc>
        <w:tc>
          <w:tcPr>
            <w:tcW w:w="56" w:type="pct"/>
            <w:shd w:val="clear" w:color="auto" w:fill="auto"/>
            <w:vAlign w:val="bottom"/>
          </w:tcPr>
          <w:p w:rsidR="007D7C65" w:rsidRDefault="007D7C65">
            <w:r>
              <w:t>$</w:t>
            </w:r>
          </w:p>
        </w:tc>
        <w:tc>
          <w:tcPr>
            <w:tcW w:w="444" w:type="pct"/>
            <w:shd w:val="clear" w:color="auto" w:fill="auto"/>
            <w:vAlign w:val="bottom"/>
          </w:tcPr>
          <w:p w:rsidR="007D7C65" w:rsidRDefault="007D7C65">
            <w:pPr>
              <w:jc w:val="right"/>
            </w:pPr>
            <w:r>
              <w:t>(6,952</w:t>
            </w:r>
          </w:p>
        </w:tc>
        <w:tc>
          <w:tcPr>
            <w:tcW w:w="50" w:type="pct"/>
            <w:shd w:val="clear" w:color="auto" w:fill="auto"/>
            <w:vAlign w:val="bottom"/>
          </w:tcPr>
          <w:p w:rsidR="007D7C65" w:rsidRDefault="007D7C65">
            <w:r>
              <w:t>)</w:t>
            </w:r>
          </w:p>
        </w:tc>
      </w:tr>
      <w:tr w:rsidR="007D7C65" w:rsidTr="00AA5FC2">
        <w:tc>
          <w:tcPr>
            <w:tcW w:w="3650" w:type="pct"/>
            <w:shd w:val="clear" w:color="auto" w:fill="auto"/>
          </w:tcPr>
          <w:p w:rsidR="007D7C65" w:rsidRDefault="007D7C65" w:rsidP="00AA5FC2">
            <w:pPr>
              <w:ind w:left="202" w:hanging="202"/>
            </w:pPr>
            <w:r>
              <w:t>Adjusted for:</w:t>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p>
        </w:tc>
        <w:tc>
          <w:tcPr>
            <w:tcW w:w="50" w:type="pct"/>
            <w:shd w:val="clear" w:color="auto" w:fill="auto"/>
            <w:vAlign w:val="bottom"/>
          </w:tcPr>
          <w:p w:rsidR="007D7C65" w:rsidRDefault="007D7C65"/>
        </w:tc>
      </w:tr>
      <w:tr w:rsidR="007D7C65" w:rsidTr="00AA5FC2">
        <w:tc>
          <w:tcPr>
            <w:tcW w:w="3650" w:type="pct"/>
            <w:shd w:val="clear" w:color="auto" w:fill="auto"/>
          </w:tcPr>
          <w:p w:rsidR="007D7C65" w:rsidRPr="00AA5FC2" w:rsidRDefault="007D7C65" w:rsidP="00AA5FC2">
            <w:pPr>
              <w:tabs>
                <w:tab w:val="right" w:leader="dot" w:pos="7711"/>
              </w:tabs>
              <w:ind w:left="202" w:hanging="202"/>
            </w:pPr>
            <w:r>
              <w:t>- Impairment loss on joint venture’s ship</w:t>
            </w:r>
            <w:r w:rsidR="00AA5FC2" w:rsidRPr="00AA5FC2">
              <w:tab/>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1,423</w:t>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w:t>
            </w:r>
          </w:p>
        </w:tc>
        <w:tc>
          <w:tcPr>
            <w:tcW w:w="50" w:type="pct"/>
            <w:shd w:val="clear" w:color="auto" w:fill="auto"/>
            <w:vAlign w:val="bottom"/>
          </w:tcPr>
          <w:p w:rsidR="007D7C65" w:rsidRDefault="007D7C65"/>
        </w:tc>
      </w:tr>
      <w:tr w:rsidR="007D7C65" w:rsidTr="00AA5FC2">
        <w:tc>
          <w:tcPr>
            <w:tcW w:w="3650" w:type="pct"/>
            <w:shd w:val="clear" w:color="auto" w:fill="auto"/>
          </w:tcPr>
          <w:p w:rsidR="007D7C65" w:rsidRPr="00AA5FC2" w:rsidRDefault="007D7C65" w:rsidP="00AA5FC2">
            <w:pPr>
              <w:tabs>
                <w:tab w:val="right" w:leader="dot" w:pos="7711"/>
              </w:tabs>
              <w:ind w:left="202" w:hanging="202"/>
            </w:pPr>
            <w:r>
              <w:t>- Gain/loss on disposals of plant and equipment</w:t>
            </w:r>
            <w:r w:rsidR="00AA5FC2" w:rsidRPr="00AA5FC2">
              <w:tab/>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(63</w:t>
            </w:r>
          </w:p>
        </w:tc>
        <w:tc>
          <w:tcPr>
            <w:tcW w:w="150" w:type="pct"/>
            <w:shd w:val="clear" w:color="auto" w:fill="auto"/>
            <w:vAlign w:val="bottom"/>
          </w:tcPr>
          <w:p w:rsidR="007D7C65" w:rsidRDefault="007D7C65">
            <w:r>
              <w:t>)</w:t>
            </w:r>
          </w:p>
        </w:tc>
        <w:tc>
          <w:tcPr>
            <w:tcW w:w="500" w:type="pct"/>
            <w:gridSpan w:val="2"/>
            <w:shd w:val="clear" w:color="auto" w:fill="auto"/>
            <w:vAlign w:val="bottom"/>
          </w:tcPr>
          <w:p w:rsidR="007D7C65" w:rsidRDefault="007D7C65">
            <w:pPr>
              <w:jc w:val="right"/>
            </w:pPr>
            <w:r>
              <w:t>2</w:t>
            </w:r>
          </w:p>
        </w:tc>
        <w:tc>
          <w:tcPr>
            <w:tcW w:w="50" w:type="pct"/>
            <w:shd w:val="clear" w:color="auto" w:fill="auto"/>
            <w:vAlign w:val="bottom"/>
          </w:tcPr>
          <w:p w:rsidR="007D7C65" w:rsidRDefault="007D7C65"/>
        </w:tc>
      </w:tr>
      <w:tr w:rsidR="007D7C65" w:rsidTr="00AA5FC2">
        <w:tc>
          <w:tcPr>
            <w:tcW w:w="3650" w:type="pct"/>
            <w:shd w:val="clear" w:color="auto" w:fill="auto"/>
          </w:tcPr>
          <w:p w:rsidR="007D7C65" w:rsidRPr="00AA5FC2" w:rsidRDefault="007D7C65" w:rsidP="00AA5FC2">
            <w:pPr>
              <w:tabs>
                <w:tab w:val="right" w:leader="dot" w:pos="7711"/>
              </w:tabs>
              <w:ind w:left="202" w:hanging="202"/>
            </w:pPr>
            <w:r>
              <w:t>- Gain on disposals of business</w:t>
            </w:r>
            <w:r w:rsidR="00AA5FC2" w:rsidRPr="00AA5FC2">
              <w:tab/>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(3,255</w:t>
            </w:r>
          </w:p>
        </w:tc>
        <w:tc>
          <w:tcPr>
            <w:tcW w:w="150" w:type="pct"/>
            <w:shd w:val="clear" w:color="auto" w:fill="auto"/>
            <w:vAlign w:val="bottom"/>
          </w:tcPr>
          <w:p w:rsidR="007D7C65" w:rsidRDefault="007D7C65">
            <w:r>
              <w:t>)</w:t>
            </w:r>
          </w:p>
        </w:tc>
        <w:tc>
          <w:tcPr>
            <w:tcW w:w="500" w:type="pct"/>
            <w:gridSpan w:val="2"/>
            <w:shd w:val="clear" w:color="auto" w:fill="auto"/>
            <w:vAlign w:val="bottom"/>
          </w:tcPr>
          <w:p w:rsidR="007D7C65" w:rsidRDefault="007D7C65">
            <w:pPr>
              <w:jc w:val="right"/>
            </w:pPr>
          </w:p>
        </w:tc>
        <w:tc>
          <w:tcPr>
            <w:tcW w:w="50" w:type="pct"/>
            <w:shd w:val="clear" w:color="auto" w:fill="auto"/>
            <w:vAlign w:val="bottom"/>
          </w:tcPr>
          <w:p w:rsidR="007D7C65" w:rsidRDefault="007D7C65"/>
        </w:tc>
      </w:tr>
      <w:tr w:rsidR="007D7C65" w:rsidTr="00AA5FC2">
        <w:tc>
          <w:tcPr>
            <w:tcW w:w="3650" w:type="pct"/>
            <w:shd w:val="clear" w:color="auto" w:fill="auto"/>
          </w:tcPr>
          <w:p w:rsidR="007D7C65" w:rsidRPr="00AA5FC2" w:rsidRDefault="007D7C65" w:rsidP="00AA5FC2">
            <w:pPr>
              <w:tabs>
                <w:tab w:val="right" w:leader="dot" w:pos="7711"/>
              </w:tabs>
              <w:ind w:left="202" w:hanging="202"/>
            </w:pPr>
            <w:r>
              <w:t>- Gain on deemed disposal of previously held joint venture</w:t>
            </w:r>
            <w:r w:rsidR="00AA5FC2" w:rsidRPr="00AA5FC2">
              <w:tab/>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(324</w:t>
            </w:r>
          </w:p>
        </w:tc>
        <w:tc>
          <w:tcPr>
            <w:tcW w:w="150" w:type="pct"/>
            <w:shd w:val="clear" w:color="auto" w:fill="auto"/>
            <w:vAlign w:val="bottom"/>
          </w:tcPr>
          <w:p w:rsidR="007D7C65" w:rsidRDefault="007D7C65">
            <w:r>
              <w:t>)</w:t>
            </w:r>
          </w:p>
        </w:tc>
        <w:tc>
          <w:tcPr>
            <w:tcW w:w="500" w:type="pct"/>
            <w:gridSpan w:val="2"/>
            <w:shd w:val="clear" w:color="auto" w:fill="auto"/>
            <w:vAlign w:val="bottom"/>
          </w:tcPr>
          <w:p w:rsidR="007D7C65" w:rsidRDefault="007D7C65">
            <w:pPr>
              <w:jc w:val="right"/>
            </w:pPr>
          </w:p>
        </w:tc>
        <w:tc>
          <w:tcPr>
            <w:tcW w:w="50" w:type="pct"/>
            <w:shd w:val="clear" w:color="auto" w:fill="auto"/>
            <w:vAlign w:val="bottom"/>
          </w:tcPr>
          <w:p w:rsidR="007D7C65" w:rsidRDefault="007D7C65"/>
        </w:tc>
      </w:tr>
      <w:tr w:rsidR="007D7C65" w:rsidTr="00AA5FC2">
        <w:tc>
          <w:tcPr>
            <w:tcW w:w="3650" w:type="pct"/>
            <w:shd w:val="clear" w:color="auto" w:fill="auto"/>
          </w:tcPr>
          <w:p w:rsidR="007D7C65" w:rsidRPr="00AA5FC2" w:rsidRDefault="007D7C65" w:rsidP="00AA5FC2">
            <w:pPr>
              <w:tabs>
                <w:tab w:val="right" w:leader="dot" w:pos="7711"/>
              </w:tabs>
              <w:ind w:left="202" w:hanging="202"/>
            </w:pPr>
            <w:r>
              <w:t>- Capital gains tax on sale of businesses</w:t>
            </w:r>
            <w:r w:rsidR="00AA5FC2" w:rsidRPr="00AA5FC2">
              <w:tab/>
            </w:r>
          </w:p>
        </w:tc>
        <w:tc>
          <w:tcPr>
            <w:tcW w:w="150" w:type="pct"/>
            <w:shd w:val="clear" w:color="auto" w:fill="auto"/>
            <w:vAlign w:val="bottom"/>
          </w:tcPr>
          <w:p w:rsidR="007D7C65" w:rsidRDefault="007D7C65"/>
        </w:tc>
        <w:tc>
          <w:tcPr>
            <w:tcW w:w="500" w:type="pct"/>
            <w:gridSpan w:val="2"/>
            <w:tcBorders>
              <w:bottom w:val="single" w:sz="4" w:space="0" w:color="auto"/>
            </w:tcBorders>
            <w:shd w:val="clear" w:color="auto" w:fill="auto"/>
            <w:vAlign w:val="bottom"/>
          </w:tcPr>
          <w:p w:rsidR="007D7C65" w:rsidRDefault="007D7C65">
            <w:pPr>
              <w:jc w:val="right"/>
            </w:pPr>
            <w:r>
              <w:t>1,809</w:t>
            </w:r>
          </w:p>
        </w:tc>
        <w:tc>
          <w:tcPr>
            <w:tcW w:w="150" w:type="pct"/>
            <w:shd w:val="clear" w:color="auto" w:fill="auto"/>
            <w:vAlign w:val="bottom"/>
          </w:tcPr>
          <w:p w:rsidR="007D7C65" w:rsidRDefault="007D7C65"/>
        </w:tc>
        <w:tc>
          <w:tcPr>
            <w:tcW w:w="500" w:type="pct"/>
            <w:gridSpan w:val="2"/>
            <w:tcBorders>
              <w:bottom w:val="single" w:sz="4" w:space="0" w:color="auto"/>
            </w:tcBorders>
            <w:shd w:val="clear" w:color="auto" w:fill="auto"/>
            <w:vAlign w:val="bottom"/>
          </w:tcPr>
          <w:p w:rsidR="007D7C65" w:rsidRDefault="007D7C65">
            <w:pPr>
              <w:jc w:val="right"/>
            </w:pPr>
          </w:p>
        </w:tc>
        <w:tc>
          <w:tcPr>
            <w:tcW w:w="50" w:type="pct"/>
            <w:shd w:val="clear" w:color="auto" w:fill="auto"/>
            <w:vAlign w:val="bottom"/>
          </w:tcPr>
          <w:p w:rsidR="007D7C65" w:rsidRDefault="007D7C65"/>
        </w:tc>
      </w:tr>
      <w:tr w:rsidR="007D7C65" w:rsidTr="00AA5FC2">
        <w:tc>
          <w:tcPr>
            <w:tcW w:w="3650" w:type="pct"/>
            <w:shd w:val="clear" w:color="auto" w:fill="auto"/>
          </w:tcPr>
          <w:p w:rsidR="007D7C65" w:rsidRPr="00AA5FC2" w:rsidRDefault="007D7C65" w:rsidP="00AA5FC2">
            <w:pPr>
              <w:tabs>
                <w:tab w:val="right" w:leader="dot" w:pos="7711"/>
              </w:tabs>
              <w:ind w:left="202" w:hanging="202"/>
            </w:pPr>
            <w:r>
              <w:t>Headline Loss</w:t>
            </w:r>
            <w:r w:rsidR="00AA5FC2" w:rsidRPr="00AA5FC2">
              <w:tab/>
            </w:r>
          </w:p>
        </w:tc>
        <w:tc>
          <w:tcPr>
            <w:tcW w:w="150" w:type="pct"/>
            <w:shd w:val="clear" w:color="auto" w:fill="auto"/>
            <w:vAlign w:val="bottom"/>
          </w:tcPr>
          <w:p w:rsidR="007D7C65" w:rsidRDefault="007D7C65"/>
        </w:tc>
        <w:tc>
          <w:tcPr>
            <w:tcW w:w="500" w:type="pct"/>
            <w:gridSpan w:val="2"/>
            <w:tcBorders>
              <w:bottom w:val="single" w:sz="4" w:space="0" w:color="auto"/>
            </w:tcBorders>
            <w:shd w:val="clear" w:color="auto" w:fill="auto"/>
            <w:vAlign w:val="bottom"/>
          </w:tcPr>
          <w:p w:rsidR="007D7C65" w:rsidRDefault="007D7C65">
            <w:pPr>
              <w:jc w:val="right"/>
            </w:pPr>
            <w:r>
              <w:t>(13,863</w:t>
            </w:r>
          </w:p>
        </w:tc>
        <w:tc>
          <w:tcPr>
            <w:tcW w:w="150" w:type="pct"/>
            <w:shd w:val="clear" w:color="auto" w:fill="auto"/>
            <w:vAlign w:val="bottom"/>
          </w:tcPr>
          <w:p w:rsidR="007D7C65" w:rsidRDefault="007D7C65">
            <w:r>
              <w:t>)</w:t>
            </w:r>
          </w:p>
        </w:tc>
        <w:tc>
          <w:tcPr>
            <w:tcW w:w="500" w:type="pct"/>
            <w:gridSpan w:val="2"/>
            <w:tcBorders>
              <w:bottom w:val="single" w:sz="4" w:space="0" w:color="auto"/>
            </w:tcBorders>
            <w:shd w:val="clear" w:color="auto" w:fill="auto"/>
            <w:vAlign w:val="bottom"/>
          </w:tcPr>
          <w:p w:rsidR="007D7C65" w:rsidRDefault="007D7C65">
            <w:pPr>
              <w:jc w:val="right"/>
            </w:pPr>
            <w:r>
              <w:t>(6,950</w:t>
            </w:r>
          </w:p>
        </w:tc>
        <w:tc>
          <w:tcPr>
            <w:tcW w:w="50" w:type="pct"/>
            <w:shd w:val="clear" w:color="auto" w:fill="auto"/>
            <w:vAlign w:val="bottom"/>
          </w:tcPr>
          <w:p w:rsidR="007D7C65" w:rsidRDefault="007D7C65">
            <w:r>
              <w:t>)</w:t>
            </w:r>
          </w:p>
        </w:tc>
      </w:tr>
      <w:tr w:rsidR="007D7C65" w:rsidTr="00AA5FC2">
        <w:tc>
          <w:tcPr>
            <w:tcW w:w="3650" w:type="pct"/>
            <w:shd w:val="clear" w:color="auto" w:fill="auto"/>
          </w:tcPr>
          <w:p w:rsidR="007D7C65" w:rsidRDefault="007D7C65">
            <w:pPr>
              <w:ind w:left="202" w:hanging="202"/>
            </w:pP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p>
        </w:tc>
        <w:tc>
          <w:tcPr>
            <w:tcW w:w="50" w:type="pct"/>
            <w:shd w:val="clear" w:color="auto" w:fill="auto"/>
            <w:vAlign w:val="bottom"/>
          </w:tcPr>
          <w:p w:rsidR="007D7C65" w:rsidRDefault="007D7C65"/>
        </w:tc>
      </w:tr>
      <w:tr w:rsidR="007D7C65" w:rsidTr="00AA5FC2">
        <w:tc>
          <w:tcPr>
            <w:tcW w:w="3650" w:type="pct"/>
            <w:shd w:val="clear" w:color="auto" w:fill="auto"/>
          </w:tcPr>
          <w:p w:rsidR="007D7C65" w:rsidRPr="00AA5FC2" w:rsidRDefault="007D7C65" w:rsidP="00AA5FC2">
            <w:pPr>
              <w:tabs>
                <w:tab w:val="right" w:leader="dot" w:pos="7711"/>
              </w:tabs>
              <w:ind w:left="202" w:hanging="202"/>
            </w:pPr>
            <w:r>
              <w:t>Number of shares on which the per share figures have been calculated</w:t>
            </w:r>
            <w:r w:rsidR="00AA5FC2" w:rsidRPr="00AA5FC2">
              <w:tab/>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19,063,833</w:t>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19,063,833</w:t>
            </w:r>
          </w:p>
        </w:tc>
        <w:tc>
          <w:tcPr>
            <w:tcW w:w="50" w:type="pct"/>
            <w:shd w:val="clear" w:color="auto" w:fill="auto"/>
            <w:vAlign w:val="bottom"/>
          </w:tcPr>
          <w:p w:rsidR="007D7C65" w:rsidRDefault="007D7C65"/>
        </w:tc>
      </w:tr>
      <w:tr w:rsidR="007D7C65" w:rsidTr="00AA5FC2">
        <w:tc>
          <w:tcPr>
            <w:tcW w:w="3650" w:type="pct"/>
            <w:shd w:val="clear" w:color="auto" w:fill="auto"/>
          </w:tcPr>
          <w:p w:rsidR="007D7C65" w:rsidRPr="00AA5FC2" w:rsidRDefault="007D7C65" w:rsidP="00AA5FC2">
            <w:pPr>
              <w:tabs>
                <w:tab w:val="right" w:leader="dot" w:pos="7711"/>
              </w:tabs>
              <w:ind w:left="404" w:hanging="202"/>
            </w:pPr>
            <w:r>
              <w:t>Loss and diluted loss per share</w:t>
            </w:r>
            <w:r w:rsidR="00AA5FC2" w:rsidRPr="00AA5FC2">
              <w:tab/>
            </w:r>
          </w:p>
        </w:tc>
        <w:tc>
          <w:tcPr>
            <w:tcW w:w="150" w:type="pct"/>
            <w:shd w:val="clear" w:color="auto" w:fill="auto"/>
            <w:vAlign w:val="bottom"/>
          </w:tcPr>
          <w:p w:rsidR="007D7C65" w:rsidRDefault="007D7C65"/>
        </w:tc>
        <w:tc>
          <w:tcPr>
            <w:tcW w:w="56" w:type="pct"/>
            <w:shd w:val="clear" w:color="auto" w:fill="auto"/>
            <w:vAlign w:val="bottom"/>
          </w:tcPr>
          <w:p w:rsidR="007D7C65" w:rsidRDefault="007D7C65">
            <w:r>
              <w:t>$</w:t>
            </w:r>
          </w:p>
        </w:tc>
        <w:tc>
          <w:tcPr>
            <w:tcW w:w="444" w:type="pct"/>
            <w:shd w:val="clear" w:color="auto" w:fill="auto"/>
            <w:vAlign w:val="bottom"/>
          </w:tcPr>
          <w:p w:rsidR="007D7C65" w:rsidRDefault="007D7C65">
            <w:pPr>
              <w:jc w:val="right"/>
            </w:pPr>
            <w:r>
              <w:t>(0.71</w:t>
            </w:r>
          </w:p>
        </w:tc>
        <w:tc>
          <w:tcPr>
            <w:tcW w:w="150" w:type="pct"/>
            <w:shd w:val="clear" w:color="auto" w:fill="auto"/>
            <w:vAlign w:val="bottom"/>
          </w:tcPr>
          <w:p w:rsidR="007D7C65" w:rsidRDefault="007D7C65">
            <w:r>
              <w:t>)</w:t>
            </w:r>
          </w:p>
        </w:tc>
        <w:tc>
          <w:tcPr>
            <w:tcW w:w="56" w:type="pct"/>
            <w:shd w:val="clear" w:color="auto" w:fill="auto"/>
            <w:vAlign w:val="bottom"/>
          </w:tcPr>
          <w:p w:rsidR="007D7C65" w:rsidRDefault="007D7C65">
            <w:r>
              <w:t>$</w:t>
            </w:r>
          </w:p>
        </w:tc>
        <w:tc>
          <w:tcPr>
            <w:tcW w:w="444" w:type="pct"/>
            <w:shd w:val="clear" w:color="auto" w:fill="auto"/>
            <w:vAlign w:val="bottom"/>
          </w:tcPr>
          <w:p w:rsidR="007D7C65" w:rsidRDefault="007D7C65">
            <w:pPr>
              <w:jc w:val="right"/>
            </w:pPr>
            <w:r>
              <w:t>(0.36</w:t>
            </w:r>
          </w:p>
        </w:tc>
        <w:tc>
          <w:tcPr>
            <w:tcW w:w="50" w:type="pct"/>
            <w:shd w:val="clear" w:color="auto" w:fill="auto"/>
            <w:vAlign w:val="bottom"/>
          </w:tcPr>
          <w:p w:rsidR="007D7C65" w:rsidRDefault="007D7C65">
            <w:r>
              <w:t>)</w:t>
            </w:r>
          </w:p>
        </w:tc>
      </w:tr>
      <w:tr w:rsidR="007D7C65" w:rsidTr="00AA5FC2">
        <w:tc>
          <w:tcPr>
            <w:tcW w:w="3650" w:type="pct"/>
            <w:shd w:val="clear" w:color="auto" w:fill="auto"/>
          </w:tcPr>
          <w:p w:rsidR="007D7C65" w:rsidRPr="00AA5FC2" w:rsidRDefault="007D7C65" w:rsidP="00AA5FC2">
            <w:pPr>
              <w:tabs>
                <w:tab w:val="right" w:leader="dot" w:pos="7711"/>
              </w:tabs>
              <w:ind w:left="404" w:hanging="202"/>
            </w:pPr>
            <w:r>
              <w:t>Headline loss and diluted headline loss per share</w:t>
            </w:r>
            <w:r w:rsidR="00AA5FC2" w:rsidRPr="00AA5FC2">
              <w:tab/>
            </w:r>
          </w:p>
        </w:tc>
        <w:tc>
          <w:tcPr>
            <w:tcW w:w="150" w:type="pct"/>
            <w:shd w:val="clear" w:color="auto" w:fill="auto"/>
            <w:vAlign w:val="bottom"/>
          </w:tcPr>
          <w:p w:rsidR="007D7C65" w:rsidRDefault="007D7C65"/>
        </w:tc>
        <w:tc>
          <w:tcPr>
            <w:tcW w:w="56" w:type="pct"/>
            <w:shd w:val="clear" w:color="auto" w:fill="auto"/>
            <w:vAlign w:val="bottom"/>
          </w:tcPr>
          <w:p w:rsidR="007D7C65" w:rsidRDefault="007D7C65">
            <w:r>
              <w:t>$</w:t>
            </w:r>
          </w:p>
        </w:tc>
        <w:tc>
          <w:tcPr>
            <w:tcW w:w="444" w:type="pct"/>
            <w:shd w:val="clear" w:color="auto" w:fill="auto"/>
            <w:vAlign w:val="bottom"/>
          </w:tcPr>
          <w:p w:rsidR="007D7C65" w:rsidRDefault="007D7C65">
            <w:pPr>
              <w:jc w:val="right"/>
            </w:pPr>
            <w:r>
              <w:t>(0.73</w:t>
            </w:r>
          </w:p>
        </w:tc>
        <w:tc>
          <w:tcPr>
            <w:tcW w:w="150" w:type="pct"/>
            <w:shd w:val="clear" w:color="auto" w:fill="auto"/>
            <w:vAlign w:val="bottom"/>
          </w:tcPr>
          <w:p w:rsidR="007D7C65" w:rsidRDefault="007D7C65">
            <w:r>
              <w:t>)</w:t>
            </w:r>
          </w:p>
        </w:tc>
        <w:tc>
          <w:tcPr>
            <w:tcW w:w="56" w:type="pct"/>
            <w:shd w:val="clear" w:color="auto" w:fill="auto"/>
            <w:vAlign w:val="bottom"/>
          </w:tcPr>
          <w:p w:rsidR="007D7C65" w:rsidRDefault="007D7C65">
            <w:r>
              <w:t>$</w:t>
            </w:r>
          </w:p>
        </w:tc>
        <w:tc>
          <w:tcPr>
            <w:tcW w:w="443" w:type="pct"/>
            <w:shd w:val="clear" w:color="auto" w:fill="auto"/>
            <w:vAlign w:val="bottom"/>
          </w:tcPr>
          <w:p w:rsidR="007D7C65" w:rsidRDefault="007D7C65">
            <w:pPr>
              <w:jc w:val="right"/>
            </w:pPr>
            <w:r>
              <w:t>(0.36</w:t>
            </w:r>
          </w:p>
        </w:tc>
        <w:tc>
          <w:tcPr>
            <w:tcW w:w="50" w:type="pct"/>
            <w:shd w:val="clear" w:color="auto" w:fill="auto"/>
            <w:vAlign w:val="bottom"/>
          </w:tcPr>
          <w:p w:rsidR="007D7C65" w:rsidRDefault="007D7C65">
            <w:r>
              <w:t>)</w:t>
            </w:r>
          </w:p>
        </w:tc>
      </w:tr>
    </w:tbl>
    <w:p w:rsidR="007D7C65" w:rsidRDefault="007D7C65"/>
    <w:p w:rsidR="007D7C65" w:rsidRDefault="007D7C65" w:rsidP="00244460">
      <w:pPr>
        <w:pageBreakBefore/>
        <w:suppressAutoHyphens/>
      </w:pPr>
      <w:r>
        <w:rPr>
          <w:b/>
          <w:lang w:eastAsia="ja-JP"/>
        </w:rPr>
        <w:lastRenderedPageBreak/>
        <w:t>Results of Operations</w:t>
      </w:r>
    </w:p>
    <w:p w:rsidR="007D7C65" w:rsidRPr="00244460" w:rsidRDefault="007D7C65">
      <w:pPr>
        <w:suppressAutoHyphens/>
        <w:rPr>
          <w:sz w:val="12"/>
        </w:rPr>
      </w:pPr>
    </w:p>
    <w:p w:rsidR="007D7C65" w:rsidRDefault="007D7C65">
      <w:pPr>
        <w:suppressAutoHyphens/>
      </w:pPr>
      <w:r>
        <w:rPr>
          <w:i/>
          <w:lang w:eastAsia="ja-JP"/>
        </w:rPr>
        <w:t>Six Months Ended June 30, 2018 Compared to the Six Months Ended June 30, 2017</w:t>
      </w:r>
    </w:p>
    <w:p w:rsidR="007D7C65" w:rsidRPr="00244460" w:rsidRDefault="007D7C65">
      <w:pPr>
        <w:suppressAutoHyphens/>
        <w:rPr>
          <w:sz w:val="12"/>
        </w:rPr>
      </w:pPr>
    </w:p>
    <w:p w:rsidR="007D7C65" w:rsidRDefault="007D7C65">
      <w:pPr>
        <w:suppressAutoHyphens/>
      </w:pPr>
      <w:r>
        <w:rPr>
          <w:lang w:eastAsia="ja-JP"/>
        </w:rPr>
        <w:t xml:space="preserve">Certain financial data on a consolidated basis and for our primary segments was as follows for the six months ended June 30, 2018 and 2017. This information was derived from our </w:t>
      </w:r>
      <w:r>
        <w:rPr>
          <w:iCs/>
          <w:lang w:eastAsia="ja-JP"/>
        </w:rPr>
        <w:t xml:space="preserve">unaudited interim condensed consolidated </w:t>
      </w:r>
      <w:r>
        <w:rPr>
          <w:lang w:eastAsia="ja-JP"/>
        </w:rPr>
        <w:t>financial statements for the respective periods.  The table below also contains certain information regarding Headline loss for the period and Headline loss per share for the six months ended June 30, 2018 and 2017, which are non-GAAP measures.  For a discussion and reconciliation of these measures, see “Non-GAAP Financial Measures” above.</w:t>
      </w:r>
    </w:p>
    <w:p w:rsidR="007D7C65" w:rsidRPr="00244460" w:rsidRDefault="007D7C65">
      <w:pPr>
        <w:suppressAutoHyphens/>
        <w:rPr>
          <w:sz w:val="12"/>
        </w:rPr>
      </w:pPr>
    </w:p>
    <w:p w:rsidR="007D7C65" w:rsidRDefault="007D7C65">
      <w:pPr>
        <w:suppressAutoHyphens/>
      </w:pPr>
      <w:r>
        <w:rPr>
          <w:i/>
          <w:lang w:eastAsia="ja-JP"/>
        </w:rPr>
        <w:t>Combined Results of Operations</w:t>
      </w:r>
    </w:p>
    <w:p w:rsidR="007D7C65" w:rsidRPr="00244460" w:rsidRDefault="007D7C65">
      <w:pPr>
        <w:suppressAutoHyphens/>
        <w:rPr>
          <w:sz w:val="12"/>
        </w:rPr>
      </w:pPr>
    </w:p>
    <w:p w:rsidR="007D7C65" w:rsidRDefault="007D7C65">
      <w:pPr>
        <w:suppressAutoHyphens/>
        <w:rPr>
          <w:b/>
        </w:rPr>
      </w:pPr>
      <w:r>
        <w:rPr>
          <w:b/>
        </w:rPr>
        <w:t>Unaudited Condensed Consolidated Statement of Profit or Loss and Comprehensive data</w:t>
      </w:r>
    </w:p>
    <w:p w:rsidR="007D7C65" w:rsidRPr="00244460" w:rsidRDefault="007D7C65">
      <w:pPr>
        <w:suppressAutoHyphens/>
        <w:rPr>
          <w:sz w:val="12"/>
        </w:rPr>
      </w:pPr>
    </w:p>
    <w:tbl>
      <w:tblPr>
        <w:tblW w:w="5000" w:type="pct"/>
        <w:tblLayout w:type="fixed"/>
        <w:tblCellMar>
          <w:left w:w="0" w:type="dxa"/>
          <w:right w:w="0" w:type="dxa"/>
        </w:tblCellMar>
        <w:tblLook w:val="0000" w:firstRow="0" w:lastRow="0" w:firstColumn="0" w:lastColumn="0" w:noHBand="0" w:noVBand="0"/>
      </w:tblPr>
      <w:tblGrid>
        <w:gridCol w:w="7884"/>
        <w:gridCol w:w="324"/>
        <w:gridCol w:w="121"/>
        <w:gridCol w:w="959"/>
        <w:gridCol w:w="324"/>
        <w:gridCol w:w="121"/>
        <w:gridCol w:w="959"/>
        <w:gridCol w:w="108"/>
      </w:tblGrid>
      <w:tr w:rsidR="007D7C65" w:rsidTr="00244460">
        <w:tc>
          <w:tcPr>
            <w:tcW w:w="3650" w:type="pct"/>
            <w:shd w:val="clear" w:color="auto" w:fill="auto"/>
            <w:vAlign w:val="bottom"/>
          </w:tcPr>
          <w:p w:rsidR="007D7C65" w:rsidRDefault="007D7C65">
            <w:pPr>
              <w:rPr>
                <w:b/>
                <w:sz w:val="16"/>
              </w:rPr>
            </w:pPr>
          </w:p>
        </w:tc>
        <w:tc>
          <w:tcPr>
            <w:tcW w:w="150" w:type="pct"/>
            <w:shd w:val="clear" w:color="auto" w:fill="auto"/>
            <w:vAlign w:val="bottom"/>
          </w:tcPr>
          <w:p w:rsidR="007D7C65" w:rsidRDefault="007D7C65">
            <w:pPr>
              <w:jc w:val="center"/>
              <w:rPr>
                <w:b/>
                <w:sz w:val="16"/>
              </w:rPr>
            </w:pPr>
          </w:p>
        </w:tc>
        <w:tc>
          <w:tcPr>
            <w:tcW w:w="1150" w:type="pct"/>
            <w:gridSpan w:val="5"/>
            <w:tcBorders>
              <w:bottom w:val="single" w:sz="4" w:space="0" w:color="auto"/>
            </w:tcBorders>
            <w:shd w:val="clear" w:color="auto" w:fill="auto"/>
            <w:vAlign w:val="bottom"/>
          </w:tcPr>
          <w:p w:rsidR="007D7C65" w:rsidRDefault="007D7C65">
            <w:pPr>
              <w:jc w:val="center"/>
              <w:rPr>
                <w:b/>
                <w:sz w:val="16"/>
              </w:rPr>
            </w:pPr>
            <w:r>
              <w:rPr>
                <w:b/>
                <w:sz w:val="16"/>
              </w:rPr>
              <w:t>Six months ended June 30,</w:t>
            </w:r>
          </w:p>
        </w:tc>
        <w:tc>
          <w:tcPr>
            <w:tcW w:w="50" w:type="pct"/>
            <w:shd w:val="clear" w:color="auto" w:fill="auto"/>
            <w:vAlign w:val="bottom"/>
          </w:tcPr>
          <w:p w:rsidR="007D7C65" w:rsidRDefault="007D7C65">
            <w:pPr>
              <w:jc w:val="center"/>
              <w:rPr>
                <w:b/>
                <w:sz w:val="16"/>
              </w:rPr>
            </w:pPr>
          </w:p>
        </w:tc>
      </w:tr>
      <w:tr w:rsidR="007D7C65" w:rsidTr="00244460">
        <w:tc>
          <w:tcPr>
            <w:tcW w:w="3650" w:type="pct"/>
            <w:tcBorders>
              <w:bottom w:val="single" w:sz="4" w:space="0" w:color="auto"/>
            </w:tcBorders>
            <w:shd w:val="clear" w:color="auto" w:fill="auto"/>
            <w:vAlign w:val="bottom"/>
          </w:tcPr>
          <w:p w:rsidR="007D7C65" w:rsidRPr="00244460" w:rsidRDefault="007D7C65" w:rsidP="00244460">
            <w:pPr>
              <w:tabs>
                <w:tab w:val="right" w:leader="dot" w:pos="7711"/>
              </w:tabs>
              <w:rPr>
                <w:sz w:val="16"/>
              </w:rPr>
            </w:pPr>
            <w:r>
              <w:rPr>
                <w:b/>
                <w:sz w:val="16"/>
              </w:rPr>
              <w:t>(In thousands of U.S. dollars, other than per share data)</w:t>
            </w:r>
          </w:p>
        </w:tc>
        <w:tc>
          <w:tcPr>
            <w:tcW w:w="150" w:type="pct"/>
            <w:shd w:val="clear" w:color="auto" w:fill="auto"/>
            <w:vAlign w:val="bottom"/>
          </w:tcPr>
          <w:p w:rsidR="007D7C65" w:rsidRDefault="007D7C65">
            <w:pPr>
              <w:jc w:val="center"/>
              <w:rPr>
                <w:b/>
                <w:sz w:val="16"/>
              </w:rPr>
            </w:pPr>
          </w:p>
        </w:tc>
        <w:tc>
          <w:tcPr>
            <w:tcW w:w="500" w:type="pct"/>
            <w:gridSpan w:val="2"/>
            <w:tcBorders>
              <w:bottom w:val="single" w:sz="4" w:space="0" w:color="auto"/>
            </w:tcBorders>
            <w:shd w:val="clear" w:color="auto" w:fill="auto"/>
            <w:vAlign w:val="bottom"/>
          </w:tcPr>
          <w:p w:rsidR="007D7C65" w:rsidRDefault="007D7C65">
            <w:pPr>
              <w:jc w:val="center"/>
              <w:rPr>
                <w:b/>
                <w:sz w:val="16"/>
              </w:rPr>
            </w:pPr>
            <w:r>
              <w:rPr>
                <w:b/>
                <w:sz w:val="16"/>
              </w:rPr>
              <w:t>2018</w:t>
            </w:r>
          </w:p>
        </w:tc>
        <w:tc>
          <w:tcPr>
            <w:tcW w:w="150" w:type="pct"/>
            <w:shd w:val="clear" w:color="auto" w:fill="auto"/>
            <w:vAlign w:val="bottom"/>
          </w:tcPr>
          <w:p w:rsidR="007D7C65" w:rsidRDefault="007D7C65">
            <w:pPr>
              <w:jc w:val="center"/>
              <w:rPr>
                <w:b/>
                <w:sz w:val="16"/>
              </w:rPr>
            </w:pPr>
          </w:p>
        </w:tc>
        <w:tc>
          <w:tcPr>
            <w:tcW w:w="500" w:type="pct"/>
            <w:gridSpan w:val="2"/>
            <w:tcBorders>
              <w:bottom w:val="single" w:sz="4" w:space="0" w:color="auto"/>
            </w:tcBorders>
            <w:shd w:val="clear" w:color="auto" w:fill="auto"/>
            <w:vAlign w:val="bottom"/>
          </w:tcPr>
          <w:p w:rsidR="007D7C65" w:rsidRDefault="007D7C65">
            <w:pPr>
              <w:jc w:val="center"/>
              <w:rPr>
                <w:b/>
                <w:sz w:val="16"/>
              </w:rPr>
            </w:pPr>
            <w:r>
              <w:rPr>
                <w:b/>
                <w:sz w:val="16"/>
              </w:rPr>
              <w:t>2017</w:t>
            </w:r>
          </w:p>
        </w:tc>
        <w:tc>
          <w:tcPr>
            <w:tcW w:w="50" w:type="pct"/>
            <w:shd w:val="clear" w:color="auto" w:fill="auto"/>
            <w:vAlign w:val="bottom"/>
          </w:tcPr>
          <w:p w:rsidR="007D7C65" w:rsidRDefault="007D7C65">
            <w:pPr>
              <w:jc w:val="center"/>
              <w:rPr>
                <w:b/>
                <w:sz w:val="16"/>
              </w:rPr>
            </w:pPr>
          </w:p>
        </w:tc>
      </w:tr>
      <w:tr w:rsidR="007D7C65" w:rsidTr="00244460">
        <w:tc>
          <w:tcPr>
            <w:tcW w:w="3650" w:type="pct"/>
            <w:shd w:val="clear" w:color="auto" w:fill="auto"/>
          </w:tcPr>
          <w:p w:rsidR="007D7C65" w:rsidRPr="00244460" w:rsidRDefault="007D7C65" w:rsidP="00244460">
            <w:pPr>
              <w:tabs>
                <w:tab w:val="right" w:leader="dot" w:pos="7711"/>
              </w:tabs>
              <w:ind w:left="202" w:hanging="202"/>
            </w:pPr>
            <w:r>
              <w:rPr>
                <w:b/>
              </w:rPr>
              <w:t>Revenue</w:t>
            </w:r>
            <w:r w:rsidR="00244460" w:rsidRPr="00244460">
              <w:tab/>
            </w:r>
          </w:p>
        </w:tc>
        <w:tc>
          <w:tcPr>
            <w:tcW w:w="150" w:type="pct"/>
            <w:shd w:val="clear" w:color="auto" w:fill="auto"/>
            <w:vAlign w:val="bottom"/>
          </w:tcPr>
          <w:p w:rsidR="007D7C65" w:rsidRDefault="007D7C65"/>
        </w:tc>
        <w:tc>
          <w:tcPr>
            <w:tcW w:w="56" w:type="pct"/>
            <w:shd w:val="clear" w:color="auto" w:fill="auto"/>
            <w:vAlign w:val="bottom"/>
          </w:tcPr>
          <w:p w:rsidR="007D7C65" w:rsidRDefault="007D7C65">
            <w:r>
              <w:t>$</w:t>
            </w:r>
          </w:p>
        </w:tc>
        <w:tc>
          <w:tcPr>
            <w:tcW w:w="444" w:type="pct"/>
            <w:shd w:val="clear" w:color="auto" w:fill="auto"/>
            <w:vAlign w:val="bottom"/>
          </w:tcPr>
          <w:p w:rsidR="007D7C65" w:rsidRDefault="007D7C65">
            <w:pPr>
              <w:jc w:val="right"/>
            </w:pPr>
            <w:r>
              <w:t>150,841</w:t>
            </w:r>
          </w:p>
        </w:tc>
        <w:tc>
          <w:tcPr>
            <w:tcW w:w="150" w:type="pct"/>
            <w:shd w:val="clear" w:color="auto" w:fill="auto"/>
            <w:vAlign w:val="bottom"/>
          </w:tcPr>
          <w:p w:rsidR="007D7C65" w:rsidRDefault="007D7C65"/>
        </w:tc>
        <w:tc>
          <w:tcPr>
            <w:tcW w:w="56" w:type="pct"/>
            <w:shd w:val="clear" w:color="auto" w:fill="auto"/>
            <w:vAlign w:val="bottom"/>
          </w:tcPr>
          <w:p w:rsidR="007D7C65" w:rsidRDefault="007D7C65">
            <w:r>
              <w:t>$</w:t>
            </w:r>
          </w:p>
        </w:tc>
        <w:tc>
          <w:tcPr>
            <w:tcW w:w="443" w:type="pct"/>
            <w:shd w:val="clear" w:color="auto" w:fill="auto"/>
            <w:vAlign w:val="bottom"/>
          </w:tcPr>
          <w:p w:rsidR="007D7C65" w:rsidRDefault="007D7C65">
            <w:pPr>
              <w:jc w:val="right"/>
            </w:pPr>
            <w:r>
              <w:t>194,053</w:t>
            </w:r>
          </w:p>
        </w:tc>
        <w:tc>
          <w:tcPr>
            <w:tcW w:w="50" w:type="pct"/>
            <w:shd w:val="clear" w:color="auto" w:fill="auto"/>
            <w:vAlign w:val="bottom"/>
          </w:tcPr>
          <w:p w:rsidR="007D7C65" w:rsidRDefault="007D7C65"/>
        </w:tc>
      </w:tr>
      <w:tr w:rsidR="007D7C65" w:rsidTr="00244460">
        <w:tc>
          <w:tcPr>
            <w:tcW w:w="3650" w:type="pct"/>
            <w:shd w:val="clear" w:color="auto" w:fill="auto"/>
          </w:tcPr>
          <w:p w:rsidR="007D7C65" w:rsidRPr="00244460" w:rsidRDefault="007D7C65" w:rsidP="00244460">
            <w:pPr>
              <w:tabs>
                <w:tab w:val="right" w:leader="dot" w:pos="7711"/>
              </w:tabs>
              <w:ind w:left="202" w:hanging="202"/>
            </w:pPr>
            <w:r>
              <w:t>Cost of sales</w:t>
            </w:r>
            <w:r w:rsidR="00244460" w:rsidRPr="00244460">
              <w:tab/>
            </w:r>
          </w:p>
        </w:tc>
        <w:tc>
          <w:tcPr>
            <w:tcW w:w="150" w:type="pct"/>
            <w:shd w:val="clear" w:color="auto" w:fill="auto"/>
            <w:vAlign w:val="bottom"/>
          </w:tcPr>
          <w:p w:rsidR="007D7C65" w:rsidRDefault="007D7C65"/>
        </w:tc>
        <w:tc>
          <w:tcPr>
            <w:tcW w:w="500" w:type="pct"/>
            <w:gridSpan w:val="2"/>
            <w:tcBorders>
              <w:bottom w:val="single" w:sz="4" w:space="0" w:color="auto"/>
            </w:tcBorders>
            <w:shd w:val="clear" w:color="auto" w:fill="auto"/>
            <w:vAlign w:val="bottom"/>
          </w:tcPr>
          <w:p w:rsidR="007D7C65" w:rsidRDefault="007D7C65">
            <w:pPr>
              <w:jc w:val="right"/>
            </w:pPr>
            <w:r>
              <w:t>(148,432</w:t>
            </w:r>
          </w:p>
        </w:tc>
        <w:tc>
          <w:tcPr>
            <w:tcW w:w="150" w:type="pct"/>
            <w:shd w:val="clear" w:color="auto" w:fill="auto"/>
            <w:vAlign w:val="bottom"/>
          </w:tcPr>
          <w:p w:rsidR="007D7C65" w:rsidRDefault="007D7C65">
            <w:r>
              <w:t>)</w:t>
            </w:r>
          </w:p>
        </w:tc>
        <w:tc>
          <w:tcPr>
            <w:tcW w:w="500" w:type="pct"/>
            <w:gridSpan w:val="2"/>
            <w:tcBorders>
              <w:bottom w:val="single" w:sz="4" w:space="0" w:color="auto"/>
            </w:tcBorders>
            <w:shd w:val="clear" w:color="auto" w:fill="auto"/>
            <w:vAlign w:val="bottom"/>
          </w:tcPr>
          <w:p w:rsidR="007D7C65" w:rsidRDefault="007D7C65">
            <w:pPr>
              <w:jc w:val="right"/>
            </w:pPr>
            <w:r>
              <w:t>(184,307</w:t>
            </w:r>
          </w:p>
        </w:tc>
        <w:tc>
          <w:tcPr>
            <w:tcW w:w="50" w:type="pct"/>
            <w:shd w:val="clear" w:color="auto" w:fill="auto"/>
            <w:vAlign w:val="bottom"/>
          </w:tcPr>
          <w:p w:rsidR="007D7C65" w:rsidRDefault="007D7C65">
            <w:r>
              <w:t>)</w:t>
            </w:r>
          </w:p>
        </w:tc>
      </w:tr>
      <w:tr w:rsidR="007D7C65" w:rsidTr="00244460">
        <w:tc>
          <w:tcPr>
            <w:tcW w:w="3650" w:type="pct"/>
            <w:shd w:val="clear" w:color="auto" w:fill="auto"/>
          </w:tcPr>
          <w:p w:rsidR="007D7C65" w:rsidRPr="00244460" w:rsidRDefault="007D7C65" w:rsidP="00244460">
            <w:pPr>
              <w:tabs>
                <w:tab w:val="right" w:leader="dot" w:pos="7711"/>
              </w:tabs>
              <w:ind w:left="202" w:hanging="202"/>
            </w:pPr>
            <w:r>
              <w:rPr>
                <w:b/>
              </w:rPr>
              <w:t>Gross profit</w:t>
            </w:r>
            <w:r w:rsidR="00244460" w:rsidRPr="00244460">
              <w:tab/>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2,409</w:t>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9,746</w:t>
            </w:r>
          </w:p>
        </w:tc>
        <w:tc>
          <w:tcPr>
            <w:tcW w:w="50" w:type="pct"/>
            <w:shd w:val="clear" w:color="auto" w:fill="auto"/>
            <w:vAlign w:val="bottom"/>
          </w:tcPr>
          <w:p w:rsidR="007D7C65" w:rsidRDefault="007D7C65"/>
        </w:tc>
      </w:tr>
      <w:tr w:rsidR="007D7C65" w:rsidTr="00244460">
        <w:tc>
          <w:tcPr>
            <w:tcW w:w="3650" w:type="pct"/>
            <w:shd w:val="clear" w:color="auto" w:fill="auto"/>
          </w:tcPr>
          <w:p w:rsidR="007D7C65" w:rsidRPr="00244460" w:rsidRDefault="007D7C65" w:rsidP="00244460">
            <w:pPr>
              <w:tabs>
                <w:tab w:val="right" w:leader="dot" w:pos="7711"/>
              </w:tabs>
              <w:ind w:left="202" w:hanging="202"/>
            </w:pPr>
            <w:r>
              <w:t>Other operating income</w:t>
            </w:r>
            <w:r w:rsidR="00244460" w:rsidRPr="00244460">
              <w:tab/>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8,032</w:t>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1,902</w:t>
            </w:r>
          </w:p>
        </w:tc>
        <w:tc>
          <w:tcPr>
            <w:tcW w:w="50" w:type="pct"/>
            <w:shd w:val="clear" w:color="auto" w:fill="auto"/>
            <w:vAlign w:val="bottom"/>
          </w:tcPr>
          <w:p w:rsidR="007D7C65" w:rsidRDefault="007D7C65"/>
        </w:tc>
      </w:tr>
      <w:tr w:rsidR="007D7C65" w:rsidTr="00244460">
        <w:tc>
          <w:tcPr>
            <w:tcW w:w="3650" w:type="pct"/>
            <w:shd w:val="clear" w:color="auto" w:fill="auto"/>
          </w:tcPr>
          <w:p w:rsidR="007D7C65" w:rsidRPr="00244460" w:rsidRDefault="007D7C65" w:rsidP="00244460">
            <w:pPr>
              <w:tabs>
                <w:tab w:val="right" w:leader="dot" w:pos="7711"/>
              </w:tabs>
              <w:ind w:left="202" w:hanging="202"/>
            </w:pPr>
            <w:r>
              <w:t>Administrative expenses</w:t>
            </w:r>
            <w:r w:rsidR="00244460" w:rsidRPr="00244460">
              <w:tab/>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(17,292</w:t>
            </w:r>
          </w:p>
        </w:tc>
        <w:tc>
          <w:tcPr>
            <w:tcW w:w="150" w:type="pct"/>
            <w:shd w:val="clear" w:color="auto" w:fill="auto"/>
            <w:vAlign w:val="bottom"/>
          </w:tcPr>
          <w:p w:rsidR="007D7C65" w:rsidRDefault="007D7C65">
            <w:r>
              <w:t>)</w:t>
            </w:r>
          </w:p>
        </w:tc>
        <w:tc>
          <w:tcPr>
            <w:tcW w:w="500" w:type="pct"/>
            <w:gridSpan w:val="2"/>
            <w:shd w:val="clear" w:color="auto" w:fill="auto"/>
            <w:vAlign w:val="bottom"/>
          </w:tcPr>
          <w:p w:rsidR="007D7C65" w:rsidRDefault="007D7C65">
            <w:pPr>
              <w:jc w:val="right"/>
            </w:pPr>
            <w:r>
              <w:t>(13,535</w:t>
            </w:r>
          </w:p>
        </w:tc>
        <w:tc>
          <w:tcPr>
            <w:tcW w:w="50" w:type="pct"/>
            <w:shd w:val="clear" w:color="auto" w:fill="auto"/>
            <w:vAlign w:val="bottom"/>
          </w:tcPr>
          <w:p w:rsidR="007D7C65" w:rsidRDefault="007D7C65">
            <w:r>
              <w:t>)</w:t>
            </w:r>
          </w:p>
        </w:tc>
      </w:tr>
      <w:tr w:rsidR="007D7C65" w:rsidTr="00244460">
        <w:tc>
          <w:tcPr>
            <w:tcW w:w="3650" w:type="pct"/>
            <w:shd w:val="clear" w:color="auto" w:fill="auto"/>
          </w:tcPr>
          <w:p w:rsidR="007D7C65" w:rsidRPr="00244460" w:rsidRDefault="007D7C65" w:rsidP="00244460">
            <w:pPr>
              <w:tabs>
                <w:tab w:val="right" w:leader="dot" w:pos="7711"/>
              </w:tabs>
              <w:ind w:left="202" w:hanging="202"/>
            </w:pPr>
            <w:r>
              <w:t>Other operating expenses</w:t>
            </w:r>
            <w:r w:rsidR="00244460" w:rsidRPr="00244460">
              <w:tab/>
            </w:r>
          </w:p>
        </w:tc>
        <w:tc>
          <w:tcPr>
            <w:tcW w:w="150" w:type="pct"/>
            <w:shd w:val="clear" w:color="auto" w:fill="auto"/>
            <w:vAlign w:val="bottom"/>
          </w:tcPr>
          <w:p w:rsidR="007D7C65" w:rsidRDefault="007D7C65"/>
        </w:tc>
        <w:tc>
          <w:tcPr>
            <w:tcW w:w="500" w:type="pct"/>
            <w:gridSpan w:val="2"/>
            <w:tcBorders>
              <w:bottom w:val="single" w:sz="4" w:space="0" w:color="auto"/>
            </w:tcBorders>
            <w:shd w:val="clear" w:color="auto" w:fill="auto"/>
            <w:vAlign w:val="bottom"/>
          </w:tcPr>
          <w:p w:rsidR="007D7C65" w:rsidRDefault="007D7C65">
            <w:pPr>
              <w:jc w:val="right"/>
            </w:pPr>
            <w:r>
              <w:t>(2,067</w:t>
            </w:r>
          </w:p>
        </w:tc>
        <w:tc>
          <w:tcPr>
            <w:tcW w:w="150" w:type="pct"/>
            <w:shd w:val="clear" w:color="auto" w:fill="auto"/>
            <w:vAlign w:val="bottom"/>
          </w:tcPr>
          <w:p w:rsidR="007D7C65" w:rsidRDefault="007D7C65">
            <w:r>
              <w:t>)</w:t>
            </w:r>
          </w:p>
        </w:tc>
        <w:tc>
          <w:tcPr>
            <w:tcW w:w="500" w:type="pct"/>
            <w:gridSpan w:val="2"/>
            <w:tcBorders>
              <w:bottom w:val="single" w:sz="4" w:space="0" w:color="auto"/>
            </w:tcBorders>
            <w:shd w:val="clear" w:color="auto" w:fill="auto"/>
            <w:vAlign w:val="bottom"/>
          </w:tcPr>
          <w:p w:rsidR="007D7C65" w:rsidRDefault="007D7C65">
            <w:pPr>
              <w:jc w:val="right"/>
            </w:pPr>
            <w:r>
              <w:t>(2,162</w:t>
            </w:r>
          </w:p>
        </w:tc>
        <w:tc>
          <w:tcPr>
            <w:tcW w:w="50" w:type="pct"/>
            <w:shd w:val="clear" w:color="auto" w:fill="auto"/>
            <w:vAlign w:val="bottom"/>
          </w:tcPr>
          <w:p w:rsidR="007D7C65" w:rsidRDefault="007D7C65">
            <w:r>
              <w:t>)</w:t>
            </w:r>
          </w:p>
        </w:tc>
      </w:tr>
      <w:tr w:rsidR="007D7C65" w:rsidTr="00244460">
        <w:tc>
          <w:tcPr>
            <w:tcW w:w="3650" w:type="pct"/>
            <w:shd w:val="clear" w:color="auto" w:fill="auto"/>
          </w:tcPr>
          <w:p w:rsidR="007D7C65" w:rsidRPr="00244460" w:rsidRDefault="007D7C65" w:rsidP="00244460">
            <w:pPr>
              <w:tabs>
                <w:tab w:val="right" w:leader="dot" w:pos="7711"/>
              </w:tabs>
              <w:ind w:left="202" w:hanging="202"/>
            </w:pPr>
            <w:r>
              <w:t>Interest income</w:t>
            </w:r>
            <w:r w:rsidR="00244460" w:rsidRPr="00244460">
              <w:tab/>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1,945</w:t>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3,262</w:t>
            </w:r>
          </w:p>
        </w:tc>
        <w:tc>
          <w:tcPr>
            <w:tcW w:w="50" w:type="pct"/>
            <w:shd w:val="clear" w:color="auto" w:fill="auto"/>
            <w:vAlign w:val="bottom"/>
          </w:tcPr>
          <w:p w:rsidR="007D7C65" w:rsidRDefault="007D7C65"/>
        </w:tc>
      </w:tr>
      <w:tr w:rsidR="007D7C65" w:rsidTr="00244460">
        <w:tc>
          <w:tcPr>
            <w:tcW w:w="3650" w:type="pct"/>
            <w:shd w:val="clear" w:color="auto" w:fill="auto"/>
          </w:tcPr>
          <w:p w:rsidR="007D7C65" w:rsidRPr="00244460" w:rsidRDefault="007D7C65" w:rsidP="00244460">
            <w:pPr>
              <w:tabs>
                <w:tab w:val="right" w:leader="dot" w:pos="7711"/>
              </w:tabs>
              <w:ind w:left="202" w:hanging="202"/>
            </w:pPr>
            <w:r>
              <w:t>Interest expense</w:t>
            </w:r>
            <w:r w:rsidR="00244460" w:rsidRPr="00244460">
              <w:tab/>
            </w:r>
          </w:p>
        </w:tc>
        <w:tc>
          <w:tcPr>
            <w:tcW w:w="150" w:type="pct"/>
            <w:shd w:val="clear" w:color="auto" w:fill="auto"/>
            <w:vAlign w:val="bottom"/>
          </w:tcPr>
          <w:p w:rsidR="007D7C65" w:rsidRDefault="007D7C65"/>
        </w:tc>
        <w:tc>
          <w:tcPr>
            <w:tcW w:w="500" w:type="pct"/>
            <w:gridSpan w:val="2"/>
            <w:tcBorders>
              <w:bottom w:val="single" w:sz="4" w:space="0" w:color="auto"/>
            </w:tcBorders>
            <w:shd w:val="clear" w:color="auto" w:fill="auto"/>
            <w:vAlign w:val="bottom"/>
          </w:tcPr>
          <w:p w:rsidR="007D7C65" w:rsidRDefault="007D7C65">
            <w:pPr>
              <w:jc w:val="right"/>
            </w:pPr>
            <w:r>
              <w:t>(2,961</w:t>
            </w:r>
          </w:p>
        </w:tc>
        <w:tc>
          <w:tcPr>
            <w:tcW w:w="150" w:type="pct"/>
            <w:shd w:val="clear" w:color="auto" w:fill="auto"/>
            <w:vAlign w:val="bottom"/>
          </w:tcPr>
          <w:p w:rsidR="007D7C65" w:rsidRDefault="007D7C65">
            <w:r>
              <w:t>)</w:t>
            </w:r>
          </w:p>
        </w:tc>
        <w:tc>
          <w:tcPr>
            <w:tcW w:w="500" w:type="pct"/>
            <w:gridSpan w:val="2"/>
            <w:tcBorders>
              <w:bottom w:val="single" w:sz="4" w:space="0" w:color="auto"/>
            </w:tcBorders>
            <w:shd w:val="clear" w:color="auto" w:fill="auto"/>
            <w:vAlign w:val="bottom"/>
          </w:tcPr>
          <w:p w:rsidR="007D7C65" w:rsidRDefault="007D7C65">
            <w:pPr>
              <w:jc w:val="right"/>
            </w:pPr>
            <w:r>
              <w:t>(3,079</w:t>
            </w:r>
          </w:p>
        </w:tc>
        <w:tc>
          <w:tcPr>
            <w:tcW w:w="50" w:type="pct"/>
            <w:shd w:val="clear" w:color="auto" w:fill="auto"/>
            <w:vAlign w:val="bottom"/>
          </w:tcPr>
          <w:p w:rsidR="007D7C65" w:rsidRDefault="007D7C65">
            <w:r>
              <w:t>)</w:t>
            </w:r>
          </w:p>
        </w:tc>
      </w:tr>
      <w:tr w:rsidR="007D7C65" w:rsidTr="00244460">
        <w:tc>
          <w:tcPr>
            <w:tcW w:w="3650" w:type="pct"/>
            <w:shd w:val="clear" w:color="auto" w:fill="auto"/>
          </w:tcPr>
          <w:p w:rsidR="007D7C65" w:rsidRPr="00244460" w:rsidRDefault="007D7C65" w:rsidP="00244460">
            <w:pPr>
              <w:tabs>
                <w:tab w:val="right" w:leader="dot" w:pos="7711"/>
              </w:tabs>
              <w:ind w:left="202" w:hanging="202"/>
            </w:pPr>
            <w:r>
              <w:t>Share of losses of joint ventures</w:t>
            </w:r>
            <w:r w:rsidR="00244460" w:rsidRPr="00244460">
              <w:tab/>
            </w:r>
          </w:p>
        </w:tc>
        <w:tc>
          <w:tcPr>
            <w:tcW w:w="150" w:type="pct"/>
            <w:shd w:val="clear" w:color="auto" w:fill="auto"/>
            <w:vAlign w:val="bottom"/>
          </w:tcPr>
          <w:p w:rsidR="007D7C65" w:rsidRDefault="007D7C65"/>
        </w:tc>
        <w:tc>
          <w:tcPr>
            <w:tcW w:w="500" w:type="pct"/>
            <w:gridSpan w:val="2"/>
            <w:tcBorders>
              <w:bottom w:val="single" w:sz="4" w:space="0" w:color="auto"/>
            </w:tcBorders>
            <w:shd w:val="clear" w:color="auto" w:fill="auto"/>
            <w:vAlign w:val="bottom"/>
          </w:tcPr>
          <w:p w:rsidR="007D7C65" w:rsidRDefault="007D7C65">
            <w:pPr>
              <w:jc w:val="right"/>
            </w:pPr>
            <w:r>
              <w:t>(1,372</w:t>
            </w:r>
          </w:p>
        </w:tc>
        <w:tc>
          <w:tcPr>
            <w:tcW w:w="150" w:type="pct"/>
            <w:shd w:val="clear" w:color="auto" w:fill="auto"/>
            <w:vAlign w:val="bottom"/>
          </w:tcPr>
          <w:p w:rsidR="007D7C65" w:rsidRDefault="007D7C65">
            <w:r>
              <w:t>)</w:t>
            </w:r>
          </w:p>
        </w:tc>
        <w:tc>
          <w:tcPr>
            <w:tcW w:w="500" w:type="pct"/>
            <w:gridSpan w:val="2"/>
            <w:tcBorders>
              <w:bottom w:val="single" w:sz="4" w:space="0" w:color="auto"/>
            </w:tcBorders>
            <w:shd w:val="clear" w:color="auto" w:fill="auto"/>
            <w:vAlign w:val="bottom"/>
          </w:tcPr>
          <w:p w:rsidR="007D7C65" w:rsidRDefault="007D7C65">
            <w:pPr>
              <w:jc w:val="right"/>
            </w:pPr>
            <w:r>
              <w:t>(1,188</w:t>
            </w:r>
          </w:p>
        </w:tc>
        <w:tc>
          <w:tcPr>
            <w:tcW w:w="50" w:type="pct"/>
            <w:shd w:val="clear" w:color="auto" w:fill="auto"/>
            <w:vAlign w:val="bottom"/>
          </w:tcPr>
          <w:p w:rsidR="007D7C65" w:rsidRDefault="007D7C65">
            <w:r>
              <w:t>)</w:t>
            </w:r>
          </w:p>
        </w:tc>
      </w:tr>
      <w:tr w:rsidR="007D7C65" w:rsidTr="00244460">
        <w:tc>
          <w:tcPr>
            <w:tcW w:w="3650" w:type="pct"/>
            <w:shd w:val="clear" w:color="auto" w:fill="auto"/>
          </w:tcPr>
          <w:p w:rsidR="007D7C65" w:rsidRPr="00244460" w:rsidRDefault="007D7C65" w:rsidP="00244460">
            <w:pPr>
              <w:tabs>
                <w:tab w:val="right" w:leader="dot" w:pos="7711"/>
              </w:tabs>
              <w:ind w:left="202" w:hanging="202"/>
            </w:pPr>
            <w:r>
              <w:rPr>
                <w:b/>
              </w:rPr>
              <w:t>Loss before taxation</w:t>
            </w:r>
            <w:r w:rsidR="00244460" w:rsidRPr="00244460">
              <w:tab/>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(11,306</w:t>
            </w:r>
          </w:p>
        </w:tc>
        <w:tc>
          <w:tcPr>
            <w:tcW w:w="150" w:type="pct"/>
            <w:shd w:val="clear" w:color="auto" w:fill="auto"/>
            <w:vAlign w:val="bottom"/>
          </w:tcPr>
          <w:p w:rsidR="007D7C65" w:rsidRDefault="007D7C65">
            <w:r>
              <w:t>)</w:t>
            </w:r>
          </w:p>
        </w:tc>
        <w:tc>
          <w:tcPr>
            <w:tcW w:w="500" w:type="pct"/>
            <w:gridSpan w:val="2"/>
            <w:shd w:val="clear" w:color="auto" w:fill="auto"/>
            <w:vAlign w:val="bottom"/>
          </w:tcPr>
          <w:p w:rsidR="007D7C65" w:rsidRDefault="007D7C65">
            <w:pPr>
              <w:jc w:val="right"/>
            </w:pPr>
            <w:r>
              <w:t>(5,054</w:t>
            </w:r>
          </w:p>
        </w:tc>
        <w:tc>
          <w:tcPr>
            <w:tcW w:w="50" w:type="pct"/>
            <w:shd w:val="clear" w:color="auto" w:fill="auto"/>
            <w:vAlign w:val="bottom"/>
          </w:tcPr>
          <w:p w:rsidR="007D7C65" w:rsidRDefault="007D7C65">
            <w:r>
              <w:t>)</w:t>
            </w:r>
          </w:p>
        </w:tc>
      </w:tr>
      <w:tr w:rsidR="007D7C65" w:rsidTr="00244460">
        <w:tc>
          <w:tcPr>
            <w:tcW w:w="3650" w:type="pct"/>
            <w:shd w:val="clear" w:color="auto" w:fill="auto"/>
          </w:tcPr>
          <w:p w:rsidR="007D7C65" w:rsidRPr="00244460" w:rsidRDefault="007D7C65" w:rsidP="00244460">
            <w:pPr>
              <w:tabs>
                <w:tab w:val="right" w:leader="dot" w:pos="7711"/>
              </w:tabs>
              <w:ind w:left="202" w:hanging="202"/>
            </w:pPr>
            <w:r>
              <w:t>Income tax expense</w:t>
            </w:r>
            <w:r w:rsidR="00244460" w:rsidRPr="00244460">
              <w:tab/>
            </w:r>
          </w:p>
        </w:tc>
        <w:tc>
          <w:tcPr>
            <w:tcW w:w="150" w:type="pct"/>
            <w:shd w:val="clear" w:color="auto" w:fill="auto"/>
            <w:vAlign w:val="bottom"/>
          </w:tcPr>
          <w:p w:rsidR="007D7C65" w:rsidRDefault="007D7C65"/>
        </w:tc>
        <w:tc>
          <w:tcPr>
            <w:tcW w:w="500" w:type="pct"/>
            <w:gridSpan w:val="2"/>
            <w:tcBorders>
              <w:bottom w:val="single" w:sz="4" w:space="0" w:color="auto"/>
            </w:tcBorders>
            <w:shd w:val="clear" w:color="auto" w:fill="auto"/>
            <w:vAlign w:val="bottom"/>
          </w:tcPr>
          <w:p w:rsidR="007D7C65" w:rsidRDefault="007D7C65">
            <w:pPr>
              <w:jc w:val="right"/>
            </w:pPr>
            <w:r>
              <w:t>(2,147</w:t>
            </w:r>
          </w:p>
        </w:tc>
        <w:tc>
          <w:tcPr>
            <w:tcW w:w="150" w:type="pct"/>
            <w:shd w:val="clear" w:color="auto" w:fill="auto"/>
            <w:vAlign w:val="bottom"/>
          </w:tcPr>
          <w:p w:rsidR="007D7C65" w:rsidRDefault="007D7C65">
            <w:r>
              <w:t>)</w:t>
            </w:r>
          </w:p>
        </w:tc>
        <w:tc>
          <w:tcPr>
            <w:tcW w:w="500" w:type="pct"/>
            <w:gridSpan w:val="2"/>
            <w:tcBorders>
              <w:bottom w:val="single" w:sz="4" w:space="0" w:color="auto"/>
            </w:tcBorders>
            <w:shd w:val="clear" w:color="auto" w:fill="auto"/>
            <w:vAlign w:val="bottom"/>
          </w:tcPr>
          <w:p w:rsidR="007D7C65" w:rsidRDefault="007D7C65">
            <w:pPr>
              <w:jc w:val="right"/>
            </w:pPr>
            <w:r>
              <w:t>(1,898</w:t>
            </w:r>
          </w:p>
        </w:tc>
        <w:tc>
          <w:tcPr>
            <w:tcW w:w="50" w:type="pct"/>
            <w:shd w:val="clear" w:color="auto" w:fill="auto"/>
            <w:vAlign w:val="bottom"/>
          </w:tcPr>
          <w:p w:rsidR="007D7C65" w:rsidRDefault="007D7C65">
            <w:r>
              <w:t>)</w:t>
            </w:r>
          </w:p>
        </w:tc>
      </w:tr>
      <w:tr w:rsidR="007D7C65" w:rsidTr="00244460">
        <w:tc>
          <w:tcPr>
            <w:tcW w:w="3650" w:type="pct"/>
            <w:shd w:val="clear" w:color="auto" w:fill="auto"/>
          </w:tcPr>
          <w:p w:rsidR="007D7C65" w:rsidRPr="00244460" w:rsidRDefault="007D7C65" w:rsidP="00244460">
            <w:pPr>
              <w:tabs>
                <w:tab w:val="right" w:leader="dot" w:pos="7711"/>
              </w:tabs>
              <w:ind w:left="202" w:hanging="202"/>
            </w:pPr>
            <w:r>
              <w:rPr>
                <w:b/>
              </w:rPr>
              <w:t>Loss for the period</w:t>
            </w:r>
            <w:r w:rsidR="00244460" w:rsidRPr="00244460">
              <w:tab/>
            </w:r>
          </w:p>
        </w:tc>
        <w:tc>
          <w:tcPr>
            <w:tcW w:w="150" w:type="pct"/>
            <w:shd w:val="clear" w:color="auto" w:fill="auto"/>
            <w:vAlign w:val="bottom"/>
          </w:tcPr>
          <w:p w:rsidR="007D7C65" w:rsidRDefault="007D7C65"/>
        </w:tc>
        <w:tc>
          <w:tcPr>
            <w:tcW w:w="500" w:type="pct"/>
            <w:gridSpan w:val="2"/>
            <w:tcBorders>
              <w:bottom w:val="double" w:sz="6" w:space="0" w:color="auto"/>
            </w:tcBorders>
            <w:shd w:val="clear" w:color="auto" w:fill="auto"/>
            <w:vAlign w:val="bottom"/>
          </w:tcPr>
          <w:p w:rsidR="007D7C65" w:rsidRDefault="007D7C65">
            <w:pPr>
              <w:jc w:val="right"/>
            </w:pPr>
            <w:r>
              <w:t>(13,453</w:t>
            </w:r>
          </w:p>
        </w:tc>
        <w:tc>
          <w:tcPr>
            <w:tcW w:w="150" w:type="pct"/>
            <w:shd w:val="clear" w:color="auto" w:fill="auto"/>
            <w:vAlign w:val="bottom"/>
          </w:tcPr>
          <w:p w:rsidR="007D7C65" w:rsidRDefault="007D7C65">
            <w:r>
              <w:t>)</w:t>
            </w:r>
          </w:p>
        </w:tc>
        <w:tc>
          <w:tcPr>
            <w:tcW w:w="500" w:type="pct"/>
            <w:gridSpan w:val="2"/>
            <w:tcBorders>
              <w:bottom w:val="double" w:sz="6" w:space="0" w:color="auto"/>
            </w:tcBorders>
            <w:shd w:val="clear" w:color="auto" w:fill="auto"/>
            <w:vAlign w:val="bottom"/>
          </w:tcPr>
          <w:p w:rsidR="007D7C65" w:rsidRDefault="007D7C65">
            <w:pPr>
              <w:jc w:val="right"/>
            </w:pPr>
            <w:r>
              <w:t>(6,952</w:t>
            </w:r>
          </w:p>
        </w:tc>
        <w:tc>
          <w:tcPr>
            <w:tcW w:w="50" w:type="pct"/>
            <w:shd w:val="clear" w:color="auto" w:fill="auto"/>
            <w:vAlign w:val="bottom"/>
          </w:tcPr>
          <w:p w:rsidR="007D7C65" w:rsidRDefault="007D7C65">
            <w:r>
              <w:t>)</w:t>
            </w:r>
          </w:p>
        </w:tc>
      </w:tr>
      <w:tr w:rsidR="007D7C65" w:rsidTr="00244460">
        <w:tc>
          <w:tcPr>
            <w:tcW w:w="3650" w:type="pct"/>
            <w:shd w:val="clear" w:color="auto" w:fill="auto"/>
          </w:tcPr>
          <w:p w:rsidR="007D7C65" w:rsidRDefault="007D7C65">
            <w:pPr>
              <w:ind w:left="202" w:hanging="202"/>
            </w:pP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p>
        </w:tc>
        <w:tc>
          <w:tcPr>
            <w:tcW w:w="50" w:type="pct"/>
            <w:shd w:val="clear" w:color="auto" w:fill="auto"/>
            <w:vAlign w:val="bottom"/>
          </w:tcPr>
          <w:p w:rsidR="007D7C65" w:rsidRDefault="007D7C65"/>
        </w:tc>
      </w:tr>
      <w:tr w:rsidR="007D7C65" w:rsidTr="00244460">
        <w:tc>
          <w:tcPr>
            <w:tcW w:w="3650" w:type="pct"/>
            <w:shd w:val="clear" w:color="auto" w:fill="auto"/>
          </w:tcPr>
          <w:p w:rsidR="007D7C65" w:rsidRDefault="007D7C65" w:rsidP="00244460">
            <w:pPr>
              <w:ind w:left="202" w:hanging="202"/>
            </w:pPr>
            <w:r>
              <w:t>Loss per share:</w:t>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p>
        </w:tc>
        <w:tc>
          <w:tcPr>
            <w:tcW w:w="50" w:type="pct"/>
            <w:shd w:val="clear" w:color="auto" w:fill="auto"/>
            <w:vAlign w:val="bottom"/>
          </w:tcPr>
          <w:p w:rsidR="007D7C65" w:rsidRDefault="007D7C65"/>
        </w:tc>
      </w:tr>
      <w:tr w:rsidR="007D7C65" w:rsidTr="00244460">
        <w:tc>
          <w:tcPr>
            <w:tcW w:w="3650" w:type="pct"/>
            <w:shd w:val="clear" w:color="auto" w:fill="auto"/>
          </w:tcPr>
          <w:p w:rsidR="007D7C65" w:rsidRPr="00244460" w:rsidRDefault="007D7C65" w:rsidP="00244460">
            <w:pPr>
              <w:tabs>
                <w:tab w:val="right" w:leader="dot" w:pos="7711"/>
              </w:tabs>
              <w:ind w:left="202" w:hanging="202"/>
            </w:pPr>
            <w:r>
              <w:t>- Basic and diluted</w:t>
            </w:r>
            <w:r w:rsidR="00244460" w:rsidRPr="00244460">
              <w:tab/>
            </w:r>
          </w:p>
        </w:tc>
        <w:tc>
          <w:tcPr>
            <w:tcW w:w="150" w:type="pct"/>
            <w:shd w:val="clear" w:color="auto" w:fill="auto"/>
            <w:vAlign w:val="bottom"/>
          </w:tcPr>
          <w:p w:rsidR="007D7C65" w:rsidRDefault="007D7C65"/>
        </w:tc>
        <w:tc>
          <w:tcPr>
            <w:tcW w:w="56" w:type="pct"/>
            <w:shd w:val="clear" w:color="auto" w:fill="auto"/>
            <w:vAlign w:val="bottom"/>
          </w:tcPr>
          <w:p w:rsidR="007D7C65" w:rsidRDefault="007D7C65">
            <w:r>
              <w:t>$</w:t>
            </w:r>
          </w:p>
        </w:tc>
        <w:tc>
          <w:tcPr>
            <w:tcW w:w="444" w:type="pct"/>
            <w:shd w:val="clear" w:color="auto" w:fill="auto"/>
            <w:vAlign w:val="bottom"/>
          </w:tcPr>
          <w:p w:rsidR="007D7C65" w:rsidRDefault="007D7C65">
            <w:pPr>
              <w:jc w:val="right"/>
            </w:pPr>
            <w:r>
              <w:t>(0.71</w:t>
            </w:r>
          </w:p>
        </w:tc>
        <w:tc>
          <w:tcPr>
            <w:tcW w:w="150" w:type="pct"/>
            <w:shd w:val="clear" w:color="auto" w:fill="auto"/>
            <w:vAlign w:val="bottom"/>
          </w:tcPr>
          <w:p w:rsidR="007D7C65" w:rsidRDefault="007D7C65">
            <w:r>
              <w:t>)</w:t>
            </w:r>
          </w:p>
        </w:tc>
        <w:tc>
          <w:tcPr>
            <w:tcW w:w="56" w:type="pct"/>
            <w:shd w:val="clear" w:color="auto" w:fill="auto"/>
            <w:vAlign w:val="bottom"/>
          </w:tcPr>
          <w:p w:rsidR="007D7C65" w:rsidRDefault="007D7C65">
            <w:r>
              <w:t>$</w:t>
            </w:r>
          </w:p>
        </w:tc>
        <w:tc>
          <w:tcPr>
            <w:tcW w:w="444" w:type="pct"/>
            <w:shd w:val="clear" w:color="auto" w:fill="auto"/>
            <w:vAlign w:val="bottom"/>
          </w:tcPr>
          <w:p w:rsidR="007D7C65" w:rsidRDefault="007D7C65">
            <w:pPr>
              <w:jc w:val="right"/>
            </w:pPr>
            <w:r>
              <w:t>(0.36</w:t>
            </w:r>
          </w:p>
        </w:tc>
        <w:tc>
          <w:tcPr>
            <w:tcW w:w="50" w:type="pct"/>
            <w:shd w:val="clear" w:color="auto" w:fill="auto"/>
            <w:vAlign w:val="bottom"/>
          </w:tcPr>
          <w:p w:rsidR="007D7C65" w:rsidRDefault="007D7C65">
            <w:r>
              <w:t>)</w:t>
            </w:r>
          </w:p>
        </w:tc>
      </w:tr>
      <w:tr w:rsidR="007D7C65" w:rsidTr="00244460">
        <w:tc>
          <w:tcPr>
            <w:tcW w:w="3650" w:type="pct"/>
            <w:shd w:val="clear" w:color="auto" w:fill="auto"/>
          </w:tcPr>
          <w:p w:rsidR="007D7C65" w:rsidRDefault="007D7C65">
            <w:pPr>
              <w:ind w:left="202" w:hanging="202"/>
            </w:pP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p>
        </w:tc>
        <w:tc>
          <w:tcPr>
            <w:tcW w:w="50" w:type="pct"/>
            <w:shd w:val="clear" w:color="auto" w:fill="auto"/>
            <w:vAlign w:val="bottom"/>
          </w:tcPr>
          <w:p w:rsidR="007D7C65" w:rsidRDefault="007D7C65"/>
        </w:tc>
      </w:tr>
      <w:tr w:rsidR="007D7C65" w:rsidTr="00244460">
        <w:tc>
          <w:tcPr>
            <w:tcW w:w="3650" w:type="pct"/>
            <w:shd w:val="clear" w:color="auto" w:fill="auto"/>
          </w:tcPr>
          <w:p w:rsidR="007D7C65" w:rsidRPr="00244460" w:rsidRDefault="007D7C65" w:rsidP="00244460">
            <w:pPr>
              <w:tabs>
                <w:tab w:val="right" w:leader="dot" w:pos="7711"/>
              </w:tabs>
              <w:ind w:left="202" w:hanging="202"/>
            </w:pPr>
            <w:r>
              <w:t xml:space="preserve">Headline loss for the period </w:t>
            </w:r>
            <w:r>
              <w:rPr>
                <w:position w:val="6"/>
                <w:sz w:val="13"/>
              </w:rPr>
              <w:t>(1)</w:t>
            </w:r>
            <w:r w:rsidR="00244460" w:rsidRPr="00244460">
              <w:rPr>
                <w:position w:val="6"/>
                <w:sz w:val="13"/>
              </w:rPr>
              <w:tab/>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(13,863</w:t>
            </w:r>
          </w:p>
        </w:tc>
        <w:tc>
          <w:tcPr>
            <w:tcW w:w="150" w:type="pct"/>
            <w:shd w:val="clear" w:color="auto" w:fill="auto"/>
            <w:vAlign w:val="bottom"/>
          </w:tcPr>
          <w:p w:rsidR="007D7C65" w:rsidRDefault="007D7C65">
            <w:r>
              <w:t>)</w:t>
            </w:r>
          </w:p>
        </w:tc>
        <w:tc>
          <w:tcPr>
            <w:tcW w:w="500" w:type="pct"/>
            <w:gridSpan w:val="2"/>
            <w:shd w:val="clear" w:color="auto" w:fill="auto"/>
            <w:vAlign w:val="bottom"/>
          </w:tcPr>
          <w:p w:rsidR="007D7C65" w:rsidRDefault="007D7C65">
            <w:pPr>
              <w:jc w:val="right"/>
            </w:pPr>
            <w:r>
              <w:t>(6,950</w:t>
            </w:r>
          </w:p>
        </w:tc>
        <w:tc>
          <w:tcPr>
            <w:tcW w:w="50" w:type="pct"/>
            <w:shd w:val="clear" w:color="auto" w:fill="auto"/>
            <w:vAlign w:val="bottom"/>
          </w:tcPr>
          <w:p w:rsidR="007D7C65" w:rsidRDefault="007D7C65">
            <w:r>
              <w:t>)</w:t>
            </w:r>
          </w:p>
        </w:tc>
      </w:tr>
      <w:tr w:rsidR="007D7C65" w:rsidTr="00244460">
        <w:tc>
          <w:tcPr>
            <w:tcW w:w="3650" w:type="pct"/>
            <w:shd w:val="clear" w:color="auto" w:fill="auto"/>
          </w:tcPr>
          <w:p w:rsidR="007D7C65" w:rsidRDefault="007D7C65" w:rsidP="00244460">
            <w:pPr>
              <w:ind w:left="202" w:hanging="202"/>
            </w:pPr>
            <w:r>
              <w:t>Headline loss per share:</w:t>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p>
        </w:tc>
        <w:tc>
          <w:tcPr>
            <w:tcW w:w="50" w:type="pct"/>
            <w:shd w:val="clear" w:color="auto" w:fill="auto"/>
            <w:vAlign w:val="bottom"/>
          </w:tcPr>
          <w:p w:rsidR="007D7C65" w:rsidRDefault="007D7C65"/>
        </w:tc>
      </w:tr>
      <w:tr w:rsidR="007D7C65" w:rsidTr="00244460">
        <w:tc>
          <w:tcPr>
            <w:tcW w:w="3650" w:type="pct"/>
            <w:shd w:val="clear" w:color="auto" w:fill="auto"/>
          </w:tcPr>
          <w:p w:rsidR="007D7C65" w:rsidRPr="00244460" w:rsidRDefault="007D7C65" w:rsidP="00244460">
            <w:pPr>
              <w:tabs>
                <w:tab w:val="right" w:leader="dot" w:pos="7711"/>
              </w:tabs>
              <w:ind w:left="202" w:hanging="202"/>
            </w:pPr>
            <w:r>
              <w:t xml:space="preserve">- Basic and diluted </w:t>
            </w:r>
            <w:r>
              <w:rPr>
                <w:position w:val="6"/>
                <w:sz w:val="13"/>
              </w:rPr>
              <w:t>(1)</w:t>
            </w:r>
            <w:r w:rsidR="00244460" w:rsidRPr="00244460">
              <w:rPr>
                <w:position w:val="6"/>
                <w:sz w:val="13"/>
              </w:rPr>
              <w:tab/>
            </w:r>
          </w:p>
        </w:tc>
        <w:tc>
          <w:tcPr>
            <w:tcW w:w="150" w:type="pct"/>
            <w:shd w:val="clear" w:color="auto" w:fill="auto"/>
            <w:vAlign w:val="bottom"/>
          </w:tcPr>
          <w:p w:rsidR="007D7C65" w:rsidRDefault="007D7C65"/>
        </w:tc>
        <w:tc>
          <w:tcPr>
            <w:tcW w:w="56" w:type="pct"/>
            <w:shd w:val="clear" w:color="auto" w:fill="auto"/>
            <w:vAlign w:val="bottom"/>
          </w:tcPr>
          <w:p w:rsidR="007D7C65" w:rsidRDefault="007D7C65">
            <w:r>
              <w:t>$</w:t>
            </w:r>
          </w:p>
        </w:tc>
        <w:tc>
          <w:tcPr>
            <w:tcW w:w="444" w:type="pct"/>
            <w:shd w:val="clear" w:color="auto" w:fill="auto"/>
            <w:vAlign w:val="bottom"/>
          </w:tcPr>
          <w:p w:rsidR="007D7C65" w:rsidRDefault="007D7C65">
            <w:pPr>
              <w:jc w:val="right"/>
            </w:pPr>
            <w:r>
              <w:t>(0.73</w:t>
            </w:r>
          </w:p>
        </w:tc>
        <w:tc>
          <w:tcPr>
            <w:tcW w:w="150" w:type="pct"/>
            <w:shd w:val="clear" w:color="auto" w:fill="auto"/>
            <w:vAlign w:val="bottom"/>
          </w:tcPr>
          <w:p w:rsidR="007D7C65" w:rsidRDefault="007D7C65">
            <w:r>
              <w:t>)</w:t>
            </w:r>
          </w:p>
        </w:tc>
        <w:tc>
          <w:tcPr>
            <w:tcW w:w="56" w:type="pct"/>
            <w:shd w:val="clear" w:color="auto" w:fill="auto"/>
            <w:vAlign w:val="bottom"/>
          </w:tcPr>
          <w:p w:rsidR="007D7C65" w:rsidRDefault="007D7C65">
            <w:r>
              <w:t>$</w:t>
            </w:r>
          </w:p>
        </w:tc>
        <w:tc>
          <w:tcPr>
            <w:tcW w:w="444" w:type="pct"/>
            <w:shd w:val="clear" w:color="auto" w:fill="auto"/>
            <w:vAlign w:val="bottom"/>
          </w:tcPr>
          <w:p w:rsidR="007D7C65" w:rsidRDefault="007D7C65">
            <w:pPr>
              <w:jc w:val="right"/>
            </w:pPr>
            <w:r>
              <w:t>(0.36</w:t>
            </w:r>
          </w:p>
        </w:tc>
        <w:tc>
          <w:tcPr>
            <w:tcW w:w="50" w:type="pct"/>
            <w:shd w:val="clear" w:color="auto" w:fill="auto"/>
            <w:vAlign w:val="bottom"/>
          </w:tcPr>
          <w:p w:rsidR="007D7C65" w:rsidRDefault="007D7C65">
            <w:r>
              <w:t>)</w:t>
            </w:r>
          </w:p>
        </w:tc>
      </w:tr>
    </w:tbl>
    <w:p w:rsidR="007D7C65" w:rsidRDefault="007D7C65"/>
    <w:p w:rsidR="007D7C65" w:rsidRDefault="002B3016">
      <w:r>
        <w:pict>
          <v:rect id="_x0000_i1028" style="width:135pt;height:1pt" o:hrpct="250" o:hrstd="t" o:hrnoshade="t" o:hr="t" fillcolor="black" stroked="f"/>
        </w:pict>
      </w:r>
    </w:p>
    <w:p w:rsidR="007D7C65" w:rsidRDefault="007D7C65">
      <w:pPr>
        <w:tabs>
          <w:tab w:val="right" w:leader="dot" w:pos="6445"/>
        </w:tabs>
        <w:suppressAutoHyphens/>
      </w:pPr>
      <w:r>
        <w:rPr>
          <w:position w:val="6"/>
          <w:sz w:val="13"/>
          <w:lang w:bidi="en-US"/>
        </w:rPr>
        <w:t>(1)</w:t>
      </w:r>
      <w:r>
        <w:rPr>
          <w:szCs w:val="16"/>
          <w:lang w:bidi="en-US"/>
        </w:rPr>
        <w:t xml:space="preserve"> Basic and diluted </w:t>
      </w:r>
      <w:r>
        <w:rPr>
          <w:szCs w:val="16"/>
          <w:lang w:eastAsia="ja-JP"/>
        </w:rPr>
        <w:t>loss per share and basic and diluted headline loss per share for the six months ended June 30, 2017 were calculated assuming the number of shares issued as at June 18, 2018 (the date of the Spin-Off) to provide comparative figures to the 2018 results.</w:t>
      </w:r>
    </w:p>
    <w:p w:rsidR="007D7C65" w:rsidRDefault="007D7C65">
      <w:pPr>
        <w:suppressAutoHyphens/>
      </w:pPr>
    </w:p>
    <w:p w:rsidR="007D7C65" w:rsidRDefault="007D7C65">
      <w:pPr>
        <w:suppressAutoHyphens/>
      </w:pPr>
      <w:r>
        <w:rPr>
          <w:i/>
          <w:u w:val="single"/>
          <w:lang w:bidi="en-US"/>
        </w:rPr>
        <w:t>Segment Results of Operations</w:t>
      </w:r>
      <w:r>
        <w:rPr>
          <w:b/>
          <w:lang w:bidi="en-US"/>
        </w:rPr>
        <w:t xml:space="preserve"> </w:t>
      </w:r>
      <w:r>
        <w:rPr>
          <w:b/>
          <w:position w:val="6"/>
          <w:sz w:val="13"/>
          <w:lang w:bidi="en-US"/>
        </w:rPr>
        <w:t>(1)</w:t>
      </w:r>
    </w:p>
    <w:p w:rsidR="007D7C65" w:rsidRDefault="007D7C65">
      <w:pPr>
        <w:suppressAutoHyphens/>
      </w:pPr>
    </w:p>
    <w:tbl>
      <w:tblPr>
        <w:tblW w:w="5000" w:type="pct"/>
        <w:tblLayout w:type="fixed"/>
        <w:tblCellMar>
          <w:left w:w="0" w:type="dxa"/>
          <w:right w:w="0" w:type="dxa"/>
        </w:tblCellMar>
        <w:tblLook w:val="0000" w:firstRow="0" w:lastRow="0" w:firstColumn="0" w:lastColumn="0" w:noHBand="0" w:noVBand="0"/>
      </w:tblPr>
      <w:tblGrid>
        <w:gridCol w:w="7884"/>
        <w:gridCol w:w="324"/>
        <w:gridCol w:w="121"/>
        <w:gridCol w:w="959"/>
        <w:gridCol w:w="324"/>
        <w:gridCol w:w="121"/>
        <w:gridCol w:w="959"/>
        <w:gridCol w:w="108"/>
      </w:tblGrid>
      <w:tr w:rsidR="007D7C65" w:rsidTr="00244460">
        <w:tc>
          <w:tcPr>
            <w:tcW w:w="3650" w:type="pct"/>
            <w:shd w:val="clear" w:color="auto" w:fill="auto"/>
            <w:vAlign w:val="bottom"/>
          </w:tcPr>
          <w:p w:rsidR="007D7C65" w:rsidRDefault="007D7C65">
            <w:pPr>
              <w:rPr>
                <w:b/>
                <w:sz w:val="16"/>
              </w:rPr>
            </w:pPr>
          </w:p>
        </w:tc>
        <w:tc>
          <w:tcPr>
            <w:tcW w:w="150" w:type="pct"/>
            <w:shd w:val="clear" w:color="auto" w:fill="auto"/>
            <w:vAlign w:val="bottom"/>
          </w:tcPr>
          <w:p w:rsidR="007D7C65" w:rsidRDefault="007D7C65">
            <w:pPr>
              <w:jc w:val="center"/>
              <w:rPr>
                <w:b/>
                <w:sz w:val="16"/>
              </w:rPr>
            </w:pPr>
          </w:p>
        </w:tc>
        <w:tc>
          <w:tcPr>
            <w:tcW w:w="1150" w:type="pct"/>
            <w:gridSpan w:val="5"/>
            <w:tcBorders>
              <w:bottom w:val="single" w:sz="4" w:space="0" w:color="auto"/>
            </w:tcBorders>
            <w:shd w:val="clear" w:color="auto" w:fill="auto"/>
            <w:vAlign w:val="bottom"/>
          </w:tcPr>
          <w:p w:rsidR="007D7C65" w:rsidRDefault="007D7C65">
            <w:pPr>
              <w:jc w:val="center"/>
              <w:rPr>
                <w:b/>
                <w:sz w:val="16"/>
              </w:rPr>
            </w:pPr>
            <w:r>
              <w:rPr>
                <w:b/>
                <w:sz w:val="16"/>
              </w:rPr>
              <w:t>Six months ended June 30,</w:t>
            </w:r>
          </w:p>
        </w:tc>
        <w:tc>
          <w:tcPr>
            <w:tcW w:w="50" w:type="pct"/>
            <w:shd w:val="clear" w:color="auto" w:fill="auto"/>
            <w:vAlign w:val="bottom"/>
          </w:tcPr>
          <w:p w:rsidR="007D7C65" w:rsidRDefault="007D7C65">
            <w:pPr>
              <w:jc w:val="center"/>
              <w:rPr>
                <w:b/>
                <w:sz w:val="16"/>
              </w:rPr>
            </w:pPr>
          </w:p>
        </w:tc>
      </w:tr>
      <w:tr w:rsidR="007D7C65" w:rsidTr="00244460">
        <w:tc>
          <w:tcPr>
            <w:tcW w:w="3650" w:type="pct"/>
            <w:shd w:val="clear" w:color="auto" w:fill="auto"/>
            <w:vAlign w:val="bottom"/>
          </w:tcPr>
          <w:p w:rsidR="007D7C65" w:rsidRDefault="007D7C65">
            <w:pPr>
              <w:rPr>
                <w:b/>
                <w:sz w:val="16"/>
              </w:rPr>
            </w:pPr>
          </w:p>
        </w:tc>
        <w:tc>
          <w:tcPr>
            <w:tcW w:w="150" w:type="pct"/>
            <w:shd w:val="clear" w:color="auto" w:fill="auto"/>
            <w:vAlign w:val="bottom"/>
          </w:tcPr>
          <w:p w:rsidR="007D7C65" w:rsidRDefault="007D7C65">
            <w:pPr>
              <w:jc w:val="center"/>
              <w:rPr>
                <w:b/>
                <w:sz w:val="16"/>
              </w:rPr>
            </w:pPr>
          </w:p>
        </w:tc>
        <w:tc>
          <w:tcPr>
            <w:tcW w:w="500" w:type="pct"/>
            <w:gridSpan w:val="2"/>
            <w:tcBorders>
              <w:bottom w:val="single" w:sz="4" w:space="0" w:color="auto"/>
            </w:tcBorders>
            <w:shd w:val="clear" w:color="auto" w:fill="auto"/>
            <w:vAlign w:val="bottom"/>
          </w:tcPr>
          <w:p w:rsidR="007D7C65" w:rsidRDefault="007D7C65">
            <w:pPr>
              <w:jc w:val="center"/>
              <w:rPr>
                <w:b/>
                <w:sz w:val="16"/>
              </w:rPr>
            </w:pPr>
            <w:r>
              <w:rPr>
                <w:b/>
                <w:sz w:val="16"/>
              </w:rPr>
              <w:t>2018</w:t>
            </w:r>
          </w:p>
        </w:tc>
        <w:tc>
          <w:tcPr>
            <w:tcW w:w="150" w:type="pct"/>
            <w:shd w:val="clear" w:color="auto" w:fill="auto"/>
            <w:vAlign w:val="bottom"/>
          </w:tcPr>
          <w:p w:rsidR="007D7C65" w:rsidRDefault="007D7C65">
            <w:pPr>
              <w:jc w:val="center"/>
              <w:rPr>
                <w:b/>
                <w:sz w:val="16"/>
              </w:rPr>
            </w:pPr>
          </w:p>
        </w:tc>
        <w:tc>
          <w:tcPr>
            <w:tcW w:w="500" w:type="pct"/>
            <w:gridSpan w:val="2"/>
            <w:tcBorders>
              <w:bottom w:val="single" w:sz="4" w:space="0" w:color="auto"/>
            </w:tcBorders>
            <w:shd w:val="clear" w:color="auto" w:fill="auto"/>
            <w:vAlign w:val="bottom"/>
          </w:tcPr>
          <w:p w:rsidR="007D7C65" w:rsidRDefault="007D7C65">
            <w:pPr>
              <w:jc w:val="center"/>
              <w:rPr>
                <w:b/>
                <w:sz w:val="16"/>
              </w:rPr>
            </w:pPr>
            <w:r>
              <w:rPr>
                <w:b/>
                <w:sz w:val="16"/>
              </w:rPr>
              <w:t>2017</w:t>
            </w:r>
          </w:p>
        </w:tc>
        <w:tc>
          <w:tcPr>
            <w:tcW w:w="50" w:type="pct"/>
            <w:shd w:val="clear" w:color="auto" w:fill="auto"/>
            <w:vAlign w:val="bottom"/>
          </w:tcPr>
          <w:p w:rsidR="007D7C65" w:rsidRDefault="007D7C65">
            <w:pPr>
              <w:jc w:val="center"/>
              <w:rPr>
                <w:b/>
                <w:sz w:val="16"/>
              </w:rPr>
            </w:pPr>
          </w:p>
        </w:tc>
      </w:tr>
      <w:tr w:rsidR="007D7C65" w:rsidTr="00244460">
        <w:tc>
          <w:tcPr>
            <w:tcW w:w="3650" w:type="pct"/>
            <w:shd w:val="clear" w:color="auto" w:fill="auto"/>
          </w:tcPr>
          <w:p w:rsidR="007D7C65" w:rsidRDefault="007D7C65">
            <w:pPr>
              <w:ind w:left="202" w:hanging="202"/>
              <w:rPr>
                <w:u w:val="single"/>
              </w:rPr>
            </w:pP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p>
        </w:tc>
        <w:tc>
          <w:tcPr>
            <w:tcW w:w="50" w:type="pct"/>
            <w:shd w:val="clear" w:color="auto" w:fill="auto"/>
            <w:vAlign w:val="bottom"/>
          </w:tcPr>
          <w:p w:rsidR="007D7C65" w:rsidRDefault="007D7C65"/>
        </w:tc>
      </w:tr>
      <w:tr w:rsidR="007D7C65" w:rsidTr="00244460">
        <w:tc>
          <w:tcPr>
            <w:tcW w:w="3650" w:type="pct"/>
            <w:shd w:val="clear" w:color="auto" w:fill="auto"/>
          </w:tcPr>
          <w:p w:rsidR="007D7C65" w:rsidRPr="00244460" w:rsidRDefault="007D7C65" w:rsidP="00244460">
            <w:pPr>
              <w:tabs>
                <w:tab w:val="right" w:leader="dot" w:pos="7711"/>
              </w:tabs>
              <w:ind w:left="202" w:hanging="202"/>
            </w:pPr>
            <w:proofErr w:type="spellStart"/>
            <w:r>
              <w:rPr>
                <w:u w:val="single"/>
              </w:rPr>
              <w:t>Drybulk</w:t>
            </w:r>
            <w:proofErr w:type="spellEnd"/>
            <w:r>
              <w:rPr>
                <w:u w:val="single"/>
              </w:rPr>
              <w:t xml:space="preserve"> Carriers Business</w:t>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p>
        </w:tc>
        <w:tc>
          <w:tcPr>
            <w:tcW w:w="50" w:type="pct"/>
            <w:shd w:val="clear" w:color="auto" w:fill="auto"/>
            <w:vAlign w:val="bottom"/>
          </w:tcPr>
          <w:p w:rsidR="007D7C65" w:rsidRDefault="007D7C65"/>
        </w:tc>
      </w:tr>
      <w:tr w:rsidR="007D7C65" w:rsidTr="00244460">
        <w:tc>
          <w:tcPr>
            <w:tcW w:w="3650" w:type="pct"/>
            <w:shd w:val="clear" w:color="auto" w:fill="auto"/>
          </w:tcPr>
          <w:p w:rsidR="007D7C65" w:rsidRPr="00244460" w:rsidRDefault="007D7C65" w:rsidP="00244460">
            <w:pPr>
              <w:tabs>
                <w:tab w:val="right" w:leader="dot" w:pos="7711"/>
              </w:tabs>
              <w:ind w:left="202" w:hanging="202"/>
            </w:pPr>
            <w:proofErr w:type="spellStart"/>
            <w:r>
              <w:rPr>
                <w:b/>
              </w:rPr>
              <w:t>Handysize</w:t>
            </w:r>
            <w:proofErr w:type="spellEnd"/>
            <w:r>
              <w:rPr>
                <w:b/>
              </w:rPr>
              <w:t xml:space="preserve"> Segment</w:t>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p>
        </w:tc>
        <w:tc>
          <w:tcPr>
            <w:tcW w:w="50" w:type="pct"/>
            <w:shd w:val="clear" w:color="auto" w:fill="auto"/>
            <w:vAlign w:val="bottom"/>
          </w:tcPr>
          <w:p w:rsidR="007D7C65" w:rsidRDefault="007D7C65"/>
        </w:tc>
      </w:tr>
      <w:tr w:rsidR="007D7C65" w:rsidTr="00244460">
        <w:tc>
          <w:tcPr>
            <w:tcW w:w="3650" w:type="pct"/>
            <w:shd w:val="clear" w:color="auto" w:fill="auto"/>
          </w:tcPr>
          <w:p w:rsidR="007D7C65" w:rsidRPr="00244460" w:rsidRDefault="007D7C65" w:rsidP="00244460">
            <w:pPr>
              <w:tabs>
                <w:tab w:val="right" w:leader="dot" w:pos="7711"/>
              </w:tabs>
              <w:ind w:left="202" w:hanging="202"/>
            </w:pPr>
            <w:r>
              <w:t>Revenue</w:t>
            </w:r>
            <w:r w:rsidR="00244460" w:rsidRPr="00244460">
              <w:tab/>
            </w:r>
          </w:p>
        </w:tc>
        <w:tc>
          <w:tcPr>
            <w:tcW w:w="150" w:type="pct"/>
            <w:shd w:val="clear" w:color="auto" w:fill="auto"/>
            <w:vAlign w:val="bottom"/>
          </w:tcPr>
          <w:p w:rsidR="007D7C65" w:rsidRDefault="007D7C65"/>
        </w:tc>
        <w:tc>
          <w:tcPr>
            <w:tcW w:w="56" w:type="pct"/>
            <w:shd w:val="clear" w:color="auto" w:fill="auto"/>
            <w:vAlign w:val="bottom"/>
          </w:tcPr>
          <w:p w:rsidR="007D7C65" w:rsidRDefault="007D7C65">
            <w:r>
              <w:t>$</w:t>
            </w:r>
          </w:p>
        </w:tc>
        <w:tc>
          <w:tcPr>
            <w:tcW w:w="444" w:type="pct"/>
            <w:shd w:val="clear" w:color="auto" w:fill="auto"/>
            <w:vAlign w:val="bottom"/>
          </w:tcPr>
          <w:p w:rsidR="007D7C65" w:rsidRDefault="007D7C65">
            <w:pPr>
              <w:jc w:val="right"/>
            </w:pPr>
            <w:r>
              <w:t>53,828</w:t>
            </w:r>
          </w:p>
        </w:tc>
        <w:tc>
          <w:tcPr>
            <w:tcW w:w="150" w:type="pct"/>
            <w:shd w:val="clear" w:color="auto" w:fill="auto"/>
            <w:vAlign w:val="bottom"/>
          </w:tcPr>
          <w:p w:rsidR="007D7C65" w:rsidRDefault="007D7C65"/>
        </w:tc>
        <w:tc>
          <w:tcPr>
            <w:tcW w:w="56" w:type="pct"/>
            <w:shd w:val="clear" w:color="auto" w:fill="auto"/>
            <w:vAlign w:val="bottom"/>
          </w:tcPr>
          <w:p w:rsidR="007D7C65" w:rsidRDefault="007D7C65">
            <w:r>
              <w:t>$</w:t>
            </w:r>
          </w:p>
        </w:tc>
        <w:tc>
          <w:tcPr>
            <w:tcW w:w="444" w:type="pct"/>
            <w:shd w:val="clear" w:color="auto" w:fill="auto"/>
            <w:vAlign w:val="bottom"/>
          </w:tcPr>
          <w:p w:rsidR="007D7C65" w:rsidRDefault="007D7C65">
            <w:pPr>
              <w:jc w:val="right"/>
            </w:pPr>
            <w:r>
              <w:t>54,408</w:t>
            </w:r>
          </w:p>
        </w:tc>
        <w:tc>
          <w:tcPr>
            <w:tcW w:w="50" w:type="pct"/>
            <w:shd w:val="clear" w:color="auto" w:fill="auto"/>
            <w:vAlign w:val="bottom"/>
          </w:tcPr>
          <w:p w:rsidR="007D7C65" w:rsidRDefault="007D7C65"/>
        </w:tc>
      </w:tr>
      <w:tr w:rsidR="007D7C65" w:rsidTr="00244460">
        <w:tc>
          <w:tcPr>
            <w:tcW w:w="3650" w:type="pct"/>
            <w:shd w:val="clear" w:color="auto" w:fill="auto"/>
          </w:tcPr>
          <w:p w:rsidR="007D7C65" w:rsidRPr="00244460" w:rsidRDefault="007D7C65" w:rsidP="00244460">
            <w:pPr>
              <w:tabs>
                <w:tab w:val="right" w:leader="dot" w:pos="7711"/>
              </w:tabs>
              <w:ind w:left="202" w:hanging="202"/>
            </w:pPr>
            <w:r>
              <w:t>Cost of sales</w:t>
            </w:r>
            <w:r w:rsidR="00244460" w:rsidRPr="00244460">
              <w:tab/>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(50,601</w:t>
            </w:r>
          </w:p>
        </w:tc>
        <w:tc>
          <w:tcPr>
            <w:tcW w:w="150" w:type="pct"/>
            <w:shd w:val="clear" w:color="auto" w:fill="auto"/>
            <w:vAlign w:val="bottom"/>
          </w:tcPr>
          <w:p w:rsidR="007D7C65" w:rsidRDefault="007D7C65">
            <w:r>
              <w:t>)</w:t>
            </w:r>
          </w:p>
        </w:tc>
        <w:tc>
          <w:tcPr>
            <w:tcW w:w="500" w:type="pct"/>
            <w:gridSpan w:val="2"/>
            <w:shd w:val="clear" w:color="auto" w:fill="auto"/>
            <w:vAlign w:val="bottom"/>
          </w:tcPr>
          <w:p w:rsidR="007D7C65" w:rsidRDefault="007D7C65">
            <w:pPr>
              <w:jc w:val="right"/>
            </w:pPr>
            <w:r>
              <w:t>(55,646</w:t>
            </w:r>
          </w:p>
        </w:tc>
        <w:tc>
          <w:tcPr>
            <w:tcW w:w="50" w:type="pct"/>
            <w:shd w:val="clear" w:color="auto" w:fill="auto"/>
            <w:vAlign w:val="bottom"/>
          </w:tcPr>
          <w:p w:rsidR="007D7C65" w:rsidRDefault="007D7C65">
            <w:r>
              <w:t>)</w:t>
            </w:r>
          </w:p>
        </w:tc>
      </w:tr>
      <w:tr w:rsidR="007D7C65" w:rsidTr="00244460">
        <w:tc>
          <w:tcPr>
            <w:tcW w:w="3650" w:type="pct"/>
            <w:shd w:val="clear" w:color="auto" w:fill="auto"/>
          </w:tcPr>
          <w:p w:rsidR="007D7C65" w:rsidRPr="00244460" w:rsidRDefault="007D7C65" w:rsidP="00244460">
            <w:pPr>
              <w:tabs>
                <w:tab w:val="right" w:leader="dot" w:pos="7711"/>
              </w:tabs>
              <w:ind w:left="202" w:hanging="202"/>
            </w:pPr>
            <w:proofErr w:type="spellStart"/>
            <w:r>
              <w:rPr>
                <w:b/>
              </w:rPr>
              <w:t>Supramax</w:t>
            </w:r>
            <w:proofErr w:type="spellEnd"/>
            <w:r>
              <w:rPr>
                <w:b/>
              </w:rPr>
              <w:t>/</w:t>
            </w:r>
            <w:proofErr w:type="spellStart"/>
            <w:r>
              <w:rPr>
                <w:b/>
              </w:rPr>
              <w:t>Ultramax</w:t>
            </w:r>
            <w:proofErr w:type="spellEnd"/>
            <w:r>
              <w:rPr>
                <w:b/>
              </w:rPr>
              <w:t xml:space="preserve"> Segment</w:t>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p>
        </w:tc>
        <w:tc>
          <w:tcPr>
            <w:tcW w:w="50" w:type="pct"/>
            <w:shd w:val="clear" w:color="auto" w:fill="auto"/>
            <w:vAlign w:val="bottom"/>
          </w:tcPr>
          <w:p w:rsidR="007D7C65" w:rsidRDefault="007D7C65"/>
        </w:tc>
      </w:tr>
      <w:tr w:rsidR="007D7C65" w:rsidTr="00244460">
        <w:tc>
          <w:tcPr>
            <w:tcW w:w="3650" w:type="pct"/>
            <w:shd w:val="clear" w:color="auto" w:fill="auto"/>
          </w:tcPr>
          <w:p w:rsidR="007D7C65" w:rsidRPr="00244460" w:rsidRDefault="007D7C65" w:rsidP="00244460">
            <w:pPr>
              <w:tabs>
                <w:tab w:val="right" w:leader="dot" w:pos="7711"/>
              </w:tabs>
              <w:ind w:left="202" w:hanging="202"/>
            </w:pPr>
            <w:r>
              <w:t>Revenue</w:t>
            </w:r>
            <w:r w:rsidR="00244460" w:rsidRPr="00244460">
              <w:tab/>
            </w:r>
          </w:p>
        </w:tc>
        <w:tc>
          <w:tcPr>
            <w:tcW w:w="150" w:type="pct"/>
            <w:shd w:val="clear" w:color="auto" w:fill="auto"/>
            <w:vAlign w:val="bottom"/>
          </w:tcPr>
          <w:p w:rsidR="007D7C65" w:rsidRDefault="007D7C65"/>
        </w:tc>
        <w:tc>
          <w:tcPr>
            <w:tcW w:w="56" w:type="pct"/>
            <w:shd w:val="clear" w:color="auto" w:fill="auto"/>
            <w:vAlign w:val="bottom"/>
          </w:tcPr>
          <w:p w:rsidR="007D7C65" w:rsidRDefault="007D7C65">
            <w:r>
              <w:t>$</w:t>
            </w:r>
          </w:p>
        </w:tc>
        <w:tc>
          <w:tcPr>
            <w:tcW w:w="444" w:type="pct"/>
            <w:shd w:val="clear" w:color="auto" w:fill="auto"/>
            <w:vAlign w:val="bottom"/>
          </w:tcPr>
          <w:p w:rsidR="007D7C65" w:rsidRDefault="007D7C65">
            <w:pPr>
              <w:jc w:val="right"/>
            </w:pPr>
            <w:r>
              <w:t>73,675</w:t>
            </w:r>
          </w:p>
        </w:tc>
        <w:tc>
          <w:tcPr>
            <w:tcW w:w="150" w:type="pct"/>
            <w:shd w:val="clear" w:color="auto" w:fill="auto"/>
            <w:vAlign w:val="bottom"/>
          </w:tcPr>
          <w:p w:rsidR="007D7C65" w:rsidRDefault="007D7C65"/>
        </w:tc>
        <w:tc>
          <w:tcPr>
            <w:tcW w:w="56" w:type="pct"/>
            <w:shd w:val="clear" w:color="auto" w:fill="auto"/>
            <w:vAlign w:val="bottom"/>
          </w:tcPr>
          <w:p w:rsidR="007D7C65" w:rsidRDefault="007D7C65">
            <w:r>
              <w:t>$</w:t>
            </w:r>
          </w:p>
        </w:tc>
        <w:tc>
          <w:tcPr>
            <w:tcW w:w="444" w:type="pct"/>
            <w:shd w:val="clear" w:color="auto" w:fill="auto"/>
            <w:vAlign w:val="bottom"/>
          </w:tcPr>
          <w:p w:rsidR="007D7C65" w:rsidRDefault="007D7C65">
            <w:pPr>
              <w:jc w:val="right"/>
            </w:pPr>
            <w:r>
              <w:t>78,689</w:t>
            </w:r>
          </w:p>
        </w:tc>
        <w:tc>
          <w:tcPr>
            <w:tcW w:w="50" w:type="pct"/>
            <w:shd w:val="clear" w:color="auto" w:fill="auto"/>
            <w:vAlign w:val="bottom"/>
          </w:tcPr>
          <w:p w:rsidR="007D7C65" w:rsidRDefault="007D7C65"/>
        </w:tc>
      </w:tr>
      <w:tr w:rsidR="007D7C65" w:rsidTr="00244460">
        <w:tc>
          <w:tcPr>
            <w:tcW w:w="3650" w:type="pct"/>
            <w:shd w:val="clear" w:color="auto" w:fill="auto"/>
          </w:tcPr>
          <w:p w:rsidR="007D7C65" w:rsidRPr="00244460" w:rsidRDefault="007D7C65" w:rsidP="00244460">
            <w:pPr>
              <w:tabs>
                <w:tab w:val="right" w:leader="dot" w:pos="7711"/>
              </w:tabs>
              <w:ind w:left="202" w:hanging="202"/>
            </w:pPr>
            <w:r>
              <w:t>Cost of sales</w:t>
            </w:r>
            <w:r w:rsidR="00244460" w:rsidRPr="00244460">
              <w:tab/>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(74,755</w:t>
            </w:r>
          </w:p>
        </w:tc>
        <w:tc>
          <w:tcPr>
            <w:tcW w:w="150" w:type="pct"/>
            <w:shd w:val="clear" w:color="auto" w:fill="auto"/>
            <w:vAlign w:val="bottom"/>
          </w:tcPr>
          <w:p w:rsidR="007D7C65" w:rsidRDefault="007D7C65">
            <w:r>
              <w:t>)</w:t>
            </w:r>
          </w:p>
        </w:tc>
        <w:tc>
          <w:tcPr>
            <w:tcW w:w="500" w:type="pct"/>
            <w:gridSpan w:val="2"/>
            <w:shd w:val="clear" w:color="auto" w:fill="auto"/>
            <w:vAlign w:val="bottom"/>
          </w:tcPr>
          <w:p w:rsidR="007D7C65" w:rsidRDefault="007D7C65">
            <w:pPr>
              <w:jc w:val="right"/>
            </w:pPr>
            <w:r>
              <w:t>(76,754</w:t>
            </w:r>
          </w:p>
        </w:tc>
        <w:tc>
          <w:tcPr>
            <w:tcW w:w="50" w:type="pct"/>
            <w:shd w:val="clear" w:color="auto" w:fill="auto"/>
            <w:vAlign w:val="bottom"/>
          </w:tcPr>
          <w:p w:rsidR="007D7C65" w:rsidRDefault="007D7C65">
            <w:r>
              <w:t>)</w:t>
            </w:r>
          </w:p>
        </w:tc>
      </w:tr>
      <w:tr w:rsidR="007D7C65" w:rsidTr="00244460">
        <w:tc>
          <w:tcPr>
            <w:tcW w:w="3650" w:type="pct"/>
            <w:shd w:val="clear" w:color="auto" w:fill="auto"/>
          </w:tcPr>
          <w:p w:rsidR="007D7C65" w:rsidRDefault="007D7C65">
            <w:pPr>
              <w:ind w:left="202" w:hanging="202"/>
            </w:pP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p>
        </w:tc>
        <w:tc>
          <w:tcPr>
            <w:tcW w:w="50" w:type="pct"/>
            <w:shd w:val="clear" w:color="auto" w:fill="auto"/>
            <w:vAlign w:val="bottom"/>
          </w:tcPr>
          <w:p w:rsidR="007D7C65" w:rsidRDefault="007D7C65"/>
        </w:tc>
      </w:tr>
      <w:tr w:rsidR="007D7C65" w:rsidTr="00244460">
        <w:tc>
          <w:tcPr>
            <w:tcW w:w="3650" w:type="pct"/>
            <w:shd w:val="clear" w:color="auto" w:fill="auto"/>
          </w:tcPr>
          <w:p w:rsidR="007D7C65" w:rsidRPr="00244460" w:rsidRDefault="007D7C65" w:rsidP="00244460">
            <w:pPr>
              <w:tabs>
                <w:tab w:val="right" w:leader="dot" w:pos="7711"/>
              </w:tabs>
              <w:ind w:left="202" w:hanging="202"/>
            </w:pPr>
            <w:r>
              <w:rPr>
                <w:u w:val="single"/>
              </w:rPr>
              <w:t>Tanker Business</w:t>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p>
        </w:tc>
        <w:tc>
          <w:tcPr>
            <w:tcW w:w="50" w:type="pct"/>
            <w:shd w:val="clear" w:color="auto" w:fill="auto"/>
            <w:vAlign w:val="bottom"/>
          </w:tcPr>
          <w:p w:rsidR="007D7C65" w:rsidRDefault="007D7C65"/>
        </w:tc>
      </w:tr>
      <w:tr w:rsidR="007D7C65" w:rsidTr="00244460">
        <w:tc>
          <w:tcPr>
            <w:tcW w:w="3650" w:type="pct"/>
            <w:shd w:val="clear" w:color="auto" w:fill="auto"/>
          </w:tcPr>
          <w:p w:rsidR="007D7C65" w:rsidRPr="00244460" w:rsidRDefault="007D7C65" w:rsidP="00244460">
            <w:pPr>
              <w:tabs>
                <w:tab w:val="right" w:leader="dot" w:pos="7711"/>
              </w:tabs>
              <w:ind w:left="202" w:hanging="202"/>
            </w:pPr>
            <w:r>
              <w:rPr>
                <w:b/>
              </w:rPr>
              <w:t>Medium Range Tanker Segment</w:t>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p>
        </w:tc>
        <w:tc>
          <w:tcPr>
            <w:tcW w:w="50" w:type="pct"/>
            <w:shd w:val="clear" w:color="auto" w:fill="auto"/>
            <w:vAlign w:val="bottom"/>
          </w:tcPr>
          <w:p w:rsidR="007D7C65" w:rsidRDefault="007D7C65"/>
        </w:tc>
      </w:tr>
      <w:tr w:rsidR="007D7C65" w:rsidTr="00244460">
        <w:tc>
          <w:tcPr>
            <w:tcW w:w="3650" w:type="pct"/>
            <w:shd w:val="clear" w:color="auto" w:fill="auto"/>
          </w:tcPr>
          <w:p w:rsidR="007D7C65" w:rsidRPr="00244460" w:rsidRDefault="007D7C65" w:rsidP="00244460">
            <w:pPr>
              <w:tabs>
                <w:tab w:val="right" w:leader="dot" w:pos="7711"/>
              </w:tabs>
              <w:ind w:left="202" w:hanging="202"/>
            </w:pPr>
            <w:r>
              <w:t>Revenue</w:t>
            </w:r>
            <w:r w:rsidR="00244460" w:rsidRPr="00244460">
              <w:tab/>
            </w:r>
          </w:p>
        </w:tc>
        <w:tc>
          <w:tcPr>
            <w:tcW w:w="150" w:type="pct"/>
            <w:shd w:val="clear" w:color="auto" w:fill="auto"/>
            <w:vAlign w:val="bottom"/>
          </w:tcPr>
          <w:p w:rsidR="007D7C65" w:rsidRDefault="007D7C65"/>
        </w:tc>
        <w:tc>
          <w:tcPr>
            <w:tcW w:w="56" w:type="pct"/>
            <w:shd w:val="clear" w:color="auto" w:fill="auto"/>
            <w:vAlign w:val="bottom"/>
          </w:tcPr>
          <w:p w:rsidR="007D7C65" w:rsidRDefault="007D7C65">
            <w:r>
              <w:t>$</w:t>
            </w:r>
          </w:p>
        </w:tc>
        <w:tc>
          <w:tcPr>
            <w:tcW w:w="444" w:type="pct"/>
            <w:shd w:val="clear" w:color="auto" w:fill="auto"/>
            <w:vAlign w:val="bottom"/>
          </w:tcPr>
          <w:p w:rsidR="007D7C65" w:rsidRDefault="007D7C65">
            <w:pPr>
              <w:jc w:val="right"/>
            </w:pPr>
            <w:r>
              <w:t>18,921</w:t>
            </w:r>
          </w:p>
        </w:tc>
        <w:tc>
          <w:tcPr>
            <w:tcW w:w="150" w:type="pct"/>
            <w:shd w:val="clear" w:color="auto" w:fill="auto"/>
            <w:vAlign w:val="bottom"/>
          </w:tcPr>
          <w:p w:rsidR="007D7C65" w:rsidRDefault="007D7C65"/>
        </w:tc>
        <w:tc>
          <w:tcPr>
            <w:tcW w:w="56" w:type="pct"/>
            <w:shd w:val="clear" w:color="auto" w:fill="auto"/>
            <w:vAlign w:val="bottom"/>
          </w:tcPr>
          <w:p w:rsidR="007D7C65" w:rsidRDefault="007D7C65">
            <w:r>
              <w:t>$</w:t>
            </w:r>
          </w:p>
        </w:tc>
        <w:tc>
          <w:tcPr>
            <w:tcW w:w="444" w:type="pct"/>
            <w:shd w:val="clear" w:color="auto" w:fill="auto"/>
            <w:vAlign w:val="bottom"/>
          </w:tcPr>
          <w:p w:rsidR="007D7C65" w:rsidRDefault="007D7C65">
            <w:pPr>
              <w:jc w:val="right"/>
            </w:pPr>
            <w:r>
              <w:t>23,585</w:t>
            </w:r>
          </w:p>
        </w:tc>
        <w:tc>
          <w:tcPr>
            <w:tcW w:w="50" w:type="pct"/>
            <w:shd w:val="clear" w:color="auto" w:fill="auto"/>
            <w:vAlign w:val="bottom"/>
          </w:tcPr>
          <w:p w:rsidR="007D7C65" w:rsidRDefault="007D7C65"/>
        </w:tc>
      </w:tr>
      <w:tr w:rsidR="007D7C65" w:rsidTr="00244460">
        <w:tc>
          <w:tcPr>
            <w:tcW w:w="3650" w:type="pct"/>
            <w:shd w:val="clear" w:color="auto" w:fill="auto"/>
          </w:tcPr>
          <w:p w:rsidR="007D7C65" w:rsidRPr="00244460" w:rsidRDefault="007D7C65" w:rsidP="00244460">
            <w:pPr>
              <w:tabs>
                <w:tab w:val="right" w:leader="dot" w:pos="7711"/>
              </w:tabs>
              <w:ind w:left="202" w:hanging="202"/>
            </w:pPr>
            <w:r>
              <w:t>Cost of sales</w:t>
            </w:r>
            <w:r w:rsidR="00244460" w:rsidRPr="00244460">
              <w:tab/>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(19,709</w:t>
            </w:r>
          </w:p>
        </w:tc>
        <w:tc>
          <w:tcPr>
            <w:tcW w:w="150" w:type="pct"/>
            <w:shd w:val="clear" w:color="auto" w:fill="auto"/>
            <w:vAlign w:val="bottom"/>
          </w:tcPr>
          <w:p w:rsidR="007D7C65" w:rsidRDefault="007D7C65">
            <w:r>
              <w:t>)</w:t>
            </w:r>
          </w:p>
        </w:tc>
        <w:tc>
          <w:tcPr>
            <w:tcW w:w="500" w:type="pct"/>
            <w:gridSpan w:val="2"/>
            <w:shd w:val="clear" w:color="auto" w:fill="auto"/>
            <w:vAlign w:val="bottom"/>
          </w:tcPr>
          <w:p w:rsidR="007D7C65" w:rsidRDefault="007D7C65">
            <w:pPr>
              <w:jc w:val="right"/>
            </w:pPr>
            <w:r>
              <w:t>(23,500</w:t>
            </w:r>
          </w:p>
        </w:tc>
        <w:tc>
          <w:tcPr>
            <w:tcW w:w="50" w:type="pct"/>
            <w:shd w:val="clear" w:color="auto" w:fill="auto"/>
            <w:vAlign w:val="bottom"/>
          </w:tcPr>
          <w:p w:rsidR="007D7C65" w:rsidRDefault="007D7C65">
            <w:r>
              <w:t>)</w:t>
            </w:r>
          </w:p>
        </w:tc>
      </w:tr>
      <w:tr w:rsidR="007D7C65" w:rsidTr="00244460">
        <w:tc>
          <w:tcPr>
            <w:tcW w:w="3650" w:type="pct"/>
            <w:shd w:val="clear" w:color="auto" w:fill="auto"/>
          </w:tcPr>
          <w:p w:rsidR="007D7C65" w:rsidRPr="00244460" w:rsidRDefault="007D7C65" w:rsidP="00244460">
            <w:pPr>
              <w:tabs>
                <w:tab w:val="right" w:leader="dot" w:pos="7711"/>
              </w:tabs>
              <w:ind w:left="202" w:hanging="202"/>
            </w:pPr>
            <w:r>
              <w:rPr>
                <w:b/>
              </w:rPr>
              <w:t>Small Tanker Segment</w:t>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p>
        </w:tc>
        <w:tc>
          <w:tcPr>
            <w:tcW w:w="50" w:type="pct"/>
            <w:shd w:val="clear" w:color="auto" w:fill="auto"/>
            <w:vAlign w:val="bottom"/>
          </w:tcPr>
          <w:p w:rsidR="007D7C65" w:rsidRDefault="007D7C65"/>
        </w:tc>
      </w:tr>
      <w:tr w:rsidR="007D7C65" w:rsidTr="00244460">
        <w:tc>
          <w:tcPr>
            <w:tcW w:w="3650" w:type="pct"/>
            <w:shd w:val="clear" w:color="auto" w:fill="auto"/>
          </w:tcPr>
          <w:p w:rsidR="007D7C65" w:rsidRPr="00244460" w:rsidRDefault="007D7C65" w:rsidP="00244460">
            <w:pPr>
              <w:tabs>
                <w:tab w:val="right" w:leader="dot" w:pos="7711"/>
              </w:tabs>
              <w:ind w:left="202" w:hanging="202"/>
            </w:pPr>
            <w:r>
              <w:t>Revenue</w:t>
            </w:r>
            <w:r w:rsidR="00244460" w:rsidRPr="00244460">
              <w:tab/>
            </w:r>
          </w:p>
        </w:tc>
        <w:tc>
          <w:tcPr>
            <w:tcW w:w="150" w:type="pct"/>
            <w:shd w:val="clear" w:color="auto" w:fill="auto"/>
            <w:vAlign w:val="bottom"/>
          </w:tcPr>
          <w:p w:rsidR="007D7C65" w:rsidRDefault="007D7C65"/>
        </w:tc>
        <w:tc>
          <w:tcPr>
            <w:tcW w:w="56" w:type="pct"/>
            <w:shd w:val="clear" w:color="auto" w:fill="auto"/>
            <w:vAlign w:val="bottom"/>
          </w:tcPr>
          <w:p w:rsidR="007D7C65" w:rsidRDefault="007D7C65">
            <w:r>
              <w:t>$</w:t>
            </w:r>
          </w:p>
        </w:tc>
        <w:tc>
          <w:tcPr>
            <w:tcW w:w="444" w:type="pct"/>
            <w:shd w:val="clear" w:color="auto" w:fill="auto"/>
            <w:vAlign w:val="bottom"/>
          </w:tcPr>
          <w:p w:rsidR="007D7C65" w:rsidRDefault="007D7C65">
            <w:pPr>
              <w:jc w:val="right"/>
            </w:pPr>
            <w:r>
              <w:t>8,966</w:t>
            </w:r>
          </w:p>
        </w:tc>
        <w:tc>
          <w:tcPr>
            <w:tcW w:w="150" w:type="pct"/>
            <w:shd w:val="clear" w:color="auto" w:fill="auto"/>
            <w:vAlign w:val="bottom"/>
          </w:tcPr>
          <w:p w:rsidR="007D7C65" w:rsidRDefault="007D7C65"/>
        </w:tc>
        <w:tc>
          <w:tcPr>
            <w:tcW w:w="56" w:type="pct"/>
            <w:shd w:val="clear" w:color="auto" w:fill="auto"/>
            <w:vAlign w:val="bottom"/>
          </w:tcPr>
          <w:p w:rsidR="007D7C65" w:rsidRDefault="007D7C65">
            <w:r>
              <w:t>$</w:t>
            </w:r>
          </w:p>
        </w:tc>
        <w:tc>
          <w:tcPr>
            <w:tcW w:w="443" w:type="pct"/>
            <w:shd w:val="clear" w:color="auto" w:fill="auto"/>
            <w:vAlign w:val="bottom"/>
          </w:tcPr>
          <w:p w:rsidR="007D7C65" w:rsidRDefault="007D7C65">
            <w:pPr>
              <w:jc w:val="right"/>
            </w:pPr>
            <w:r>
              <w:t>11,813</w:t>
            </w:r>
          </w:p>
        </w:tc>
        <w:tc>
          <w:tcPr>
            <w:tcW w:w="50" w:type="pct"/>
            <w:shd w:val="clear" w:color="auto" w:fill="auto"/>
            <w:vAlign w:val="bottom"/>
          </w:tcPr>
          <w:p w:rsidR="007D7C65" w:rsidRDefault="007D7C65"/>
        </w:tc>
      </w:tr>
      <w:tr w:rsidR="007D7C65" w:rsidTr="00244460">
        <w:tc>
          <w:tcPr>
            <w:tcW w:w="3650" w:type="pct"/>
            <w:shd w:val="clear" w:color="auto" w:fill="auto"/>
          </w:tcPr>
          <w:p w:rsidR="007D7C65" w:rsidRPr="00244460" w:rsidRDefault="007D7C65" w:rsidP="00244460">
            <w:pPr>
              <w:tabs>
                <w:tab w:val="right" w:leader="dot" w:pos="7711"/>
              </w:tabs>
              <w:ind w:left="202" w:hanging="202"/>
            </w:pPr>
            <w:r>
              <w:t>Cost of sales</w:t>
            </w:r>
            <w:r w:rsidR="00244460" w:rsidRPr="00244460">
              <w:tab/>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(8,378</w:t>
            </w:r>
          </w:p>
        </w:tc>
        <w:tc>
          <w:tcPr>
            <w:tcW w:w="150" w:type="pct"/>
            <w:shd w:val="clear" w:color="auto" w:fill="auto"/>
            <w:vAlign w:val="bottom"/>
          </w:tcPr>
          <w:p w:rsidR="007D7C65" w:rsidRDefault="007D7C65">
            <w:r>
              <w:t>)</w:t>
            </w:r>
          </w:p>
        </w:tc>
        <w:tc>
          <w:tcPr>
            <w:tcW w:w="500" w:type="pct"/>
            <w:gridSpan w:val="2"/>
            <w:shd w:val="clear" w:color="auto" w:fill="auto"/>
            <w:vAlign w:val="bottom"/>
          </w:tcPr>
          <w:p w:rsidR="007D7C65" w:rsidRDefault="007D7C65">
            <w:pPr>
              <w:jc w:val="right"/>
            </w:pPr>
            <w:r>
              <w:t>(10,407</w:t>
            </w:r>
          </w:p>
        </w:tc>
        <w:tc>
          <w:tcPr>
            <w:tcW w:w="50" w:type="pct"/>
            <w:shd w:val="clear" w:color="auto" w:fill="auto"/>
            <w:vAlign w:val="bottom"/>
          </w:tcPr>
          <w:p w:rsidR="007D7C65" w:rsidRDefault="007D7C65">
            <w:r>
              <w:t>)</w:t>
            </w:r>
          </w:p>
        </w:tc>
      </w:tr>
    </w:tbl>
    <w:p w:rsidR="007D7C65" w:rsidRDefault="007D7C65"/>
    <w:p w:rsidR="007D7C65" w:rsidRDefault="002B3016">
      <w:r>
        <w:pict>
          <v:rect id="_x0000_i1029" style="width:135pt;height:1pt" o:hrpct="250" o:hrstd="t" o:hrnoshade="t" o:hr="t" fillcolor="black" stroked="f"/>
        </w:pict>
      </w:r>
    </w:p>
    <w:p w:rsidR="007D7C65" w:rsidRDefault="007D7C65">
      <w:pPr>
        <w:suppressAutoHyphens/>
        <w:ind w:left="360" w:hanging="360"/>
      </w:pPr>
      <w:r>
        <w:rPr>
          <w:position w:val="6"/>
          <w:sz w:val="13"/>
          <w:lang w:eastAsia="ja-JP"/>
        </w:rPr>
        <w:t>(1)</w:t>
      </w:r>
      <w:r>
        <w:rPr>
          <w:sz w:val="6"/>
          <w:lang w:eastAsia="ja-JP"/>
        </w:rPr>
        <w:tab/>
      </w:r>
      <w:r>
        <w:rPr>
          <w:szCs w:val="16"/>
          <w:lang w:eastAsia="ja-JP"/>
        </w:rPr>
        <w:t>Segment results of operations include the impact of the proportionate share of joint ventures which is not reflected in our condensed consolidated results of operations.</w:t>
      </w:r>
    </w:p>
    <w:p w:rsidR="007D7C65" w:rsidRDefault="007D7C65">
      <w:pPr>
        <w:suppressAutoHyphens/>
      </w:pPr>
    </w:p>
    <w:p w:rsidR="007D7C65" w:rsidRDefault="007D7C65">
      <w:pPr>
        <w:suppressAutoHyphens/>
      </w:pPr>
      <w:r>
        <w:rPr>
          <w:lang w:eastAsia="ja-JP"/>
        </w:rPr>
        <w:t>Set forth below are selected historical and statistical data of our operating fleet for the six months ended June 30, 2018 and 2017 that we believe may be useful in better understanding our operating fleet’s financial position and results of operations. This table contains certain information regarding TCE per day which is a non-GAAP measure. For a discussion and reconciliation of these measures, see “Non-GAAP Financial Measures” above.</w:t>
      </w:r>
    </w:p>
    <w:p w:rsidR="007D7C65" w:rsidRDefault="007D7C65">
      <w:pPr>
        <w:suppressAutoHyphens/>
      </w:pPr>
    </w:p>
    <w:p w:rsidR="007D7C65" w:rsidRDefault="007D7C65">
      <w:pPr>
        <w:suppressAutoHyphens/>
      </w:pPr>
      <w:proofErr w:type="spellStart"/>
      <w:r>
        <w:rPr>
          <w:i/>
          <w:u w:val="single"/>
          <w:lang w:bidi="en-US"/>
        </w:rPr>
        <w:t>Drybulk</w:t>
      </w:r>
      <w:proofErr w:type="spellEnd"/>
      <w:r>
        <w:rPr>
          <w:i/>
          <w:u w:val="single"/>
          <w:lang w:bidi="en-US"/>
        </w:rPr>
        <w:t xml:space="preserve"> Carriers Business</w:t>
      </w:r>
    </w:p>
    <w:p w:rsidR="007D7C65" w:rsidRDefault="007D7C65">
      <w:pPr>
        <w:suppressAutoHyphens/>
      </w:pPr>
    </w:p>
    <w:tbl>
      <w:tblPr>
        <w:tblW w:w="5000" w:type="pct"/>
        <w:tblLayout w:type="fixed"/>
        <w:tblCellMar>
          <w:left w:w="0" w:type="dxa"/>
          <w:right w:w="0" w:type="dxa"/>
        </w:tblCellMar>
        <w:tblLook w:val="0000" w:firstRow="0" w:lastRow="0" w:firstColumn="0" w:lastColumn="0" w:noHBand="0" w:noVBand="0"/>
      </w:tblPr>
      <w:tblGrid>
        <w:gridCol w:w="7884"/>
        <w:gridCol w:w="324"/>
        <w:gridCol w:w="121"/>
        <w:gridCol w:w="959"/>
        <w:gridCol w:w="324"/>
        <w:gridCol w:w="121"/>
        <w:gridCol w:w="814"/>
        <w:gridCol w:w="253"/>
      </w:tblGrid>
      <w:tr w:rsidR="007D7C65" w:rsidTr="001837F7">
        <w:trPr>
          <w:tblHeader/>
        </w:trPr>
        <w:tc>
          <w:tcPr>
            <w:tcW w:w="3650" w:type="pct"/>
            <w:shd w:val="clear" w:color="auto" w:fill="auto"/>
            <w:vAlign w:val="bottom"/>
          </w:tcPr>
          <w:p w:rsidR="007D7C65" w:rsidRDefault="007D7C65">
            <w:pPr>
              <w:rPr>
                <w:b/>
                <w:sz w:val="16"/>
              </w:rPr>
            </w:pPr>
          </w:p>
        </w:tc>
        <w:tc>
          <w:tcPr>
            <w:tcW w:w="150" w:type="pct"/>
            <w:shd w:val="clear" w:color="auto" w:fill="auto"/>
            <w:vAlign w:val="bottom"/>
          </w:tcPr>
          <w:p w:rsidR="007D7C65" w:rsidRDefault="007D7C65">
            <w:pPr>
              <w:jc w:val="center"/>
              <w:rPr>
                <w:b/>
                <w:sz w:val="16"/>
              </w:rPr>
            </w:pPr>
          </w:p>
        </w:tc>
        <w:tc>
          <w:tcPr>
            <w:tcW w:w="1083" w:type="pct"/>
            <w:gridSpan w:val="5"/>
            <w:tcBorders>
              <w:bottom w:val="single" w:sz="4" w:space="0" w:color="auto"/>
            </w:tcBorders>
            <w:shd w:val="clear" w:color="auto" w:fill="auto"/>
            <w:vAlign w:val="bottom"/>
          </w:tcPr>
          <w:p w:rsidR="007D7C65" w:rsidRDefault="007D7C65">
            <w:pPr>
              <w:jc w:val="center"/>
              <w:rPr>
                <w:b/>
                <w:sz w:val="16"/>
              </w:rPr>
            </w:pPr>
            <w:r>
              <w:rPr>
                <w:b/>
                <w:sz w:val="16"/>
              </w:rPr>
              <w:t>Six months ended June 30,</w:t>
            </w:r>
          </w:p>
        </w:tc>
        <w:tc>
          <w:tcPr>
            <w:tcW w:w="117" w:type="pct"/>
            <w:shd w:val="clear" w:color="auto" w:fill="auto"/>
            <w:vAlign w:val="bottom"/>
          </w:tcPr>
          <w:p w:rsidR="007D7C65" w:rsidRDefault="007D7C65">
            <w:pPr>
              <w:jc w:val="center"/>
              <w:rPr>
                <w:b/>
                <w:sz w:val="16"/>
              </w:rPr>
            </w:pPr>
          </w:p>
        </w:tc>
      </w:tr>
      <w:tr w:rsidR="007D7C65" w:rsidTr="001837F7">
        <w:trPr>
          <w:tblHeader/>
        </w:trPr>
        <w:tc>
          <w:tcPr>
            <w:tcW w:w="3650" w:type="pct"/>
            <w:tcBorders>
              <w:bottom w:val="single" w:sz="4" w:space="0" w:color="auto"/>
            </w:tcBorders>
            <w:shd w:val="clear" w:color="auto" w:fill="auto"/>
            <w:vAlign w:val="bottom"/>
          </w:tcPr>
          <w:p w:rsidR="007D7C65" w:rsidRPr="00244460" w:rsidRDefault="007D7C65" w:rsidP="00244460">
            <w:pPr>
              <w:tabs>
                <w:tab w:val="right" w:leader="dot" w:pos="7711"/>
              </w:tabs>
              <w:rPr>
                <w:sz w:val="16"/>
              </w:rPr>
            </w:pPr>
            <w:r>
              <w:rPr>
                <w:b/>
                <w:sz w:val="16"/>
              </w:rPr>
              <w:t>(In thousands of U.S. dollars)</w:t>
            </w:r>
          </w:p>
        </w:tc>
        <w:tc>
          <w:tcPr>
            <w:tcW w:w="150" w:type="pct"/>
            <w:shd w:val="clear" w:color="auto" w:fill="auto"/>
            <w:vAlign w:val="bottom"/>
          </w:tcPr>
          <w:p w:rsidR="007D7C65" w:rsidRDefault="007D7C65">
            <w:pPr>
              <w:jc w:val="center"/>
              <w:rPr>
                <w:b/>
                <w:sz w:val="16"/>
              </w:rPr>
            </w:pPr>
          </w:p>
        </w:tc>
        <w:tc>
          <w:tcPr>
            <w:tcW w:w="500" w:type="pct"/>
            <w:gridSpan w:val="2"/>
            <w:tcBorders>
              <w:bottom w:val="single" w:sz="4" w:space="0" w:color="auto"/>
            </w:tcBorders>
            <w:shd w:val="clear" w:color="auto" w:fill="auto"/>
            <w:vAlign w:val="bottom"/>
          </w:tcPr>
          <w:p w:rsidR="007D7C65" w:rsidRDefault="007D7C65">
            <w:pPr>
              <w:jc w:val="center"/>
              <w:rPr>
                <w:b/>
                <w:sz w:val="16"/>
              </w:rPr>
            </w:pPr>
            <w:r>
              <w:rPr>
                <w:b/>
                <w:sz w:val="16"/>
              </w:rPr>
              <w:t>2018</w:t>
            </w:r>
          </w:p>
        </w:tc>
        <w:tc>
          <w:tcPr>
            <w:tcW w:w="150" w:type="pct"/>
            <w:shd w:val="clear" w:color="auto" w:fill="auto"/>
            <w:vAlign w:val="bottom"/>
          </w:tcPr>
          <w:p w:rsidR="007D7C65" w:rsidRDefault="007D7C65">
            <w:pPr>
              <w:jc w:val="center"/>
              <w:rPr>
                <w:b/>
                <w:sz w:val="16"/>
              </w:rPr>
            </w:pPr>
          </w:p>
        </w:tc>
        <w:tc>
          <w:tcPr>
            <w:tcW w:w="433" w:type="pct"/>
            <w:gridSpan w:val="2"/>
            <w:tcBorders>
              <w:bottom w:val="single" w:sz="4" w:space="0" w:color="auto"/>
            </w:tcBorders>
            <w:shd w:val="clear" w:color="auto" w:fill="auto"/>
            <w:vAlign w:val="bottom"/>
          </w:tcPr>
          <w:p w:rsidR="007D7C65" w:rsidRDefault="007D7C65">
            <w:pPr>
              <w:jc w:val="center"/>
              <w:rPr>
                <w:b/>
                <w:sz w:val="16"/>
              </w:rPr>
            </w:pPr>
            <w:r>
              <w:rPr>
                <w:b/>
                <w:sz w:val="16"/>
              </w:rPr>
              <w:t>2017</w:t>
            </w:r>
          </w:p>
        </w:tc>
        <w:tc>
          <w:tcPr>
            <w:tcW w:w="117" w:type="pct"/>
            <w:shd w:val="clear" w:color="auto" w:fill="auto"/>
            <w:vAlign w:val="bottom"/>
          </w:tcPr>
          <w:p w:rsidR="007D7C65" w:rsidRDefault="007D7C65">
            <w:pPr>
              <w:jc w:val="center"/>
              <w:rPr>
                <w:b/>
                <w:sz w:val="16"/>
              </w:rPr>
            </w:pPr>
          </w:p>
        </w:tc>
      </w:tr>
      <w:tr w:rsidR="007D7C65" w:rsidTr="001837F7">
        <w:trPr>
          <w:tblHeader/>
        </w:trPr>
        <w:tc>
          <w:tcPr>
            <w:tcW w:w="3650" w:type="pct"/>
            <w:shd w:val="clear" w:color="auto" w:fill="auto"/>
          </w:tcPr>
          <w:p w:rsidR="007D7C65" w:rsidRDefault="007D7C65">
            <w:pPr>
              <w:ind w:left="202" w:hanging="202"/>
            </w:pP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p>
        </w:tc>
        <w:tc>
          <w:tcPr>
            <w:tcW w:w="150" w:type="pct"/>
            <w:shd w:val="clear" w:color="auto" w:fill="auto"/>
            <w:vAlign w:val="bottom"/>
          </w:tcPr>
          <w:p w:rsidR="007D7C65" w:rsidRDefault="007D7C65"/>
        </w:tc>
        <w:tc>
          <w:tcPr>
            <w:tcW w:w="433" w:type="pct"/>
            <w:gridSpan w:val="2"/>
            <w:shd w:val="clear" w:color="auto" w:fill="auto"/>
            <w:vAlign w:val="bottom"/>
          </w:tcPr>
          <w:p w:rsidR="007D7C65" w:rsidRDefault="007D7C65">
            <w:pPr>
              <w:jc w:val="right"/>
            </w:pPr>
          </w:p>
        </w:tc>
        <w:tc>
          <w:tcPr>
            <w:tcW w:w="117" w:type="pct"/>
            <w:shd w:val="clear" w:color="auto" w:fill="auto"/>
            <w:vAlign w:val="bottom"/>
          </w:tcPr>
          <w:p w:rsidR="007D7C65" w:rsidRDefault="007D7C65"/>
        </w:tc>
      </w:tr>
      <w:tr w:rsidR="007D7C65" w:rsidTr="001837F7">
        <w:tc>
          <w:tcPr>
            <w:tcW w:w="3650" w:type="pct"/>
            <w:shd w:val="clear" w:color="auto" w:fill="auto"/>
          </w:tcPr>
          <w:p w:rsidR="007D7C65" w:rsidRPr="00244460" w:rsidRDefault="007D7C65" w:rsidP="00244460">
            <w:pPr>
              <w:tabs>
                <w:tab w:val="right" w:leader="dot" w:pos="7711"/>
              </w:tabs>
              <w:ind w:left="202" w:hanging="202"/>
            </w:pPr>
            <w:proofErr w:type="spellStart"/>
            <w:r>
              <w:rPr>
                <w:b/>
              </w:rPr>
              <w:t>Handysize</w:t>
            </w:r>
            <w:proofErr w:type="spellEnd"/>
            <w:r>
              <w:rPr>
                <w:b/>
              </w:rPr>
              <w:t xml:space="preserve"> Segment</w:t>
            </w:r>
            <w:r w:rsidR="00244460" w:rsidRPr="00244460">
              <w:tab/>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p>
        </w:tc>
        <w:tc>
          <w:tcPr>
            <w:tcW w:w="150" w:type="pct"/>
            <w:shd w:val="clear" w:color="auto" w:fill="auto"/>
            <w:vAlign w:val="bottom"/>
          </w:tcPr>
          <w:p w:rsidR="007D7C65" w:rsidRDefault="007D7C65"/>
        </w:tc>
        <w:tc>
          <w:tcPr>
            <w:tcW w:w="433" w:type="pct"/>
            <w:gridSpan w:val="2"/>
            <w:shd w:val="clear" w:color="auto" w:fill="auto"/>
            <w:vAlign w:val="bottom"/>
          </w:tcPr>
          <w:p w:rsidR="007D7C65" w:rsidRDefault="007D7C65">
            <w:pPr>
              <w:jc w:val="right"/>
            </w:pPr>
          </w:p>
        </w:tc>
        <w:tc>
          <w:tcPr>
            <w:tcW w:w="117" w:type="pct"/>
            <w:shd w:val="clear" w:color="auto" w:fill="auto"/>
            <w:vAlign w:val="bottom"/>
          </w:tcPr>
          <w:p w:rsidR="007D7C65" w:rsidRDefault="007D7C65"/>
        </w:tc>
      </w:tr>
      <w:tr w:rsidR="007D7C65" w:rsidTr="001837F7">
        <w:tc>
          <w:tcPr>
            <w:tcW w:w="3650" w:type="pct"/>
            <w:shd w:val="clear" w:color="auto" w:fill="auto"/>
          </w:tcPr>
          <w:p w:rsidR="007D7C65" w:rsidRPr="00244460" w:rsidRDefault="007D7C65" w:rsidP="00244460">
            <w:pPr>
              <w:tabs>
                <w:tab w:val="right" w:leader="dot" w:pos="7711"/>
              </w:tabs>
              <w:ind w:left="202" w:hanging="202"/>
            </w:pPr>
            <w:r>
              <w:t>Calendar days</w:t>
            </w:r>
            <w:r>
              <w:rPr>
                <w:position w:val="6"/>
                <w:sz w:val="13"/>
              </w:rPr>
              <w:t>(2)</w:t>
            </w:r>
            <w:r w:rsidR="00244460" w:rsidRPr="00244460">
              <w:tab/>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3,293</w:t>
            </w:r>
          </w:p>
        </w:tc>
        <w:tc>
          <w:tcPr>
            <w:tcW w:w="150" w:type="pct"/>
            <w:shd w:val="clear" w:color="auto" w:fill="auto"/>
            <w:vAlign w:val="bottom"/>
          </w:tcPr>
          <w:p w:rsidR="007D7C65" w:rsidRDefault="007D7C65"/>
        </w:tc>
        <w:tc>
          <w:tcPr>
            <w:tcW w:w="433" w:type="pct"/>
            <w:gridSpan w:val="2"/>
            <w:shd w:val="clear" w:color="auto" w:fill="auto"/>
            <w:vAlign w:val="bottom"/>
          </w:tcPr>
          <w:p w:rsidR="007D7C65" w:rsidRDefault="007D7C65">
            <w:pPr>
              <w:jc w:val="right"/>
            </w:pPr>
            <w:r>
              <w:t>3,932</w:t>
            </w:r>
          </w:p>
        </w:tc>
        <w:tc>
          <w:tcPr>
            <w:tcW w:w="117" w:type="pct"/>
            <w:shd w:val="clear" w:color="auto" w:fill="auto"/>
            <w:vAlign w:val="bottom"/>
          </w:tcPr>
          <w:p w:rsidR="007D7C65" w:rsidRDefault="007D7C65"/>
        </w:tc>
      </w:tr>
      <w:tr w:rsidR="007D7C65" w:rsidTr="001837F7">
        <w:tc>
          <w:tcPr>
            <w:tcW w:w="3650" w:type="pct"/>
            <w:shd w:val="clear" w:color="auto" w:fill="auto"/>
          </w:tcPr>
          <w:p w:rsidR="007D7C65" w:rsidRPr="00244460" w:rsidRDefault="007D7C65" w:rsidP="00244460">
            <w:pPr>
              <w:tabs>
                <w:tab w:val="right" w:leader="dot" w:pos="7711"/>
              </w:tabs>
              <w:ind w:left="202" w:hanging="202"/>
            </w:pPr>
            <w:r>
              <w:t>Available days</w:t>
            </w:r>
            <w:r>
              <w:rPr>
                <w:position w:val="6"/>
                <w:sz w:val="13"/>
              </w:rPr>
              <w:t>(3)</w:t>
            </w:r>
            <w:r w:rsidR="00244460" w:rsidRPr="00244460">
              <w:tab/>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3,183</w:t>
            </w:r>
          </w:p>
        </w:tc>
        <w:tc>
          <w:tcPr>
            <w:tcW w:w="150" w:type="pct"/>
            <w:shd w:val="clear" w:color="auto" w:fill="auto"/>
            <w:vAlign w:val="bottom"/>
          </w:tcPr>
          <w:p w:rsidR="007D7C65" w:rsidRDefault="007D7C65"/>
        </w:tc>
        <w:tc>
          <w:tcPr>
            <w:tcW w:w="433" w:type="pct"/>
            <w:gridSpan w:val="2"/>
            <w:shd w:val="clear" w:color="auto" w:fill="auto"/>
            <w:vAlign w:val="bottom"/>
          </w:tcPr>
          <w:p w:rsidR="007D7C65" w:rsidRDefault="007D7C65">
            <w:pPr>
              <w:jc w:val="right"/>
            </w:pPr>
            <w:r>
              <w:t>3,863</w:t>
            </w:r>
          </w:p>
        </w:tc>
        <w:tc>
          <w:tcPr>
            <w:tcW w:w="117" w:type="pct"/>
            <w:shd w:val="clear" w:color="auto" w:fill="auto"/>
            <w:vAlign w:val="bottom"/>
          </w:tcPr>
          <w:p w:rsidR="007D7C65" w:rsidRDefault="007D7C65"/>
        </w:tc>
      </w:tr>
      <w:tr w:rsidR="007D7C65" w:rsidTr="001837F7">
        <w:tc>
          <w:tcPr>
            <w:tcW w:w="3650" w:type="pct"/>
            <w:shd w:val="clear" w:color="auto" w:fill="auto"/>
          </w:tcPr>
          <w:p w:rsidR="007D7C65" w:rsidRPr="00244460" w:rsidRDefault="007D7C65" w:rsidP="00244460">
            <w:pPr>
              <w:tabs>
                <w:tab w:val="right" w:leader="dot" w:pos="7711"/>
              </w:tabs>
              <w:ind w:left="202" w:hanging="202"/>
            </w:pPr>
            <w:r>
              <w:t>Operating days</w:t>
            </w:r>
            <w:r>
              <w:rPr>
                <w:position w:val="6"/>
                <w:sz w:val="13"/>
              </w:rPr>
              <w:t>(4)</w:t>
            </w:r>
            <w:r w:rsidR="00244460" w:rsidRPr="00244460">
              <w:tab/>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3,129</w:t>
            </w:r>
          </w:p>
        </w:tc>
        <w:tc>
          <w:tcPr>
            <w:tcW w:w="150" w:type="pct"/>
            <w:shd w:val="clear" w:color="auto" w:fill="auto"/>
            <w:vAlign w:val="bottom"/>
          </w:tcPr>
          <w:p w:rsidR="007D7C65" w:rsidRDefault="007D7C65"/>
        </w:tc>
        <w:tc>
          <w:tcPr>
            <w:tcW w:w="433" w:type="pct"/>
            <w:gridSpan w:val="2"/>
            <w:shd w:val="clear" w:color="auto" w:fill="auto"/>
            <w:vAlign w:val="bottom"/>
          </w:tcPr>
          <w:p w:rsidR="007D7C65" w:rsidRDefault="007D7C65">
            <w:pPr>
              <w:jc w:val="right"/>
            </w:pPr>
            <w:r>
              <w:t>3,833</w:t>
            </w:r>
          </w:p>
        </w:tc>
        <w:tc>
          <w:tcPr>
            <w:tcW w:w="117" w:type="pct"/>
            <w:shd w:val="clear" w:color="auto" w:fill="auto"/>
            <w:vAlign w:val="bottom"/>
          </w:tcPr>
          <w:p w:rsidR="007D7C65" w:rsidRDefault="007D7C65"/>
        </w:tc>
      </w:tr>
      <w:tr w:rsidR="007D7C65" w:rsidTr="001837F7">
        <w:tc>
          <w:tcPr>
            <w:tcW w:w="3650" w:type="pct"/>
            <w:shd w:val="clear" w:color="auto" w:fill="auto"/>
          </w:tcPr>
          <w:p w:rsidR="007D7C65" w:rsidRPr="00244460" w:rsidRDefault="007D7C65" w:rsidP="00244460">
            <w:pPr>
              <w:tabs>
                <w:tab w:val="right" w:leader="dot" w:pos="7711"/>
              </w:tabs>
              <w:ind w:left="404" w:hanging="202"/>
            </w:pPr>
            <w:r>
              <w:t>Owned fleet operating days</w:t>
            </w:r>
            <w:r>
              <w:rPr>
                <w:position w:val="6"/>
                <w:sz w:val="13"/>
              </w:rPr>
              <w:t>(5)</w:t>
            </w:r>
            <w:r w:rsidR="00244460" w:rsidRPr="00244460">
              <w:tab/>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2,339</w:t>
            </w:r>
          </w:p>
        </w:tc>
        <w:tc>
          <w:tcPr>
            <w:tcW w:w="150" w:type="pct"/>
            <w:shd w:val="clear" w:color="auto" w:fill="auto"/>
            <w:vAlign w:val="bottom"/>
          </w:tcPr>
          <w:p w:rsidR="007D7C65" w:rsidRDefault="007D7C65"/>
        </w:tc>
        <w:tc>
          <w:tcPr>
            <w:tcW w:w="433" w:type="pct"/>
            <w:gridSpan w:val="2"/>
            <w:shd w:val="clear" w:color="auto" w:fill="auto"/>
            <w:vAlign w:val="bottom"/>
          </w:tcPr>
          <w:p w:rsidR="007D7C65" w:rsidRDefault="007D7C65">
            <w:pPr>
              <w:jc w:val="right"/>
            </w:pPr>
            <w:r>
              <w:t>2,558</w:t>
            </w:r>
          </w:p>
        </w:tc>
        <w:tc>
          <w:tcPr>
            <w:tcW w:w="117" w:type="pct"/>
            <w:shd w:val="clear" w:color="auto" w:fill="auto"/>
            <w:vAlign w:val="bottom"/>
          </w:tcPr>
          <w:p w:rsidR="007D7C65" w:rsidRDefault="007D7C65"/>
        </w:tc>
      </w:tr>
      <w:tr w:rsidR="007D7C65" w:rsidTr="001837F7">
        <w:tc>
          <w:tcPr>
            <w:tcW w:w="3650" w:type="pct"/>
            <w:shd w:val="clear" w:color="auto" w:fill="auto"/>
          </w:tcPr>
          <w:p w:rsidR="007D7C65" w:rsidRPr="00244460" w:rsidRDefault="007D7C65" w:rsidP="00244460">
            <w:pPr>
              <w:tabs>
                <w:tab w:val="right" w:leader="dot" w:pos="7711"/>
              </w:tabs>
              <w:ind w:left="404" w:hanging="202"/>
            </w:pPr>
            <w:r>
              <w:t>Long-term charter-in days</w:t>
            </w:r>
            <w:r>
              <w:rPr>
                <w:position w:val="6"/>
                <w:sz w:val="13"/>
              </w:rPr>
              <w:t>(6)</w:t>
            </w:r>
            <w:r w:rsidR="00244460" w:rsidRPr="00244460">
              <w:tab/>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181</w:t>
            </w:r>
          </w:p>
        </w:tc>
        <w:tc>
          <w:tcPr>
            <w:tcW w:w="150" w:type="pct"/>
            <w:shd w:val="clear" w:color="auto" w:fill="auto"/>
            <w:vAlign w:val="bottom"/>
          </w:tcPr>
          <w:p w:rsidR="007D7C65" w:rsidRDefault="007D7C65"/>
        </w:tc>
        <w:tc>
          <w:tcPr>
            <w:tcW w:w="433" w:type="pct"/>
            <w:gridSpan w:val="2"/>
            <w:shd w:val="clear" w:color="auto" w:fill="auto"/>
            <w:vAlign w:val="bottom"/>
          </w:tcPr>
          <w:p w:rsidR="007D7C65" w:rsidRDefault="007D7C65">
            <w:pPr>
              <w:jc w:val="right"/>
            </w:pPr>
            <w:r>
              <w:t>181</w:t>
            </w:r>
          </w:p>
        </w:tc>
        <w:tc>
          <w:tcPr>
            <w:tcW w:w="117" w:type="pct"/>
            <w:shd w:val="clear" w:color="auto" w:fill="auto"/>
            <w:vAlign w:val="bottom"/>
          </w:tcPr>
          <w:p w:rsidR="007D7C65" w:rsidRDefault="007D7C65"/>
        </w:tc>
      </w:tr>
      <w:tr w:rsidR="007D7C65" w:rsidTr="001837F7">
        <w:tc>
          <w:tcPr>
            <w:tcW w:w="3650" w:type="pct"/>
            <w:shd w:val="clear" w:color="auto" w:fill="auto"/>
          </w:tcPr>
          <w:p w:rsidR="007D7C65" w:rsidRPr="00244460" w:rsidRDefault="007D7C65" w:rsidP="00244460">
            <w:pPr>
              <w:tabs>
                <w:tab w:val="right" w:leader="dot" w:pos="7711"/>
              </w:tabs>
              <w:ind w:left="404" w:hanging="202"/>
            </w:pPr>
            <w:r>
              <w:t>Short-term charter-in days</w:t>
            </w:r>
            <w:r>
              <w:rPr>
                <w:position w:val="6"/>
                <w:sz w:val="13"/>
              </w:rPr>
              <w:t>(7)</w:t>
            </w:r>
            <w:r w:rsidR="00244460" w:rsidRPr="00244460">
              <w:tab/>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609</w:t>
            </w:r>
          </w:p>
        </w:tc>
        <w:tc>
          <w:tcPr>
            <w:tcW w:w="150" w:type="pct"/>
            <w:shd w:val="clear" w:color="auto" w:fill="auto"/>
            <w:vAlign w:val="bottom"/>
          </w:tcPr>
          <w:p w:rsidR="007D7C65" w:rsidRDefault="007D7C65"/>
        </w:tc>
        <w:tc>
          <w:tcPr>
            <w:tcW w:w="433" w:type="pct"/>
            <w:gridSpan w:val="2"/>
            <w:shd w:val="clear" w:color="auto" w:fill="auto"/>
            <w:vAlign w:val="bottom"/>
          </w:tcPr>
          <w:p w:rsidR="007D7C65" w:rsidRDefault="007D7C65">
            <w:pPr>
              <w:jc w:val="right"/>
            </w:pPr>
            <w:r>
              <w:t>1,094</w:t>
            </w:r>
          </w:p>
        </w:tc>
        <w:tc>
          <w:tcPr>
            <w:tcW w:w="117" w:type="pct"/>
            <w:shd w:val="clear" w:color="auto" w:fill="auto"/>
            <w:vAlign w:val="bottom"/>
          </w:tcPr>
          <w:p w:rsidR="007D7C65" w:rsidRDefault="007D7C65"/>
        </w:tc>
      </w:tr>
      <w:tr w:rsidR="007D7C65" w:rsidTr="001837F7">
        <w:tc>
          <w:tcPr>
            <w:tcW w:w="3650" w:type="pct"/>
            <w:shd w:val="clear" w:color="auto" w:fill="auto"/>
          </w:tcPr>
          <w:p w:rsidR="007D7C65" w:rsidRPr="00244460" w:rsidRDefault="007D7C65" w:rsidP="00244460">
            <w:pPr>
              <w:tabs>
                <w:tab w:val="right" w:leader="dot" w:pos="7711"/>
              </w:tabs>
              <w:ind w:left="202" w:hanging="202"/>
            </w:pPr>
            <w:r>
              <w:t>Fleet Utilization</w:t>
            </w:r>
            <w:r>
              <w:rPr>
                <w:position w:val="6"/>
                <w:sz w:val="13"/>
              </w:rPr>
              <w:t>(8)</w:t>
            </w:r>
            <w:r w:rsidR="00244460" w:rsidRPr="00244460">
              <w:tab/>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98.3</w:t>
            </w:r>
          </w:p>
        </w:tc>
        <w:tc>
          <w:tcPr>
            <w:tcW w:w="150" w:type="pct"/>
            <w:shd w:val="clear" w:color="auto" w:fill="auto"/>
            <w:vAlign w:val="bottom"/>
          </w:tcPr>
          <w:p w:rsidR="007D7C65" w:rsidRDefault="007D7C65">
            <w:r>
              <w:t>%</w:t>
            </w:r>
          </w:p>
        </w:tc>
        <w:tc>
          <w:tcPr>
            <w:tcW w:w="433" w:type="pct"/>
            <w:gridSpan w:val="2"/>
            <w:shd w:val="clear" w:color="auto" w:fill="auto"/>
            <w:vAlign w:val="bottom"/>
          </w:tcPr>
          <w:p w:rsidR="007D7C65" w:rsidRDefault="007D7C65">
            <w:pPr>
              <w:jc w:val="right"/>
            </w:pPr>
            <w:r>
              <w:t>99.2</w:t>
            </w:r>
          </w:p>
        </w:tc>
        <w:tc>
          <w:tcPr>
            <w:tcW w:w="117" w:type="pct"/>
            <w:shd w:val="clear" w:color="auto" w:fill="auto"/>
            <w:vAlign w:val="bottom"/>
          </w:tcPr>
          <w:p w:rsidR="007D7C65" w:rsidRDefault="007D7C65">
            <w:r>
              <w:t>%</w:t>
            </w:r>
          </w:p>
        </w:tc>
      </w:tr>
      <w:tr w:rsidR="007D7C65" w:rsidTr="001837F7">
        <w:tc>
          <w:tcPr>
            <w:tcW w:w="3650" w:type="pct"/>
            <w:shd w:val="clear" w:color="auto" w:fill="auto"/>
          </w:tcPr>
          <w:p w:rsidR="007D7C65" w:rsidRPr="00244460" w:rsidRDefault="007D7C65" w:rsidP="00244460">
            <w:pPr>
              <w:tabs>
                <w:tab w:val="right" w:leader="dot" w:pos="7711"/>
              </w:tabs>
              <w:ind w:left="202" w:hanging="202"/>
            </w:pPr>
            <w:proofErr w:type="spellStart"/>
            <w:r>
              <w:rPr>
                <w:b/>
              </w:rPr>
              <w:t>Handysize</w:t>
            </w:r>
            <w:proofErr w:type="spellEnd"/>
            <w:r>
              <w:rPr>
                <w:b/>
              </w:rPr>
              <w:t xml:space="preserve"> Segment Average Daily Results</w:t>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p>
        </w:tc>
        <w:tc>
          <w:tcPr>
            <w:tcW w:w="150" w:type="pct"/>
            <w:shd w:val="clear" w:color="auto" w:fill="auto"/>
            <w:vAlign w:val="bottom"/>
          </w:tcPr>
          <w:p w:rsidR="007D7C65" w:rsidRDefault="007D7C65"/>
        </w:tc>
        <w:tc>
          <w:tcPr>
            <w:tcW w:w="433" w:type="pct"/>
            <w:gridSpan w:val="2"/>
            <w:shd w:val="clear" w:color="auto" w:fill="auto"/>
            <w:vAlign w:val="bottom"/>
          </w:tcPr>
          <w:p w:rsidR="007D7C65" w:rsidRDefault="007D7C65">
            <w:pPr>
              <w:jc w:val="right"/>
            </w:pPr>
          </w:p>
        </w:tc>
        <w:tc>
          <w:tcPr>
            <w:tcW w:w="117" w:type="pct"/>
            <w:shd w:val="clear" w:color="auto" w:fill="auto"/>
            <w:vAlign w:val="bottom"/>
          </w:tcPr>
          <w:p w:rsidR="007D7C65" w:rsidRDefault="007D7C65"/>
        </w:tc>
      </w:tr>
      <w:tr w:rsidR="007D7C65" w:rsidTr="001837F7">
        <w:tc>
          <w:tcPr>
            <w:tcW w:w="3650" w:type="pct"/>
            <w:shd w:val="clear" w:color="auto" w:fill="auto"/>
          </w:tcPr>
          <w:p w:rsidR="007D7C65" w:rsidRPr="00244460" w:rsidRDefault="007D7C65" w:rsidP="00244460">
            <w:pPr>
              <w:tabs>
                <w:tab w:val="right" w:leader="dot" w:pos="7711"/>
              </w:tabs>
              <w:ind w:left="202" w:hanging="202"/>
            </w:pPr>
            <w:r>
              <w:t xml:space="preserve">TCE per day </w:t>
            </w:r>
            <w:r>
              <w:rPr>
                <w:position w:val="6"/>
                <w:sz w:val="13"/>
              </w:rPr>
              <w:t>(9)</w:t>
            </w:r>
            <w:r w:rsidR="00244460" w:rsidRPr="00244460">
              <w:tab/>
            </w:r>
          </w:p>
        </w:tc>
        <w:tc>
          <w:tcPr>
            <w:tcW w:w="150" w:type="pct"/>
            <w:shd w:val="clear" w:color="auto" w:fill="auto"/>
            <w:vAlign w:val="bottom"/>
          </w:tcPr>
          <w:p w:rsidR="007D7C65" w:rsidRDefault="007D7C65"/>
        </w:tc>
        <w:tc>
          <w:tcPr>
            <w:tcW w:w="56" w:type="pct"/>
            <w:shd w:val="clear" w:color="auto" w:fill="auto"/>
            <w:vAlign w:val="bottom"/>
          </w:tcPr>
          <w:p w:rsidR="007D7C65" w:rsidRDefault="007D7C65">
            <w:r>
              <w:t>$</w:t>
            </w:r>
          </w:p>
        </w:tc>
        <w:tc>
          <w:tcPr>
            <w:tcW w:w="444" w:type="pct"/>
            <w:shd w:val="clear" w:color="auto" w:fill="auto"/>
            <w:vAlign w:val="bottom"/>
          </w:tcPr>
          <w:p w:rsidR="007D7C65" w:rsidRDefault="007D7C65">
            <w:pPr>
              <w:jc w:val="right"/>
            </w:pPr>
            <w:r>
              <w:t>8,997</w:t>
            </w:r>
          </w:p>
        </w:tc>
        <w:tc>
          <w:tcPr>
            <w:tcW w:w="150" w:type="pct"/>
            <w:shd w:val="clear" w:color="auto" w:fill="auto"/>
            <w:vAlign w:val="bottom"/>
          </w:tcPr>
          <w:p w:rsidR="007D7C65" w:rsidRDefault="007D7C65"/>
        </w:tc>
        <w:tc>
          <w:tcPr>
            <w:tcW w:w="56" w:type="pct"/>
            <w:shd w:val="clear" w:color="auto" w:fill="auto"/>
            <w:vAlign w:val="bottom"/>
          </w:tcPr>
          <w:p w:rsidR="007D7C65" w:rsidRDefault="007D7C65">
            <w:r>
              <w:t>$</w:t>
            </w:r>
          </w:p>
        </w:tc>
        <w:tc>
          <w:tcPr>
            <w:tcW w:w="377" w:type="pct"/>
            <w:shd w:val="clear" w:color="auto" w:fill="auto"/>
            <w:vAlign w:val="bottom"/>
          </w:tcPr>
          <w:p w:rsidR="007D7C65" w:rsidRDefault="007D7C65">
            <w:pPr>
              <w:jc w:val="right"/>
            </w:pPr>
            <w:r>
              <w:t>6,919</w:t>
            </w:r>
          </w:p>
        </w:tc>
        <w:tc>
          <w:tcPr>
            <w:tcW w:w="117" w:type="pct"/>
            <w:shd w:val="clear" w:color="auto" w:fill="auto"/>
            <w:vAlign w:val="bottom"/>
          </w:tcPr>
          <w:p w:rsidR="007D7C65" w:rsidRDefault="007D7C65"/>
        </w:tc>
      </w:tr>
      <w:tr w:rsidR="007D7C65" w:rsidTr="001837F7">
        <w:tc>
          <w:tcPr>
            <w:tcW w:w="3650" w:type="pct"/>
            <w:shd w:val="clear" w:color="auto" w:fill="auto"/>
          </w:tcPr>
          <w:p w:rsidR="007D7C65" w:rsidRPr="00244460" w:rsidRDefault="007D7C65" w:rsidP="00244460">
            <w:pPr>
              <w:tabs>
                <w:tab w:val="right" w:leader="dot" w:pos="7711"/>
              </w:tabs>
              <w:ind w:left="202" w:hanging="202"/>
            </w:pPr>
            <w:r>
              <w:t>Vessel operating costs per day</w:t>
            </w:r>
            <w:r>
              <w:rPr>
                <w:position w:val="6"/>
                <w:sz w:val="13"/>
              </w:rPr>
              <w:t>(10)</w:t>
            </w:r>
            <w:r w:rsidR="00244460" w:rsidRPr="00244460">
              <w:tab/>
            </w:r>
          </w:p>
        </w:tc>
        <w:tc>
          <w:tcPr>
            <w:tcW w:w="150" w:type="pct"/>
            <w:shd w:val="clear" w:color="auto" w:fill="auto"/>
            <w:vAlign w:val="bottom"/>
          </w:tcPr>
          <w:p w:rsidR="007D7C65" w:rsidRDefault="007D7C65"/>
        </w:tc>
        <w:tc>
          <w:tcPr>
            <w:tcW w:w="56" w:type="pct"/>
            <w:shd w:val="clear" w:color="auto" w:fill="auto"/>
            <w:vAlign w:val="bottom"/>
          </w:tcPr>
          <w:p w:rsidR="007D7C65" w:rsidRDefault="007D7C65">
            <w:r>
              <w:t>$</w:t>
            </w:r>
          </w:p>
        </w:tc>
        <w:tc>
          <w:tcPr>
            <w:tcW w:w="444" w:type="pct"/>
            <w:shd w:val="clear" w:color="auto" w:fill="auto"/>
            <w:vAlign w:val="bottom"/>
          </w:tcPr>
          <w:p w:rsidR="007D7C65" w:rsidRDefault="007D7C65">
            <w:pPr>
              <w:jc w:val="right"/>
            </w:pPr>
            <w:r>
              <w:t>5,238</w:t>
            </w:r>
          </w:p>
        </w:tc>
        <w:tc>
          <w:tcPr>
            <w:tcW w:w="150" w:type="pct"/>
            <w:shd w:val="clear" w:color="auto" w:fill="auto"/>
            <w:vAlign w:val="bottom"/>
          </w:tcPr>
          <w:p w:rsidR="007D7C65" w:rsidRDefault="007D7C65"/>
        </w:tc>
        <w:tc>
          <w:tcPr>
            <w:tcW w:w="56" w:type="pct"/>
            <w:shd w:val="clear" w:color="auto" w:fill="auto"/>
            <w:vAlign w:val="bottom"/>
          </w:tcPr>
          <w:p w:rsidR="007D7C65" w:rsidRDefault="007D7C65">
            <w:r>
              <w:t>$</w:t>
            </w:r>
          </w:p>
        </w:tc>
        <w:tc>
          <w:tcPr>
            <w:tcW w:w="377" w:type="pct"/>
            <w:shd w:val="clear" w:color="auto" w:fill="auto"/>
            <w:vAlign w:val="bottom"/>
          </w:tcPr>
          <w:p w:rsidR="007D7C65" w:rsidRDefault="007D7C65">
            <w:pPr>
              <w:jc w:val="right"/>
            </w:pPr>
            <w:r>
              <w:t>4,944</w:t>
            </w:r>
          </w:p>
        </w:tc>
        <w:tc>
          <w:tcPr>
            <w:tcW w:w="117" w:type="pct"/>
            <w:shd w:val="clear" w:color="auto" w:fill="auto"/>
            <w:vAlign w:val="bottom"/>
          </w:tcPr>
          <w:p w:rsidR="007D7C65" w:rsidRDefault="007D7C65"/>
        </w:tc>
      </w:tr>
      <w:tr w:rsidR="007D7C65" w:rsidTr="001837F7">
        <w:tc>
          <w:tcPr>
            <w:tcW w:w="3650" w:type="pct"/>
            <w:shd w:val="clear" w:color="auto" w:fill="auto"/>
          </w:tcPr>
          <w:p w:rsidR="007D7C65" w:rsidRPr="00244460" w:rsidRDefault="007D7C65" w:rsidP="00244460">
            <w:pPr>
              <w:tabs>
                <w:tab w:val="right" w:leader="dot" w:pos="7711"/>
              </w:tabs>
              <w:ind w:left="202" w:hanging="202"/>
            </w:pPr>
            <w:r>
              <w:t>Long-term charter-in costs per day</w:t>
            </w:r>
            <w:r>
              <w:rPr>
                <w:position w:val="6"/>
                <w:sz w:val="13"/>
              </w:rPr>
              <w:t>(11)</w:t>
            </w:r>
            <w:r w:rsidR="00244460" w:rsidRPr="00244460">
              <w:tab/>
            </w:r>
          </w:p>
        </w:tc>
        <w:tc>
          <w:tcPr>
            <w:tcW w:w="150" w:type="pct"/>
            <w:shd w:val="clear" w:color="auto" w:fill="auto"/>
            <w:vAlign w:val="bottom"/>
          </w:tcPr>
          <w:p w:rsidR="007D7C65" w:rsidRDefault="007D7C65"/>
        </w:tc>
        <w:tc>
          <w:tcPr>
            <w:tcW w:w="56" w:type="pct"/>
            <w:shd w:val="clear" w:color="auto" w:fill="auto"/>
            <w:vAlign w:val="bottom"/>
          </w:tcPr>
          <w:p w:rsidR="007D7C65" w:rsidRDefault="007D7C65">
            <w:r>
              <w:t>$</w:t>
            </w:r>
          </w:p>
        </w:tc>
        <w:tc>
          <w:tcPr>
            <w:tcW w:w="444" w:type="pct"/>
            <w:shd w:val="clear" w:color="auto" w:fill="auto"/>
            <w:vAlign w:val="bottom"/>
          </w:tcPr>
          <w:p w:rsidR="007D7C65" w:rsidRDefault="007D7C65">
            <w:pPr>
              <w:jc w:val="right"/>
            </w:pPr>
            <w:r>
              <w:t>8,600</w:t>
            </w:r>
          </w:p>
        </w:tc>
        <w:tc>
          <w:tcPr>
            <w:tcW w:w="150" w:type="pct"/>
            <w:shd w:val="clear" w:color="auto" w:fill="auto"/>
            <w:vAlign w:val="bottom"/>
          </w:tcPr>
          <w:p w:rsidR="007D7C65" w:rsidRDefault="007D7C65"/>
        </w:tc>
        <w:tc>
          <w:tcPr>
            <w:tcW w:w="56" w:type="pct"/>
            <w:shd w:val="clear" w:color="auto" w:fill="auto"/>
            <w:vAlign w:val="bottom"/>
          </w:tcPr>
          <w:p w:rsidR="007D7C65" w:rsidRDefault="007D7C65">
            <w:r>
              <w:t>$</w:t>
            </w:r>
          </w:p>
        </w:tc>
        <w:tc>
          <w:tcPr>
            <w:tcW w:w="377" w:type="pct"/>
            <w:shd w:val="clear" w:color="auto" w:fill="auto"/>
            <w:vAlign w:val="bottom"/>
          </w:tcPr>
          <w:p w:rsidR="007D7C65" w:rsidRDefault="007D7C65">
            <w:pPr>
              <w:jc w:val="right"/>
            </w:pPr>
            <w:r>
              <w:t>8,600</w:t>
            </w:r>
          </w:p>
        </w:tc>
        <w:tc>
          <w:tcPr>
            <w:tcW w:w="117" w:type="pct"/>
            <w:shd w:val="clear" w:color="auto" w:fill="auto"/>
            <w:vAlign w:val="bottom"/>
          </w:tcPr>
          <w:p w:rsidR="007D7C65" w:rsidRDefault="007D7C65"/>
        </w:tc>
      </w:tr>
      <w:tr w:rsidR="007D7C65" w:rsidTr="001837F7">
        <w:tc>
          <w:tcPr>
            <w:tcW w:w="3650" w:type="pct"/>
            <w:shd w:val="clear" w:color="auto" w:fill="auto"/>
          </w:tcPr>
          <w:p w:rsidR="007D7C65" w:rsidRPr="00244460" w:rsidRDefault="007D7C65" w:rsidP="00244460">
            <w:pPr>
              <w:tabs>
                <w:tab w:val="right" w:leader="dot" w:pos="7711"/>
              </w:tabs>
              <w:ind w:left="202" w:hanging="202"/>
            </w:pPr>
            <w:proofErr w:type="spellStart"/>
            <w:r>
              <w:rPr>
                <w:b/>
              </w:rPr>
              <w:t>Supramax</w:t>
            </w:r>
            <w:proofErr w:type="spellEnd"/>
            <w:r>
              <w:rPr>
                <w:b/>
              </w:rPr>
              <w:t>/</w:t>
            </w:r>
            <w:proofErr w:type="spellStart"/>
            <w:r>
              <w:rPr>
                <w:b/>
              </w:rPr>
              <w:t>Ultramax</w:t>
            </w:r>
            <w:proofErr w:type="spellEnd"/>
            <w:r>
              <w:rPr>
                <w:b/>
              </w:rPr>
              <w:t xml:space="preserve"> Segment</w:t>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p>
        </w:tc>
        <w:tc>
          <w:tcPr>
            <w:tcW w:w="150" w:type="pct"/>
            <w:shd w:val="clear" w:color="auto" w:fill="auto"/>
            <w:vAlign w:val="bottom"/>
          </w:tcPr>
          <w:p w:rsidR="007D7C65" w:rsidRDefault="007D7C65"/>
        </w:tc>
        <w:tc>
          <w:tcPr>
            <w:tcW w:w="433" w:type="pct"/>
            <w:gridSpan w:val="2"/>
            <w:shd w:val="clear" w:color="auto" w:fill="auto"/>
            <w:vAlign w:val="bottom"/>
          </w:tcPr>
          <w:p w:rsidR="007D7C65" w:rsidRDefault="007D7C65">
            <w:pPr>
              <w:jc w:val="right"/>
            </w:pPr>
          </w:p>
        </w:tc>
        <w:tc>
          <w:tcPr>
            <w:tcW w:w="117" w:type="pct"/>
            <w:shd w:val="clear" w:color="auto" w:fill="auto"/>
            <w:vAlign w:val="bottom"/>
          </w:tcPr>
          <w:p w:rsidR="007D7C65" w:rsidRDefault="007D7C65"/>
        </w:tc>
      </w:tr>
      <w:tr w:rsidR="007D7C65" w:rsidTr="001837F7">
        <w:tc>
          <w:tcPr>
            <w:tcW w:w="3650" w:type="pct"/>
            <w:shd w:val="clear" w:color="auto" w:fill="auto"/>
          </w:tcPr>
          <w:p w:rsidR="007D7C65" w:rsidRPr="00244460" w:rsidRDefault="007D7C65" w:rsidP="00244460">
            <w:pPr>
              <w:tabs>
                <w:tab w:val="right" w:leader="dot" w:pos="7711"/>
              </w:tabs>
              <w:ind w:left="202" w:hanging="202"/>
            </w:pPr>
            <w:r>
              <w:t>Calendar days</w:t>
            </w:r>
            <w:r>
              <w:rPr>
                <w:position w:val="6"/>
                <w:sz w:val="13"/>
              </w:rPr>
              <w:t>(2)</w:t>
            </w:r>
            <w:r w:rsidR="00244460" w:rsidRPr="00244460">
              <w:tab/>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3,471</w:t>
            </w:r>
          </w:p>
        </w:tc>
        <w:tc>
          <w:tcPr>
            <w:tcW w:w="150" w:type="pct"/>
            <w:shd w:val="clear" w:color="auto" w:fill="auto"/>
            <w:vAlign w:val="bottom"/>
          </w:tcPr>
          <w:p w:rsidR="007D7C65" w:rsidRDefault="007D7C65"/>
        </w:tc>
        <w:tc>
          <w:tcPr>
            <w:tcW w:w="433" w:type="pct"/>
            <w:gridSpan w:val="2"/>
            <w:shd w:val="clear" w:color="auto" w:fill="auto"/>
            <w:vAlign w:val="bottom"/>
          </w:tcPr>
          <w:p w:rsidR="007D7C65" w:rsidRDefault="007D7C65">
            <w:pPr>
              <w:jc w:val="right"/>
            </w:pPr>
            <w:r>
              <w:t>3,838</w:t>
            </w:r>
          </w:p>
        </w:tc>
        <w:tc>
          <w:tcPr>
            <w:tcW w:w="117" w:type="pct"/>
            <w:shd w:val="clear" w:color="auto" w:fill="auto"/>
            <w:vAlign w:val="bottom"/>
          </w:tcPr>
          <w:p w:rsidR="007D7C65" w:rsidRDefault="007D7C65"/>
        </w:tc>
      </w:tr>
      <w:tr w:rsidR="007D7C65" w:rsidTr="001837F7">
        <w:tc>
          <w:tcPr>
            <w:tcW w:w="3650" w:type="pct"/>
            <w:shd w:val="clear" w:color="auto" w:fill="auto"/>
          </w:tcPr>
          <w:p w:rsidR="007D7C65" w:rsidRPr="00244460" w:rsidRDefault="007D7C65" w:rsidP="00244460">
            <w:pPr>
              <w:tabs>
                <w:tab w:val="right" w:leader="dot" w:pos="7711"/>
              </w:tabs>
              <w:ind w:left="202" w:hanging="202"/>
            </w:pPr>
            <w:r>
              <w:t>Available days</w:t>
            </w:r>
            <w:r>
              <w:rPr>
                <w:position w:val="6"/>
                <w:sz w:val="13"/>
              </w:rPr>
              <w:t>(3)</w:t>
            </w:r>
            <w:r w:rsidR="00244460" w:rsidRPr="00244460">
              <w:tab/>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3,423</w:t>
            </w:r>
          </w:p>
        </w:tc>
        <w:tc>
          <w:tcPr>
            <w:tcW w:w="150" w:type="pct"/>
            <w:shd w:val="clear" w:color="auto" w:fill="auto"/>
            <w:vAlign w:val="bottom"/>
          </w:tcPr>
          <w:p w:rsidR="007D7C65" w:rsidRDefault="007D7C65"/>
        </w:tc>
        <w:tc>
          <w:tcPr>
            <w:tcW w:w="433" w:type="pct"/>
            <w:gridSpan w:val="2"/>
            <w:shd w:val="clear" w:color="auto" w:fill="auto"/>
            <w:vAlign w:val="bottom"/>
          </w:tcPr>
          <w:p w:rsidR="007D7C65" w:rsidRDefault="007D7C65">
            <w:pPr>
              <w:jc w:val="right"/>
            </w:pPr>
            <w:r>
              <w:t>3,838</w:t>
            </w:r>
          </w:p>
        </w:tc>
        <w:tc>
          <w:tcPr>
            <w:tcW w:w="117" w:type="pct"/>
            <w:shd w:val="clear" w:color="auto" w:fill="auto"/>
            <w:vAlign w:val="bottom"/>
          </w:tcPr>
          <w:p w:rsidR="007D7C65" w:rsidRDefault="007D7C65"/>
        </w:tc>
      </w:tr>
      <w:tr w:rsidR="007D7C65" w:rsidTr="001837F7">
        <w:tc>
          <w:tcPr>
            <w:tcW w:w="3650" w:type="pct"/>
            <w:shd w:val="clear" w:color="auto" w:fill="auto"/>
          </w:tcPr>
          <w:p w:rsidR="007D7C65" w:rsidRPr="00244460" w:rsidRDefault="007D7C65" w:rsidP="00244460">
            <w:pPr>
              <w:tabs>
                <w:tab w:val="right" w:leader="dot" w:pos="7711"/>
              </w:tabs>
              <w:ind w:left="202" w:hanging="202"/>
            </w:pPr>
            <w:r>
              <w:t>Operating days</w:t>
            </w:r>
            <w:r>
              <w:rPr>
                <w:position w:val="6"/>
                <w:sz w:val="13"/>
              </w:rPr>
              <w:t>(4)</w:t>
            </w:r>
            <w:r w:rsidR="00244460" w:rsidRPr="00244460">
              <w:tab/>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3,402</w:t>
            </w:r>
          </w:p>
        </w:tc>
        <w:tc>
          <w:tcPr>
            <w:tcW w:w="150" w:type="pct"/>
            <w:shd w:val="clear" w:color="auto" w:fill="auto"/>
            <w:vAlign w:val="bottom"/>
          </w:tcPr>
          <w:p w:rsidR="007D7C65" w:rsidRDefault="007D7C65"/>
        </w:tc>
        <w:tc>
          <w:tcPr>
            <w:tcW w:w="433" w:type="pct"/>
            <w:gridSpan w:val="2"/>
            <w:shd w:val="clear" w:color="auto" w:fill="auto"/>
            <w:vAlign w:val="bottom"/>
          </w:tcPr>
          <w:p w:rsidR="007D7C65" w:rsidRDefault="007D7C65">
            <w:pPr>
              <w:jc w:val="right"/>
            </w:pPr>
            <w:r>
              <w:t>3,795</w:t>
            </w:r>
          </w:p>
        </w:tc>
        <w:tc>
          <w:tcPr>
            <w:tcW w:w="117" w:type="pct"/>
            <w:shd w:val="clear" w:color="auto" w:fill="auto"/>
            <w:vAlign w:val="bottom"/>
          </w:tcPr>
          <w:p w:rsidR="007D7C65" w:rsidRDefault="007D7C65"/>
        </w:tc>
      </w:tr>
      <w:tr w:rsidR="007D7C65" w:rsidTr="001837F7">
        <w:tc>
          <w:tcPr>
            <w:tcW w:w="3650" w:type="pct"/>
            <w:shd w:val="clear" w:color="auto" w:fill="auto"/>
          </w:tcPr>
          <w:p w:rsidR="007D7C65" w:rsidRPr="00244460" w:rsidRDefault="007D7C65" w:rsidP="00244460">
            <w:pPr>
              <w:tabs>
                <w:tab w:val="right" w:leader="dot" w:pos="7711"/>
              </w:tabs>
              <w:ind w:left="404" w:hanging="202"/>
            </w:pPr>
            <w:r>
              <w:t>Owned fleet operating days</w:t>
            </w:r>
            <w:r>
              <w:rPr>
                <w:position w:val="6"/>
                <w:sz w:val="13"/>
              </w:rPr>
              <w:t>(5)</w:t>
            </w:r>
            <w:r w:rsidR="00244460" w:rsidRPr="00244460">
              <w:tab/>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343</w:t>
            </w:r>
          </w:p>
        </w:tc>
        <w:tc>
          <w:tcPr>
            <w:tcW w:w="150" w:type="pct"/>
            <w:shd w:val="clear" w:color="auto" w:fill="auto"/>
            <w:vAlign w:val="bottom"/>
          </w:tcPr>
          <w:p w:rsidR="007D7C65" w:rsidRDefault="007D7C65"/>
        </w:tc>
        <w:tc>
          <w:tcPr>
            <w:tcW w:w="433" w:type="pct"/>
            <w:gridSpan w:val="2"/>
            <w:shd w:val="clear" w:color="auto" w:fill="auto"/>
            <w:vAlign w:val="bottom"/>
          </w:tcPr>
          <w:p w:rsidR="007D7C65" w:rsidRDefault="007D7C65">
            <w:pPr>
              <w:jc w:val="right"/>
            </w:pPr>
            <w:r>
              <w:t>343</w:t>
            </w:r>
          </w:p>
        </w:tc>
        <w:tc>
          <w:tcPr>
            <w:tcW w:w="117" w:type="pct"/>
            <w:shd w:val="clear" w:color="auto" w:fill="auto"/>
            <w:vAlign w:val="bottom"/>
          </w:tcPr>
          <w:p w:rsidR="007D7C65" w:rsidRDefault="007D7C65"/>
        </w:tc>
      </w:tr>
      <w:tr w:rsidR="007D7C65" w:rsidTr="001837F7">
        <w:tc>
          <w:tcPr>
            <w:tcW w:w="3650" w:type="pct"/>
            <w:shd w:val="clear" w:color="auto" w:fill="auto"/>
          </w:tcPr>
          <w:p w:rsidR="007D7C65" w:rsidRPr="00244460" w:rsidRDefault="007D7C65" w:rsidP="00244460">
            <w:pPr>
              <w:tabs>
                <w:tab w:val="right" w:leader="dot" w:pos="7711"/>
              </w:tabs>
              <w:ind w:left="404" w:hanging="202"/>
            </w:pPr>
            <w:r>
              <w:t>Long-term charter-in days</w:t>
            </w:r>
            <w:r>
              <w:rPr>
                <w:position w:val="6"/>
                <w:sz w:val="13"/>
              </w:rPr>
              <w:t>(6)</w:t>
            </w:r>
            <w:r w:rsidR="00244460" w:rsidRPr="00244460">
              <w:tab/>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1,196</w:t>
            </w:r>
          </w:p>
        </w:tc>
        <w:tc>
          <w:tcPr>
            <w:tcW w:w="150" w:type="pct"/>
            <w:shd w:val="clear" w:color="auto" w:fill="auto"/>
            <w:vAlign w:val="bottom"/>
          </w:tcPr>
          <w:p w:rsidR="007D7C65" w:rsidRDefault="007D7C65"/>
        </w:tc>
        <w:tc>
          <w:tcPr>
            <w:tcW w:w="433" w:type="pct"/>
            <w:gridSpan w:val="2"/>
            <w:shd w:val="clear" w:color="auto" w:fill="auto"/>
            <w:vAlign w:val="bottom"/>
          </w:tcPr>
          <w:p w:rsidR="007D7C65" w:rsidRDefault="007D7C65">
            <w:pPr>
              <w:jc w:val="right"/>
            </w:pPr>
            <w:r>
              <w:t>1,267</w:t>
            </w:r>
          </w:p>
        </w:tc>
        <w:tc>
          <w:tcPr>
            <w:tcW w:w="117" w:type="pct"/>
            <w:shd w:val="clear" w:color="auto" w:fill="auto"/>
            <w:vAlign w:val="bottom"/>
          </w:tcPr>
          <w:p w:rsidR="007D7C65" w:rsidRDefault="007D7C65"/>
        </w:tc>
      </w:tr>
      <w:tr w:rsidR="007D7C65" w:rsidTr="001837F7">
        <w:tc>
          <w:tcPr>
            <w:tcW w:w="3650" w:type="pct"/>
            <w:shd w:val="clear" w:color="auto" w:fill="auto"/>
          </w:tcPr>
          <w:p w:rsidR="007D7C65" w:rsidRPr="00244460" w:rsidRDefault="007D7C65" w:rsidP="00244460">
            <w:pPr>
              <w:tabs>
                <w:tab w:val="right" w:leader="dot" w:pos="7711"/>
              </w:tabs>
              <w:ind w:left="404" w:hanging="202"/>
            </w:pPr>
            <w:r>
              <w:t>Short-term charter-in days</w:t>
            </w:r>
            <w:r>
              <w:rPr>
                <w:position w:val="6"/>
                <w:sz w:val="13"/>
              </w:rPr>
              <w:t>(7)</w:t>
            </w:r>
            <w:r w:rsidR="00244460" w:rsidRPr="00244460">
              <w:tab/>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1,863</w:t>
            </w:r>
          </w:p>
        </w:tc>
        <w:tc>
          <w:tcPr>
            <w:tcW w:w="150" w:type="pct"/>
            <w:shd w:val="clear" w:color="auto" w:fill="auto"/>
            <w:vAlign w:val="bottom"/>
          </w:tcPr>
          <w:p w:rsidR="007D7C65" w:rsidRDefault="007D7C65"/>
        </w:tc>
        <w:tc>
          <w:tcPr>
            <w:tcW w:w="433" w:type="pct"/>
            <w:gridSpan w:val="2"/>
            <w:shd w:val="clear" w:color="auto" w:fill="auto"/>
            <w:vAlign w:val="bottom"/>
          </w:tcPr>
          <w:p w:rsidR="007D7C65" w:rsidRDefault="007D7C65">
            <w:pPr>
              <w:jc w:val="right"/>
            </w:pPr>
            <w:r>
              <w:t>2,185</w:t>
            </w:r>
          </w:p>
        </w:tc>
        <w:tc>
          <w:tcPr>
            <w:tcW w:w="117" w:type="pct"/>
            <w:shd w:val="clear" w:color="auto" w:fill="auto"/>
            <w:vAlign w:val="bottom"/>
          </w:tcPr>
          <w:p w:rsidR="007D7C65" w:rsidRDefault="007D7C65"/>
        </w:tc>
      </w:tr>
      <w:tr w:rsidR="007D7C65" w:rsidTr="001837F7">
        <w:tc>
          <w:tcPr>
            <w:tcW w:w="3650" w:type="pct"/>
            <w:shd w:val="clear" w:color="auto" w:fill="auto"/>
          </w:tcPr>
          <w:p w:rsidR="007D7C65" w:rsidRPr="00244460" w:rsidRDefault="007D7C65" w:rsidP="00244460">
            <w:pPr>
              <w:tabs>
                <w:tab w:val="right" w:leader="dot" w:pos="7711"/>
              </w:tabs>
              <w:ind w:left="202" w:hanging="202"/>
            </w:pPr>
            <w:r>
              <w:t>Fleet Utilization</w:t>
            </w:r>
            <w:r>
              <w:rPr>
                <w:position w:val="6"/>
                <w:sz w:val="13"/>
              </w:rPr>
              <w:t>(8)</w:t>
            </w:r>
            <w:r w:rsidR="00244460" w:rsidRPr="00244460">
              <w:tab/>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99.4</w:t>
            </w:r>
          </w:p>
        </w:tc>
        <w:tc>
          <w:tcPr>
            <w:tcW w:w="150" w:type="pct"/>
            <w:shd w:val="clear" w:color="auto" w:fill="auto"/>
            <w:vAlign w:val="bottom"/>
          </w:tcPr>
          <w:p w:rsidR="007D7C65" w:rsidRDefault="007D7C65">
            <w:r>
              <w:t>%</w:t>
            </w:r>
          </w:p>
        </w:tc>
        <w:tc>
          <w:tcPr>
            <w:tcW w:w="433" w:type="pct"/>
            <w:gridSpan w:val="2"/>
            <w:shd w:val="clear" w:color="auto" w:fill="auto"/>
            <w:vAlign w:val="bottom"/>
          </w:tcPr>
          <w:p w:rsidR="007D7C65" w:rsidRDefault="007D7C65">
            <w:pPr>
              <w:jc w:val="right"/>
            </w:pPr>
            <w:r>
              <w:t>98.9</w:t>
            </w:r>
          </w:p>
        </w:tc>
        <w:tc>
          <w:tcPr>
            <w:tcW w:w="117" w:type="pct"/>
            <w:shd w:val="clear" w:color="auto" w:fill="auto"/>
            <w:vAlign w:val="bottom"/>
          </w:tcPr>
          <w:p w:rsidR="007D7C65" w:rsidRDefault="007D7C65">
            <w:r>
              <w:t>%</w:t>
            </w:r>
          </w:p>
        </w:tc>
      </w:tr>
      <w:tr w:rsidR="007D7C65" w:rsidTr="001837F7">
        <w:tc>
          <w:tcPr>
            <w:tcW w:w="3650" w:type="pct"/>
            <w:shd w:val="clear" w:color="auto" w:fill="auto"/>
          </w:tcPr>
          <w:p w:rsidR="007D7C65" w:rsidRPr="00244460" w:rsidRDefault="007D7C65" w:rsidP="00244460">
            <w:pPr>
              <w:tabs>
                <w:tab w:val="right" w:leader="dot" w:pos="7711"/>
              </w:tabs>
              <w:ind w:left="202" w:hanging="202"/>
            </w:pPr>
            <w:proofErr w:type="spellStart"/>
            <w:r>
              <w:rPr>
                <w:b/>
              </w:rPr>
              <w:t>Supramax</w:t>
            </w:r>
            <w:proofErr w:type="spellEnd"/>
            <w:r>
              <w:rPr>
                <w:b/>
              </w:rPr>
              <w:t>/</w:t>
            </w:r>
            <w:proofErr w:type="spellStart"/>
            <w:r>
              <w:rPr>
                <w:b/>
              </w:rPr>
              <w:t>Ultramax</w:t>
            </w:r>
            <w:proofErr w:type="spellEnd"/>
            <w:r>
              <w:rPr>
                <w:b/>
              </w:rPr>
              <w:t xml:space="preserve"> Segment Average Daily Results</w:t>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p>
        </w:tc>
        <w:tc>
          <w:tcPr>
            <w:tcW w:w="150" w:type="pct"/>
            <w:shd w:val="clear" w:color="auto" w:fill="auto"/>
            <w:vAlign w:val="bottom"/>
          </w:tcPr>
          <w:p w:rsidR="007D7C65" w:rsidRDefault="007D7C65"/>
        </w:tc>
        <w:tc>
          <w:tcPr>
            <w:tcW w:w="433" w:type="pct"/>
            <w:gridSpan w:val="2"/>
            <w:shd w:val="clear" w:color="auto" w:fill="auto"/>
            <w:vAlign w:val="bottom"/>
          </w:tcPr>
          <w:p w:rsidR="007D7C65" w:rsidRDefault="007D7C65">
            <w:pPr>
              <w:jc w:val="right"/>
            </w:pPr>
          </w:p>
        </w:tc>
        <w:tc>
          <w:tcPr>
            <w:tcW w:w="117" w:type="pct"/>
            <w:shd w:val="clear" w:color="auto" w:fill="auto"/>
            <w:vAlign w:val="bottom"/>
          </w:tcPr>
          <w:p w:rsidR="007D7C65" w:rsidRDefault="007D7C65"/>
        </w:tc>
      </w:tr>
      <w:tr w:rsidR="007D7C65" w:rsidTr="001837F7">
        <w:tc>
          <w:tcPr>
            <w:tcW w:w="3650" w:type="pct"/>
            <w:shd w:val="clear" w:color="auto" w:fill="auto"/>
          </w:tcPr>
          <w:p w:rsidR="007D7C65" w:rsidRPr="00244460" w:rsidRDefault="007D7C65" w:rsidP="00244460">
            <w:pPr>
              <w:tabs>
                <w:tab w:val="right" w:leader="dot" w:pos="7711"/>
              </w:tabs>
              <w:ind w:left="202" w:hanging="202"/>
            </w:pPr>
            <w:r>
              <w:t xml:space="preserve">TCE per day </w:t>
            </w:r>
            <w:r>
              <w:rPr>
                <w:position w:val="6"/>
                <w:sz w:val="13"/>
              </w:rPr>
              <w:t>(9)</w:t>
            </w:r>
            <w:r w:rsidR="00244460" w:rsidRPr="00244460">
              <w:tab/>
            </w:r>
          </w:p>
        </w:tc>
        <w:tc>
          <w:tcPr>
            <w:tcW w:w="150" w:type="pct"/>
            <w:shd w:val="clear" w:color="auto" w:fill="auto"/>
            <w:vAlign w:val="bottom"/>
          </w:tcPr>
          <w:p w:rsidR="007D7C65" w:rsidRDefault="007D7C65"/>
        </w:tc>
        <w:tc>
          <w:tcPr>
            <w:tcW w:w="56" w:type="pct"/>
            <w:shd w:val="clear" w:color="auto" w:fill="auto"/>
            <w:vAlign w:val="bottom"/>
          </w:tcPr>
          <w:p w:rsidR="007D7C65" w:rsidRDefault="007D7C65">
            <w:r>
              <w:t>$</w:t>
            </w:r>
          </w:p>
        </w:tc>
        <w:tc>
          <w:tcPr>
            <w:tcW w:w="444" w:type="pct"/>
            <w:shd w:val="clear" w:color="auto" w:fill="auto"/>
            <w:vAlign w:val="bottom"/>
          </w:tcPr>
          <w:p w:rsidR="007D7C65" w:rsidRDefault="007D7C65">
            <w:pPr>
              <w:jc w:val="right"/>
            </w:pPr>
            <w:r>
              <w:t>11,092</w:t>
            </w:r>
          </w:p>
        </w:tc>
        <w:tc>
          <w:tcPr>
            <w:tcW w:w="150" w:type="pct"/>
            <w:shd w:val="clear" w:color="auto" w:fill="auto"/>
            <w:vAlign w:val="bottom"/>
          </w:tcPr>
          <w:p w:rsidR="007D7C65" w:rsidRDefault="007D7C65"/>
        </w:tc>
        <w:tc>
          <w:tcPr>
            <w:tcW w:w="56" w:type="pct"/>
            <w:shd w:val="clear" w:color="auto" w:fill="auto"/>
            <w:vAlign w:val="bottom"/>
          </w:tcPr>
          <w:p w:rsidR="007D7C65" w:rsidRDefault="007D7C65">
            <w:r>
              <w:t>$</w:t>
            </w:r>
          </w:p>
        </w:tc>
        <w:tc>
          <w:tcPr>
            <w:tcW w:w="377" w:type="pct"/>
            <w:shd w:val="clear" w:color="auto" w:fill="auto"/>
            <w:vAlign w:val="bottom"/>
          </w:tcPr>
          <w:p w:rsidR="007D7C65" w:rsidRDefault="007D7C65">
            <w:pPr>
              <w:jc w:val="right"/>
            </w:pPr>
            <w:r>
              <w:t>10,462</w:t>
            </w:r>
          </w:p>
        </w:tc>
        <w:tc>
          <w:tcPr>
            <w:tcW w:w="117" w:type="pct"/>
            <w:shd w:val="clear" w:color="auto" w:fill="auto"/>
            <w:vAlign w:val="bottom"/>
          </w:tcPr>
          <w:p w:rsidR="007D7C65" w:rsidRDefault="007D7C65"/>
        </w:tc>
      </w:tr>
      <w:tr w:rsidR="007D7C65" w:rsidTr="001837F7">
        <w:tc>
          <w:tcPr>
            <w:tcW w:w="3650" w:type="pct"/>
            <w:shd w:val="clear" w:color="auto" w:fill="auto"/>
          </w:tcPr>
          <w:p w:rsidR="007D7C65" w:rsidRPr="00244460" w:rsidRDefault="007D7C65" w:rsidP="00244460">
            <w:pPr>
              <w:tabs>
                <w:tab w:val="right" w:leader="dot" w:pos="7711"/>
              </w:tabs>
              <w:ind w:left="202" w:hanging="202"/>
            </w:pPr>
            <w:r>
              <w:t>Vessel operating costs per day</w:t>
            </w:r>
            <w:r>
              <w:rPr>
                <w:position w:val="6"/>
                <w:sz w:val="13"/>
              </w:rPr>
              <w:t>(10)</w:t>
            </w:r>
            <w:r w:rsidR="00244460" w:rsidRPr="00244460">
              <w:tab/>
            </w:r>
          </w:p>
        </w:tc>
        <w:tc>
          <w:tcPr>
            <w:tcW w:w="150" w:type="pct"/>
            <w:shd w:val="clear" w:color="auto" w:fill="auto"/>
            <w:vAlign w:val="bottom"/>
          </w:tcPr>
          <w:p w:rsidR="007D7C65" w:rsidRDefault="007D7C65"/>
        </w:tc>
        <w:tc>
          <w:tcPr>
            <w:tcW w:w="56" w:type="pct"/>
            <w:shd w:val="clear" w:color="auto" w:fill="auto"/>
            <w:vAlign w:val="bottom"/>
          </w:tcPr>
          <w:p w:rsidR="007D7C65" w:rsidRDefault="007D7C65">
            <w:r>
              <w:t>$</w:t>
            </w:r>
          </w:p>
        </w:tc>
        <w:tc>
          <w:tcPr>
            <w:tcW w:w="444" w:type="pct"/>
            <w:shd w:val="clear" w:color="auto" w:fill="auto"/>
            <w:vAlign w:val="bottom"/>
          </w:tcPr>
          <w:p w:rsidR="007D7C65" w:rsidRDefault="007D7C65">
            <w:pPr>
              <w:jc w:val="right"/>
            </w:pPr>
            <w:r>
              <w:t>4,616</w:t>
            </w:r>
          </w:p>
        </w:tc>
        <w:tc>
          <w:tcPr>
            <w:tcW w:w="150" w:type="pct"/>
            <w:shd w:val="clear" w:color="auto" w:fill="auto"/>
            <w:vAlign w:val="bottom"/>
          </w:tcPr>
          <w:p w:rsidR="007D7C65" w:rsidRDefault="007D7C65"/>
        </w:tc>
        <w:tc>
          <w:tcPr>
            <w:tcW w:w="56" w:type="pct"/>
            <w:shd w:val="clear" w:color="auto" w:fill="auto"/>
            <w:vAlign w:val="bottom"/>
          </w:tcPr>
          <w:p w:rsidR="007D7C65" w:rsidRDefault="007D7C65">
            <w:r>
              <w:t>$</w:t>
            </w:r>
          </w:p>
        </w:tc>
        <w:tc>
          <w:tcPr>
            <w:tcW w:w="377" w:type="pct"/>
            <w:shd w:val="clear" w:color="auto" w:fill="auto"/>
            <w:vAlign w:val="bottom"/>
          </w:tcPr>
          <w:p w:rsidR="007D7C65" w:rsidRDefault="007D7C65">
            <w:pPr>
              <w:jc w:val="right"/>
            </w:pPr>
            <w:r>
              <w:t>4,442</w:t>
            </w:r>
          </w:p>
        </w:tc>
        <w:tc>
          <w:tcPr>
            <w:tcW w:w="117" w:type="pct"/>
            <w:shd w:val="clear" w:color="auto" w:fill="auto"/>
            <w:vAlign w:val="bottom"/>
          </w:tcPr>
          <w:p w:rsidR="007D7C65" w:rsidRDefault="007D7C65"/>
        </w:tc>
      </w:tr>
      <w:tr w:rsidR="007D7C65" w:rsidTr="001837F7">
        <w:tc>
          <w:tcPr>
            <w:tcW w:w="3650" w:type="pct"/>
            <w:shd w:val="clear" w:color="auto" w:fill="auto"/>
          </w:tcPr>
          <w:p w:rsidR="007D7C65" w:rsidRPr="00244460" w:rsidRDefault="007D7C65" w:rsidP="00244460">
            <w:pPr>
              <w:tabs>
                <w:tab w:val="right" w:leader="dot" w:pos="7711"/>
              </w:tabs>
              <w:ind w:left="202" w:hanging="202"/>
            </w:pPr>
            <w:r>
              <w:t>Long-term charter-in costs per day</w:t>
            </w:r>
            <w:r>
              <w:rPr>
                <w:position w:val="6"/>
                <w:sz w:val="13"/>
              </w:rPr>
              <w:t>(11)</w:t>
            </w:r>
            <w:r w:rsidR="00244460" w:rsidRPr="00244460">
              <w:tab/>
            </w:r>
          </w:p>
        </w:tc>
        <w:tc>
          <w:tcPr>
            <w:tcW w:w="150" w:type="pct"/>
            <w:shd w:val="clear" w:color="auto" w:fill="auto"/>
            <w:vAlign w:val="bottom"/>
          </w:tcPr>
          <w:p w:rsidR="007D7C65" w:rsidRDefault="007D7C65"/>
        </w:tc>
        <w:tc>
          <w:tcPr>
            <w:tcW w:w="56" w:type="pct"/>
            <w:shd w:val="clear" w:color="auto" w:fill="auto"/>
            <w:vAlign w:val="bottom"/>
          </w:tcPr>
          <w:p w:rsidR="007D7C65" w:rsidRDefault="007D7C65">
            <w:r>
              <w:t>$</w:t>
            </w:r>
          </w:p>
        </w:tc>
        <w:tc>
          <w:tcPr>
            <w:tcW w:w="444" w:type="pct"/>
            <w:shd w:val="clear" w:color="auto" w:fill="auto"/>
            <w:vAlign w:val="bottom"/>
          </w:tcPr>
          <w:p w:rsidR="007D7C65" w:rsidRDefault="007D7C65">
            <w:pPr>
              <w:jc w:val="right"/>
            </w:pPr>
            <w:r>
              <w:t>13,049</w:t>
            </w:r>
          </w:p>
        </w:tc>
        <w:tc>
          <w:tcPr>
            <w:tcW w:w="150" w:type="pct"/>
            <w:shd w:val="clear" w:color="auto" w:fill="auto"/>
            <w:vAlign w:val="bottom"/>
          </w:tcPr>
          <w:p w:rsidR="007D7C65" w:rsidRDefault="007D7C65"/>
        </w:tc>
        <w:tc>
          <w:tcPr>
            <w:tcW w:w="56" w:type="pct"/>
            <w:shd w:val="clear" w:color="auto" w:fill="auto"/>
            <w:vAlign w:val="bottom"/>
          </w:tcPr>
          <w:p w:rsidR="007D7C65" w:rsidRDefault="007D7C65">
            <w:r>
              <w:t>$</w:t>
            </w:r>
          </w:p>
        </w:tc>
        <w:tc>
          <w:tcPr>
            <w:tcW w:w="377" w:type="pct"/>
            <w:shd w:val="clear" w:color="auto" w:fill="auto"/>
            <w:vAlign w:val="bottom"/>
          </w:tcPr>
          <w:p w:rsidR="007D7C65" w:rsidRDefault="007D7C65">
            <w:pPr>
              <w:jc w:val="right"/>
            </w:pPr>
            <w:r>
              <w:t>13,084</w:t>
            </w:r>
          </w:p>
        </w:tc>
        <w:tc>
          <w:tcPr>
            <w:tcW w:w="117" w:type="pct"/>
            <w:shd w:val="clear" w:color="auto" w:fill="auto"/>
            <w:vAlign w:val="bottom"/>
          </w:tcPr>
          <w:p w:rsidR="007D7C65" w:rsidRDefault="007D7C65"/>
        </w:tc>
      </w:tr>
      <w:tr w:rsidR="007D7C65" w:rsidTr="001837F7">
        <w:tc>
          <w:tcPr>
            <w:tcW w:w="3650" w:type="pct"/>
            <w:shd w:val="clear" w:color="auto" w:fill="auto"/>
          </w:tcPr>
          <w:p w:rsidR="007D7C65" w:rsidRDefault="007D7C65">
            <w:pPr>
              <w:ind w:left="202" w:hanging="202"/>
            </w:pP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p>
        </w:tc>
        <w:tc>
          <w:tcPr>
            <w:tcW w:w="150" w:type="pct"/>
            <w:shd w:val="clear" w:color="auto" w:fill="auto"/>
            <w:vAlign w:val="bottom"/>
          </w:tcPr>
          <w:p w:rsidR="007D7C65" w:rsidRDefault="007D7C65"/>
        </w:tc>
        <w:tc>
          <w:tcPr>
            <w:tcW w:w="433" w:type="pct"/>
            <w:gridSpan w:val="2"/>
            <w:shd w:val="clear" w:color="auto" w:fill="auto"/>
            <w:vAlign w:val="bottom"/>
          </w:tcPr>
          <w:p w:rsidR="007D7C65" w:rsidRDefault="007D7C65">
            <w:pPr>
              <w:jc w:val="right"/>
            </w:pPr>
          </w:p>
        </w:tc>
        <w:tc>
          <w:tcPr>
            <w:tcW w:w="117" w:type="pct"/>
            <w:shd w:val="clear" w:color="auto" w:fill="auto"/>
            <w:vAlign w:val="bottom"/>
          </w:tcPr>
          <w:p w:rsidR="007D7C65" w:rsidRDefault="007D7C65"/>
        </w:tc>
      </w:tr>
      <w:tr w:rsidR="007D7C65" w:rsidTr="001837F7">
        <w:tc>
          <w:tcPr>
            <w:tcW w:w="3650" w:type="pct"/>
            <w:shd w:val="clear" w:color="auto" w:fill="auto"/>
          </w:tcPr>
          <w:p w:rsidR="007D7C65" w:rsidRPr="00244460" w:rsidRDefault="007D7C65" w:rsidP="00244460">
            <w:pPr>
              <w:tabs>
                <w:tab w:val="right" w:leader="dot" w:pos="7711"/>
              </w:tabs>
              <w:ind w:left="202" w:hanging="202"/>
            </w:pPr>
            <w:r>
              <w:rPr>
                <w:i/>
                <w:u w:val="single"/>
              </w:rPr>
              <w:t>Tankers Business</w:t>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p>
        </w:tc>
        <w:tc>
          <w:tcPr>
            <w:tcW w:w="150" w:type="pct"/>
            <w:shd w:val="clear" w:color="auto" w:fill="auto"/>
            <w:vAlign w:val="bottom"/>
          </w:tcPr>
          <w:p w:rsidR="007D7C65" w:rsidRDefault="007D7C65"/>
        </w:tc>
        <w:tc>
          <w:tcPr>
            <w:tcW w:w="433" w:type="pct"/>
            <w:gridSpan w:val="2"/>
            <w:shd w:val="clear" w:color="auto" w:fill="auto"/>
            <w:vAlign w:val="bottom"/>
          </w:tcPr>
          <w:p w:rsidR="007D7C65" w:rsidRDefault="007D7C65">
            <w:pPr>
              <w:jc w:val="right"/>
            </w:pPr>
          </w:p>
        </w:tc>
        <w:tc>
          <w:tcPr>
            <w:tcW w:w="117" w:type="pct"/>
            <w:shd w:val="clear" w:color="auto" w:fill="auto"/>
            <w:vAlign w:val="bottom"/>
          </w:tcPr>
          <w:p w:rsidR="007D7C65" w:rsidRDefault="007D7C65"/>
        </w:tc>
      </w:tr>
      <w:tr w:rsidR="007D7C65" w:rsidTr="001837F7">
        <w:tc>
          <w:tcPr>
            <w:tcW w:w="3650" w:type="pct"/>
            <w:shd w:val="clear" w:color="auto" w:fill="auto"/>
          </w:tcPr>
          <w:p w:rsidR="007D7C65" w:rsidRPr="00244460" w:rsidRDefault="007D7C65" w:rsidP="00244460">
            <w:pPr>
              <w:tabs>
                <w:tab w:val="right" w:leader="dot" w:pos="7711"/>
              </w:tabs>
              <w:ind w:left="202" w:hanging="202"/>
            </w:pPr>
            <w:r>
              <w:rPr>
                <w:b/>
              </w:rPr>
              <w:t>Medium Range Tankers Segment</w:t>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p>
        </w:tc>
        <w:tc>
          <w:tcPr>
            <w:tcW w:w="150" w:type="pct"/>
            <w:shd w:val="clear" w:color="auto" w:fill="auto"/>
            <w:vAlign w:val="bottom"/>
          </w:tcPr>
          <w:p w:rsidR="007D7C65" w:rsidRDefault="007D7C65"/>
        </w:tc>
        <w:tc>
          <w:tcPr>
            <w:tcW w:w="433" w:type="pct"/>
            <w:gridSpan w:val="2"/>
            <w:shd w:val="clear" w:color="auto" w:fill="auto"/>
            <w:vAlign w:val="bottom"/>
          </w:tcPr>
          <w:p w:rsidR="007D7C65" w:rsidRDefault="007D7C65">
            <w:pPr>
              <w:jc w:val="right"/>
            </w:pPr>
          </w:p>
        </w:tc>
        <w:tc>
          <w:tcPr>
            <w:tcW w:w="117" w:type="pct"/>
            <w:shd w:val="clear" w:color="auto" w:fill="auto"/>
            <w:vAlign w:val="bottom"/>
          </w:tcPr>
          <w:p w:rsidR="007D7C65" w:rsidRDefault="007D7C65"/>
        </w:tc>
      </w:tr>
      <w:tr w:rsidR="007D7C65" w:rsidTr="001837F7">
        <w:tc>
          <w:tcPr>
            <w:tcW w:w="3650" w:type="pct"/>
            <w:shd w:val="clear" w:color="auto" w:fill="auto"/>
          </w:tcPr>
          <w:p w:rsidR="007D7C65" w:rsidRPr="00244460" w:rsidRDefault="007D7C65" w:rsidP="00244460">
            <w:pPr>
              <w:tabs>
                <w:tab w:val="right" w:leader="dot" w:pos="7711"/>
              </w:tabs>
              <w:ind w:left="202" w:hanging="202"/>
            </w:pPr>
            <w:r>
              <w:t>Calendar days</w:t>
            </w:r>
            <w:r>
              <w:rPr>
                <w:position w:val="6"/>
                <w:sz w:val="13"/>
              </w:rPr>
              <w:t>(2)</w:t>
            </w:r>
            <w:r w:rsidR="00244460" w:rsidRPr="00244460">
              <w:tab/>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1,358</w:t>
            </w:r>
          </w:p>
        </w:tc>
        <w:tc>
          <w:tcPr>
            <w:tcW w:w="150" w:type="pct"/>
            <w:shd w:val="clear" w:color="auto" w:fill="auto"/>
            <w:vAlign w:val="bottom"/>
          </w:tcPr>
          <w:p w:rsidR="007D7C65" w:rsidRDefault="007D7C65"/>
        </w:tc>
        <w:tc>
          <w:tcPr>
            <w:tcW w:w="433" w:type="pct"/>
            <w:gridSpan w:val="2"/>
            <w:shd w:val="clear" w:color="auto" w:fill="auto"/>
            <w:vAlign w:val="bottom"/>
          </w:tcPr>
          <w:p w:rsidR="007D7C65" w:rsidRDefault="007D7C65">
            <w:pPr>
              <w:jc w:val="right"/>
            </w:pPr>
            <w:r>
              <w:t>1,550</w:t>
            </w:r>
          </w:p>
        </w:tc>
        <w:tc>
          <w:tcPr>
            <w:tcW w:w="117" w:type="pct"/>
            <w:shd w:val="clear" w:color="auto" w:fill="auto"/>
            <w:vAlign w:val="bottom"/>
          </w:tcPr>
          <w:p w:rsidR="007D7C65" w:rsidRDefault="007D7C65"/>
        </w:tc>
      </w:tr>
      <w:tr w:rsidR="007D7C65" w:rsidTr="001837F7">
        <w:tc>
          <w:tcPr>
            <w:tcW w:w="3650" w:type="pct"/>
            <w:shd w:val="clear" w:color="auto" w:fill="auto"/>
          </w:tcPr>
          <w:p w:rsidR="007D7C65" w:rsidRPr="00244460" w:rsidRDefault="007D7C65" w:rsidP="00244460">
            <w:pPr>
              <w:tabs>
                <w:tab w:val="right" w:leader="dot" w:pos="7711"/>
              </w:tabs>
              <w:ind w:left="202" w:hanging="202"/>
            </w:pPr>
            <w:r>
              <w:t>Available days</w:t>
            </w:r>
            <w:r>
              <w:rPr>
                <w:position w:val="6"/>
                <w:sz w:val="13"/>
              </w:rPr>
              <w:t>(3)</w:t>
            </w:r>
            <w:r w:rsidR="00244460" w:rsidRPr="00244460">
              <w:tab/>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1,346</w:t>
            </w:r>
          </w:p>
        </w:tc>
        <w:tc>
          <w:tcPr>
            <w:tcW w:w="150" w:type="pct"/>
            <w:shd w:val="clear" w:color="auto" w:fill="auto"/>
            <w:vAlign w:val="bottom"/>
          </w:tcPr>
          <w:p w:rsidR="007D7C65" w:rsidRDefault="007D7C65"/>
        </w:tc>
        <w:tc>
          <w:tcPr>
            <w:tcW w:w="433" w:type="pct"/>
            <w:gridSpan w:val="2"/>
            <w:shd w:val="clear" w:color="auto" w:fill="auto"/>
            <w:vAlign w:val="bottom"/>
          </w:tcPr>
          <w:p w:rsidR="007D7C65" w:rsidRDefault="007D7C65">
            <w:pPr>
              <w:jc w:val="right"/>
            </w:pPr>
            <w:r>
              <w:t>1,539</w:t>
            </w:r>
          </w:p>
        </w:tc>
        <w:tc>
          <w:tcPr>
            <w:tcW w:w="117" w:type="pct"/>
            <w:shd w:val="clear" w:color="auto" w:fill="auto"/>
            <w:vAlign w:val="bottom"/>
          </w:tcPr>
          <w:p w:rsidR="007D7C65" w:rsidRDefault="007D7C65"/>
        </w:tc>
      </w:tr>
      <w:tr w:rsidR="007D7C65" w:rsidTr="001837F7">
        <w:tc>
          <w:tcPr>
            <w:tcW w:w="3650" w:type="pct"/>
            <w:shd w:val="clear" w:color="auto" w:fill="auto"/>
          </w:tcPr>
          <w:p w:rsidR="007D7C65" w:rsidRPr="00244460" w:rsidRDefault="007D7C65" w:rsidP="00244460">
            <w:pPr>
              <w:tabs>
                <w:tab w:val="right" w:leader="dot" w:pos="7711"/>
              </w:tabs>
              <w:ind w:left="202" w:hanging="202"/>
            </w:pPr>
            <w:r>
              <w:t>Operating days</w:t>
            </w:r>
            <w:r>
              <w:rPr>
                <w:position w:val="6"/>
                <w:sz w:val="13"/>
              </w:rPr>
              <w:t>(4)</w:t>
            </w:r>
            <w:r w:rsidR="00244460" w:rsidRPr="00244460">
              <w:tab/>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1,311</w:t>
            </w:r>
          </w:p>
        </w:tc>
        <w:tc>
          <w:tcPr>
            <w:tcW w:w="150" w:type="pct"/>
            <w:shd w:val="clear" w:color="auto" w:fill="auto"/>
            <w:vAlign w:val="bottom"/>
          </w:tcPr>
          <w:p w:rsidR="007D7C65" w:rsidRDefault="007D7C65"/>
        </w:tc>
        <w:tc>
          <w:tcPr>
            <w:tcW w:w="433" w:type="pct"/>
            <w:gridSpan w:val="2"/>
            <w:shd w:val="clear" w:color="auto" w:fill="auto"/>
            <w:vAlign w:val="bottom"/>
          </w:tcPr>
          <w:p w:rsidR="007D7C65" w:rsidRDefault="007D7C65">
            <w:pPr>
              <w:jc w:val="right"/>
            </w:pPr>
            <w:r>
              <w:t>1,534</w:t>
            </w:r>
          </w:p>
        </w:tc>
        <w:tc>
          <w:tcPr>
            <w:tcW w:w="117" w:type="pct"/>
            <w:shd w:val="clear" w:color="auto" w:fill="auto"/>
            <w:vAlign w:val="bottom"/>
          </w:tcPr>
          <w:p w:rsidR="007D7C65" w:rsidRDefault="007D7C65"/>
        </w:tc>
      </w:tr>
      <w:tr w:rsidR="007D7C65" w:rsidTr="001837F7">
        <w:tc>
          <w:tcPr>
            <w:tcW w:w="3650" w:type="pct"/>
            <w:shd w:val="clear" w:color="auto" w:fill="auto"/>
          </w:tcPr>
          <w:p w:rsidR="007D7C65" w:rsidRPr="00244460" w:rsidRDefault="007D7C65" w:rsidP="00244460">
            <w:pPr>
              <w:tabs>
                <w:tab w:val="right" w:leader="dot" w:pos="7711"/>
              </w:tabs>
              <w:ind w:left="404" w:hanging="202"/>
            </w:pPr>
            <w:r>
              <w:t>Owned fleet operating days</w:t>
            </w:r>
            <w:r>
              <w:rPr>
                <w:position w:val="6"/>
                <w:sz w:val="13"/>
              </w:rPr>
              <w:t>(5)</w:t>
            </w:r>
            <w:r w:rsidR="00244460" w:rsidRPr="00244460">
              <w:tab/>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779</w:t>
            </w:r>
          </w:p>
        </w:tc>
        <w:tc>
          <w:tcPr>
            <w:tcW w:w="150" w:type="pct"/>
            <w:shd w:val="clear" w:color="auto" w:fill="auto"/>
            <w:vAlign w:val="bottom"/>
          </w:tcPr>
          <w:p w:rsidR="007D7C65" w:rsidRDefault="007D7C65"/>
        </w:tc>
        <w:tc>
          <w:tcPr>
            <w:tcW w:w="433" w:type="pct"/>
            <w:gridSpan w:val="2"/>
            <w:shd w:val="clear" w:color="auto" w:fill="auto"/>
            <w:vAlign w:val="bottom"/>
          </w:tcPr>
          <w:p w:rsidR="007D7C65" w:rsidRDefault="007D7C65">
            <w:pPr>
              <w:jc w:val="right"/>
            </w:pPr>
            <w:r>
              <w:t>986</w:t>
            </w:r>
          </w:p>
        </w:tc>
        <w:tc>
          <w:tcPr>
            <w:tcW w:w="117" w:type="pct"/>
            <w:shd w:val="clear" w:color="auto" w:fill="auto"/>
            <w:vAlign w:val="bottom"/>
          </w:tcPr>
          <w:p w:rsidR="007D7C65" w:rsidRDefault="007D7C65"/>
        </w:tc>
      </w:tr>
      <w:tr w:rsidR="007D7C65" w:rsidTr="001837F7">
        <w:tc>
          <w:tcPr>
            <w:tcW w:w="3650" w:type="pct"/>
            <w:shd w:val="clear" w:color="auto" w:fill="auto"/>
          </w:tcPr>
          <w:p w:rsidR="007D7C65" w:rsidRPr="00244460" w:rsidRDefault="007D7C65" w:rsidP="00244460">
            <w:pPr>
              <w:tabs>
                <w:tab w:val="right" w:leader="dot" w:pos="7711"/>
              </w:tabs>
              <w:ind w:left="404" w:hanging="202"/>
            </w:pPr>
            <w:r>
              <w:t>Long-term charter-in days</w:t>
            </w:r>
            <w:r>
              <w:rPr>
                <w:position w:val="6"/>
                <w:sz w:val="13"/>
              </w:rPr>
              <w:t>(6)</w:t>
            </w:r>
            <w:r w:rsidR="00244460" w:rsidRPr="00244460">
              <w:tab/>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532</w:t>
            </w:r>
          </w:p>
        </w:tc>
        <w:tc>
          <w:tcPr>
            <w:tcW w:w="150" w:type="pct"/>
            <w:shd w:val="clear" w:color="auto" w:fill="auto"/>
            <w:vAlign w:val="bottom"/>
          </w:tcPr>
          <w:p w:rsidR="007D7C65" w:rsidRDefault="007D7C65"/>
        </w:tc>
        <w:tc>
          <w:tcPr>
            <w:tcW w:w="433" w:type="pct"/>
            <w:gridSpan w:val="2"/>
            <w:shd w:val="clear" w:color="auto" w:fill="auto"/>
            <w:vAlign w:val="bottom"/>
          </w:tcPr>
          <w:p w:rsidR="007D7C65" w:rsidRDefault="007D7C65">
            <w:pPr>
              <w:jc w:val="right"/>
            </w:pPr>
            <w:r>
              <w:t>548</w:t>
            </w:r>
          </w:p>
        </w:tc>
        <w:tc>
          <w:tcPr>
            <w:tcW w:w="117" w:type="pct"/>
            <w:shd w:val="clear" w:color="auto" w:fill="auto"/>
            <w:vAlign w:val="bottom"/>
          </w:tcPr>
          <w:p w:rsidR="007D7C65" w:rsidRDefault="007D7C65"/>
        </w:tc>
      </w:tr>
      <w:tr w:rsidR="007D7C65" w:rsidTr="001837F7">
        <w:tc>
          <w:tcPr>
            <w:tcW w:w="3650" w:type="pct"/>
            <w:shd w:val="clear" w:color="auto" w:fill="auto"/>
          </w:tcPr>
          <w:p w:rsidR="007D7C65" w:rsidRPr="00244460" w:rsidRDefault="007D7C65" w:rsidP="00244460">
            <w:pPr>
              <w:tabs>
                <w:tab w:val="right" w:leader="dot" w:pos="7711"/>
              </w:tabs>
              <w:ind w:left="404" w:hanging="202"/>
            </w:pPr>
            <w:r>
              <w:t>Short-term charter-in days</w:t>
            </w:r>
            <w:r>
              <w:rPr>
                <w:position w:val="6"/>
                <w:sz w:val="13"/>
              </w:rPr>
              <w:t>(7)</w:t>
            </w:r>
            <w:r w:rsidR="00244460" w:rsidRPr="00244460">
              <w:tab/>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w:t>
            </w:r>
          </w:p>
        </w:tc>
        <w:tc>
          <w:tcPr>
            <w:tcW w:w="150" w:type="pct"/>
            <w:shd w:val="clear" w:color="auto" w:fill="auto"/>
            <w:vAlign w:val="bottom"/>
          </w:tcPr>
          <w:p w:rsidR="007D7C65" w:rsidRDefault="007D7C65"/>
        </w:tc>
        <w:tc>
          <w:tcPr>
            <w:tcW w:w="433" w:type="pct"/>
            <w:gridSpan w:val="2"/>
            <w:shd w:val="clear" w:color="auto" w:fill="auto"/>
            <w:vAlign w:val="bottom"/>
          </w:tcPr>
          <w:p w:rsidR="007D7C65" w:rsidRDefault="007D7C65">
            <w:pPr>
              <w:jc w:val="right"/>
            </w:pPr>
            <w:r>
              <w:t>—</w:t>
            </w:r>
          </w:p>
        </w:tc>
        <w:tc>
          <w:tcPr>
            <w:tcW w:w="117" w:type="pct"/>
            <w:shd w:val="clear" w:color="auto" w:fill="auto"/>
            <w:vAlign w:val="bottom"/>
          </w:tcPr>
          <w:p w:rsidR="007D7C65" w:rsidRDefault="007D7C65"/>
        </w:tc>
      </w:tr>
      <w:tr w:rsidR="007D7C65" w:rsidTr="001837F7">
        <w:tc>
          <w:tcPr>
            <w:tcW w:w="3650" w:type="pct"/>
            <w:shd w:val="clear" w:color="auto" w:fill="auto"/>
          </w:tcPr>
          <w:p w:rsidR="007D7C65" w:rsidRPr="00244460" w:rsidRDefault="007D7C65" w:rsidP="00244460">
            <w:pPr>
              <w:tabs>
                <w:tab w:val="right" w:leader="dot" w:pos="7711"/>
              </w:tabs>
              <w:ind w:left="202" w:hanging="202"/>
            </w:pPr>
            <w:r>
              <w:t>Fleet Utilization</w:t>
            </w:r>
            <w:r>
              <w:rPr>
                <w:position w:val="6"/>
                <w:sz w:val="13"/>
              </w:rPr>
              <w:t>(8)</w:t>
            </w:r>
            <w:r w:rsidR="00244460" w:rsidRPr="00244460">
              <w:tab/>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97.4</w:t>
            </w:r>
          </w:p>
        </w:tc>
        <w:tc>
          <w:tcPr>
            <w:tcW w:w="150" w:type="pct"/>
            <w:shd w:val="clear" w:color="auto" w:fill="auto"/>
            <w:vAlign w:val="bottom"/>
          </w:tcPr>
          <w:p w:rsidR="007D7C65" w:rsidRDefault="007D7C65">
            <w:r>
              <w:t>%</w:t>
            </w:r>
          </w:p>
        </w:tc>
        <w:tc>
          <w:tcPr>
            <w:tcW w:w="433" w:type="pct"/>
            <w:gridSpan w:val="2"/>
            <w:shd w:val="clear" w:color="auto" w:fill="auto"/>
            <w:vAlign w:val="bottom"/>
          </w:tcPr>
          <w:p w:rsidR="007D7C65" w:rsidRDefault="007D7C65">
            <w:pPr>
              <w:jc w:val="right"/>
            </w:pPr>
            <w:r>
              <w:t>99.6</w:t>
            </w:r>
          </w:p>
        </w:tc>
        <w:tc>
          <w:tcPr>
            <w:tcW w:w="117" w:type="pct"/>
            <w:shd w:val="clear" w:color="auto" w:fill="auto"/>
            <w:vAlign w:val="bottom"/>
          </w:tcPr>
          <w:p w:rsidR="007D7C65" w:rsidRDefault="007D7C65">
            <w:r>
              <w:t>%</w:t>
            </w:r>
          </w:p>
        </w:tc>
      </w:tr>
      <w:tr w:rsidR="007D7C65" w:rsidTr="001837F7">
        <w:tc>
          <w:tcPr>
            <w:tcW w:w="3650" w:type="pct"/>
            <w:shd w:val="clear" w:color="auto" w:fill="auto"/>
          </w:tcPr>
          <w:p w:rsidR="007D7C65" w:rsidRPr="00244460" w:rsidRDefault="007D7C65" w:rsidP="00244460">
            <w:pPr>
              <w:tabs>
                <w:tab w:val="right" w:leader="dot" w:pos="7711"/>
              </w:tabs>
              <w:ind w:left="202" w:hanging="202"/>
            </w:pPr>
            <w:r>
              <w:rPr>
                <w:b/>
              </w:rPr>
              <w:t>Medium Range Tanker Segment Average Daily Results</w:t>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p>
        </w:tc>
        <w:tc>
          <w:tcPr>
            <w:tcW w:w="150" w:type="pct"/>
            <w:shd w:val="clear" w:color="auto" w:fill="auto"/>
            <w:vAlign w:val="bottom"/>
          </w:tcPr>
          <w:p w:rsidR="007D7C65" w:rsidRDefault="007D7C65"/>
        </w:tc>
        <w:tc>
          <w:tcPr>
            <w:tcW w:w="433" w:type="pct"/>
            <w:gridSpan w:val="2"/>
            <w:shd w:val="clear" w:color="auto" w:fill="auto"/>
            <w:vAlign w:val="bottom"/>
          </w:tcPr>
          <w:p w:rsidR="007D7C65" w:rsidRDefault="007D7C65">
            <w:pPr>
              <w:jc w:val="right"/>
            </w:pPr>
          </w:p>
        </w:tc>
        <w:tc>
          <w:tcPr>
            <w:tcW w:w="117" w:type="pct"/>
            <w:shd w:val="clear" w:color="auto" w:fill="auto"/>
            <w:vAlign w:val="bottom"/>
          </w:tcPr>
          <w:p w:rsidR="007D7C65" w:rsidRDefault="007D7C65"/>
        </w:tc>
      </w:tr>
      <w:tr w:rsidR="007D7C65" w:rsidTr="001837F7">
        <w:tc>
          <w:tcPr>
            <w:tcW w:w="3650" w:type="pct"/>
            <w:shd w:val="clear" w:color="auto" w:fill="auto"/>
          </w:tcPr>
          <w:p w:rsidR="007D7C65" w:rsidRPr="00244460" w:rsidRDefault="007D7C65" w:rsidP="00244460">
            <w:pPr>
              <w:tabs>
                <w:tab w:val="right" w:leader="dot" w:pos="7711"/>
              </w:tabs>
              <w:ind w:left="202" w:hanging="202"/>
            </w:pPr>
            <w:r>
              <w:t xml:space="preserve">TCE per day </w:t>
            </w:r>
            <w:r>
              <w:rPr>
                <w:position w:val="6"/>
                <w:sz w:val="13"/>
              </w:rPr>
              <w:t>(9)</w:t>
            </w:r>
            <w:r w:rsidR="00244460" w:rsidRPr="00244460">
              <w:tab/>
            </w:r>
          </w:p>
        </w:tc>
        <w:tc>
          <w:tcPr>
            <w:tcW w:w="150" w:type="pct"/>
            <w:shd w:val="clear" w:color="auto" w:fill="auto"/>
            <w:vAlign w:val="bottom"/>
          </w:tcPr>
          <w:p w:rsidR="007D7C65" w:rsidRDefault="007D7C65"/>
        </w:tc>
        <w:tc>
          <w:tcPr>
            <w:tcW w:w="56" w:type="pct"/>
            <w:shd w:val="clear" w:color="auto" w:fill="auto"/>
            <w:vAlign w:val="bottom"/>
          </w:tcPr>
          <w:p w:rsidR="007D7C65" w:rsidRDefault="007D7C65">
            <w:r>
              <w:t>$</w:t>
            </w:r>
          </w:p>
        </w:tc>
        <w:tc>
          <w:tcPr>
            <w:tcW w:w="444" w:type="pct"/>
            <w:shd w:val="clear" w:color="auto" w:fill="auto"/>
            <w:vAlign w:val="bottom"/>
          </w:tcPr>
          <w:p w:rsidR="007D7C65" w:rsidRDefault="007D7C65">
            <w:pPr>
              <w:jc w:val="right"/>
            </w:pPr>
            <w:r>
              <w:t>11,570</w:t>
            </w:r>
          </w:p>
        </w:tc>
        <w:tc>
          <w:tcPr>
            <w:tcW w:w="150" w:type="pct"/>
            <w:shd w:val="clear" w:color="auto" w:fill="auto"/>
            <w:vAlign w:val="bottom"/>
          </w:tcPr>
          <w:p w:rsidR="007D7C65" w:rsidRDefault="007D7C65"/>
        </w:tc>
        <w:tc>
          <w:tcPr>
            <w:tcW w:w="56" w:type="pct"/>
            <w:shd w:val="clear" w:color="auto" w:fill="auto"/>
            <w:vAlign w:val="bottom"/>
          </w:tcPr>
          <w:p w:rsidR="007D7C65" w:rsidRDefault="007D7C65">
            <w:r>
              <w:t>$</w:t>
            </w:r>
          </w:p>
        </w:tc>
        <w:tc>
          <w:tcPr>
            <w:tcW w:w="377" w:type="pct"/>
            <w:shd w:val="clear" w:color="auto" w:fill="auto"/>
            <w:vAlign w:val="bottom"/>
          </w:tcPr>
          <w:p w:rsidR="007D7C65" w:rsidRDefault="007D7C65">
            <w:pPr>
              <w:jc w:val="right"/>
            </w:pPr>
            <w:r>
              <w:t>12,742</w:t>
            </w:r>
          </w:p>
        </w:tc>
        <w:tc>
          <w:tcPr>
            <w:tcW w:w="117" w:type="pct"/>
            <w:shd w:val="clear" w:color="auto" w:fill="auto"/>
            <w:vAlign w:val="bottom"/>
          </w:tcPr>
          <w:p w:rsidR="007D7C65" w:rsidRDefault="007D7C65"/>
        </w:tc>
      </w:tr>
      <w:tr w:rsidR="007D7C65" w:rsidTr="001837F7">
        <w:tc>
          <w:tcPr>
            <w:tcW w:w="3650" w:type="pct"/>
            <w:shd w:val="clear" w:color="auto" w:fill="auto"/>
          </w:tcPr>
          <w:p w:rsidR="007D7C65" w:rsidRPr="00244460" w:rsidRDefault="007D7C65" w:rsidP="00244460">
            <w:pPr>
              <w:tabs>
                <w:tab w:val="right" w:leader="dot" w:pos="7711"/>
              </w:tabs>
              <w:ind w:left="202" w:hanging="202"/>
            </w:pPr>
            <w:r>
              <w:t>Vessel operating costs per day</w:t>
            </w:r>
            <w:r>
              <w:rPr>
                <w:position w:val="6"/>
                <w:sz w:val="13"/>
              </w:rPr>
              <w:t>(10)</w:t>
            </w:r>
            <w:r w:rsidR="00244460" w:rsidRPr="00244460">
              <w:tab/>
            </w:r>
          </w:p>
        </w:tc>
        <w:tc>
          <w:tcPr>
            <w:tcW w:w="150" w:type="pct"/>
            <w:shd w:val="clear" w:color="auto" w:fill="auto"/>
            <w:vAlign w:val="bottom"/>
          </w:tcPr>
          <w:p w:rsidR="007D7C65" w:rsidRDefault="007D7C65"/>
        </w:tc>
        <w:tc>
          <w:tcPr>
            <w:tcW w:w="56" w:type="pct"/>
            <w:shd w:val="clear" w:color="auto" w:fill="auto"/>
            <w:vAlign w:val="bottom"/>
          </w:tcPr>
          <w:p w:rsidR="007D7C65" w:rsidRDefault="007D7C65">
            <w:r>
              <w:t>$</w:t>
            </w:r>
          </w:p>
        </w:tc>
        <w:tc>
          <w:tcPr>
            <w:tcW w:w="444" w:type="pct"/>
            <w:shd w:val="clear" w:color="auto" w:fill="auto"/>
            <w:vAlign w:val="bottom"/>
          </w:tcPr>
          <w:p w:rsidR="007D7C65" w:rsidRDefault="007D7C65">
            <w:pPr>
              <w:jc w:val="right"/>
            </w:pPr>
            <w:r>
              <w:t>7,279</w:t>
            </w:r>
          </w:p>
        </w:tc>
        <w:tc>
          <w:tcPr>
            <w:tcW w:w="150" w:type="pct"/>
            <w:shd w:val="clear" w:color="auto" w:fill="auto"/>
            <w:vAlign w:val="bottom"/>
          </w:tcPr>
          <w:p w:rsidR="007D7C65" w:rsidRDefault="007D7C65"/>
        </w:tc>
        <w:tc>
          <w:tcPr>
            <w:tcW w:w="56" w:type="pct"/>
            <w:shd w:val="clear" w:color="auto" w:fill="auto"/>
            <w:vAlign w:val="bottom"/>
          </w:tcPr>
          <w:p w:rsidR="007D7C65" w:rsidRDefault="007D7C65">
            <w:r>
              <w:t>$</w:t>
            </w:r>
          </w:p>
        </w:tc>
        <w:tc>
          <w:tcPr>
            <w:tcW w:w="377" w:type="pct"/>
            <w:shd w:val="clear" w:color="auto" w:fill="auto"/>
            <w:vAlign w:val="bottom"/>
          </w:tcPr>
          <w:p w:rsidR="007D7C65" w:rsidRDefault="007D7C65">
            <w:pPr>
              <w:jc w:val="right"/>
            </w:pPr>
            <w:r>
              <w:t>6,928</w:t>
            </w:r>
          </w:p>
        </w:tc>
        <w:tc>
          <w:tcPr>
            <w:tcW w:w="117" w:type="pct"/>
            <w:shd w:val="clear" w:color="auto" w:fill="auto"/>
            <w:vAlign w:val="bottom"/>
          </w:tcPr>
          <w:p w:rsidR="007D7C65" w:rsidRDefault="007D7C65"/>
        </w:tc>
      </w:tr>
      <w:tr w:rsidR="007D7C65" w:rsidTr="001837F7">
        <w:tc>
          <w:tcPr>
            <w:tcW w:w="3650" w:type="pct"/>
            <w:shd w:val="clear" w:color="auto" w:fill="auto"/>
          </w:tcPr>
          <w:p w:rsidR="007D7C65" w:rsidRPr="00244460" w:rsidRDefault="007D7C65" w:rsidP="00244460">
            <w:pPr>
              <w:tabs>
                <w:tab w:val="right" w:leader="dot" w:pos="7711"/>
              </w:tabs>
              <w:ind w:left="202" w:hanging="202"/>
            </w:pPr>
            <w:r>
              <w:t>Long-term charter-in costs per day</w:t>
            </w:r>
            <w:r>
              <w:rPr>
                <w:position w:val="6"/>
                <w:sz w:val="13"/>
              </w:rPr>
              <w:t>(11)</w:t>
            </w:r>
            <w:r w:rsidR="00244460" w:rsidRPr="00244460">
              <w:tab/>
            </w:r>
          </w:p>
        </w:tc>
        <w:tc>
          <w:tcPr>
            <w:tcW w:w="150" w:type="pct"/>
            <w:shd w:val="clear" w:color="auto" w:fill="auto"/>
            <w:vAlign w:val="bottom"/>
          </w:tcPr>
          <w:p w:rsidR="007D7C65" w:rsidRDefault="007D7C65"/>
        </w:tc>
        <w:tc>
          <w:tcPr>
            <w:tcW w:w="56" w:type="pct"/>
            <w:shd w:val="clear" w:color="auto" w:fill="auto"/>
            <w:vAlign w:val="bottom"/>
          </w:tcPr>
          <w:p w:rsidR="007D7C65" w:rsidRDefault="007D7C65">
            <w:r>
              <w:t>$</w:t>
            </w:r>
          </w:p>
        </w:tc>
        <w:tc>
          <w:tcPr>
            <w:tcW w:w="444" w:type="pct"/>
            <w:shd w:val="clear" w:color="auto" w:fill="auto"/>
            <w:vAlign w:val="bottom"/>
          </w:tcPr>
          <w:p w:rsidR="007D7C65" w:rsidRDefault="007D7C65">
            <w:pPr>
              <w:jc w:val="right"/>
            </w:pPr>
            <w:r>
              <w:t>15,031</w:t>
            </w:r>
          </w:p>
        </w:tc>
        <w:tc>
          <w:tcPr>
            <w:tcW w:w="150" w:type="pct"/>
            <w:shd w:val="clear" w:color="auto" w:fill="auto"/>
            <w:vAlign w:val="bottom"/>
          </w:tcPr>
          <w:p w:rsidR="007D7C65" w:rsidRDefault="007D7C65"/>
        </w:tc>
        <w:tc>
          <w:tcPr>
            <w:tcW w:w="56" w:type="pct"/>
            <w:shd w:val="clear" w:color="auto" w:fill="auto"/>
            <w:vAlign w:val="bottom"/>
          </w:tcPr>
          <w:p w:rsidR="007D7C65" w:rsidRDefault="007D7C65">
            <w:r>
              <w:t>$</w:t>
            </w:r>
          </w:p>
        </w:tc>
        <w:tc>
          <w:tcPr>
            <w:tcW w:w="377" w:type="pct"/>
            <w:shd w:val="clear" w:color="auto" w:fill="auto"/>
            <w:vAlign w:val="bottom"/>
          </w:tcPr>
          <w:p w:rsidR="007D7C65" w:rsidRDefault="007D7C65">
            <w:pPr>
              <w:jc w:val="right"/>
            </w:pPr>
            <w:r>
              <w:t>15,174</w:t>
            </w:r>
          </w:p>
        </w:tc>
        <w:tc>
          <w:tcPr>
            <w:tcW w:w="117" w:type="pct"/>
            <w:shd w:val="clear" w:color="auto" w:fill="auto"/>
            <w:vAlign w:val="bottom"/>
          </w:tcPr>
          <w:p w:rsidR="007D7C65" w:rsidRDefault="007D7C65"/>
        </w:tc>
      </w:tr>
      <w:tr w:rsidR="007D7C65" w:rsidTr="001837F7">
        <w:tc>
          <w:tcPr>
            <w:tcW w:w="3650" w:type="pct"/>
            <w:shd w:val="clear" w:color="auto" w:fill="auto"/>
          </w:tcPr>
          <w:p w:rsidR="007D7C65" w:rsidRPr="00244460" w:rsidRDefault="007D7C65" w:rsidP="00244460">
            <w:pPr>
              <w:tabs>
                <w:tab w:val="right" w:leader="dot" w:pos="7711"/>
              </w:tabs>
              <w:ind w:left="202" w:hanging="202"/>
            </w:pPr>
            <w:r>
              <w:rPr>
                <w:b/>
              </w:rPr>
              <w:t>Small Tanker Segment</w:t>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p>
        </w:tc>
        <w:tc>
          <w:tcPr>
            <w:tcW w:w="150" w:type="pct"/>
            <w:shd w:val="clear" w:color="auto" w:fill="auto"/>
            <w:vAlign w:val="bottom"/>
          </w:tcPr>
          <w:p w:rsidR="007D7C65" w:rsidRDefault="007D7C65"/>
        </w:tc>
        <w:tc>
          <w:tcPr>
            <w:tcW w:w="433" w:type="pct"/>
            <w:gridSpan w:val="2"/>
            <w:shd w:val="clear" w:color="auto" w:fill="auto"/>
            <w:vAlign w:val="bottom"/>
          </w:tcPr>
          <w:p w:rsidR="007D7C65" w:rsidRDefault="007D7C65">
            <w:pPr>
              <w:jc w:val="right"/>
            </w:pPr>
          </w:p>
        </w:tc>
        <w:tc>
          <w:tcPr>
            <w:tcW w:w="117" w:type="pct"/>
            <w:shd w:val="clear" w:color="auto" w:fill="auto"/>
            <w:vAlign w:val="bottom"/>
          </w:tcPr>
          <w:p w:rsidR="007D7C65" w:rsidRDefault="007D7C65"/>
        </w:tc>
      </w:tr>
      <w:tr w:rsidR="007D7C65" w:rsidTr="001837F7">
        <w:tc>
          <w:tcPr>
            <w:tcW w:w="3650" w:type="pct"/>
            <w:shd w:val="clear" w:color="auto" w:fill="auto"/>
          </w:tcPr>
          <w:p w:rsidR="007D7C65" w:rsidRPr="00244460" w:rsidRDefault="007D7C65" w:rsidP="00244460">
            <w:pPr>
              <w:tabs>
                <w:tab w:val="right" w:leader="dot" w:pos="7711"/>
              </w:tabs>
              <w:ind w:left="202" w:hanging="202"/>
            </w:pPr>
            <w:r>
              <w:t>Calendar days</w:t>
            </w:r>
            <w:r>
              <w:rPr>
                <w:position w:val="6"/>
                <w:sz w:val="13"/>
              </w:rPr>
              <w:t>(2)</w:t>
            </w:r>
            <w:r w:rsidR="00244460" w:rsidRPr="00244460">
              <w:tab/>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634</w:t>
            </w:r>
          </w:p>
        </w:tc>
        <w:tc>
          <w:tcPr>
            <w:tcW w:w="150" w:type="pct"/>
            <w:shd w:val="clear" w:color="auto" w:fill="auto"/>
            <w:vAlign w:val="bottom"/>
          </w:tcPr>
          <w:p w:rsidR="007D7C65" w:rsidRDefault="007D7C65"/>
        </w:tc>
        <w:tc>
          <w:tcPr>
            <w:tcW w:w="433" w:type="pct"/>
            <w:gridSpan w:val="2"/>
            <w:shd w:val="clear" w:color="auto" w:fill="auto"/>
            <w:vAlign w:val="bottom"/>
          </w:tcPr>
          <w:p w:rsidR="007D7C65" w:rsidRDefault="007D7C65">
            <w:pPr>
              <w:jc w:val="right"/>
            </w:pPr>
            <w:r>
              <w:t>815</w:t>
            </w:r>
          </w:p>
        </w:tc>
        <w:tc>
          <w:tcPr>
            <w:tcW w:w="117" w:type="pct"/>
            <w:shd w:val="clear" w:color="auto" w:fill="auto"/>
            <w:vAlign w:val="bottom"/>
          </w:tcPr>
          <w:p w:rsidR="007D7C65" w:rsidRDefault="007D7C65"/>
        </w:tc>
      </w:tr>
      <w:tr w:rsidR="007D7C65" w:rsidTr="001837F7">
        <w:tc>
          <w:tcPr>
            <w:tcW w:w="3650" w:type="pct"/>
            <w:shd w:val="clear" w:color="auto" w:fill="auto"/>
          </w:tcPr>
          <w:p w:rsidR="007D7C65" w:rsidRPr="00244460" w:rsidRDefault="007D7C65" w:rsidP="00244460">
            <w:pPr>
              <w:tabs>
                <w:tab w:val="right" w:leader="dot" w:pos="7711"/>
              </w:tabs>
              <w:ind w:left="202" w:hanging="202"/>
            </w:pPr>
            <w:r>
              <w:t>Available days</w:t>
            </w:r>
            <w:r>
              <w:rPr>
                <w:position w:val="6"/>
                <w:sz w:val="13"/>
              </w:rPr>
              <w:t>(3)</w:t>
            </w:r>
            <w:r w:rsidR="00244460" w:rsidRPr="00244460">
              <w:tab/>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610</w:t>
            </w:r>
          </w:p>
        </w:tc>
        <w:tc>
          <w:tcPr>
            <w:tcW w:w="150" w:type="pct"/>
            <w:shd w:val="clear" w:color="auto" w:fill="auto"/>
            <w:vAlign w:val="bottom"/>
          </w:tcPr>
          <w:p w:rsidR="007D7C65" w:rsidRDefault="007D7C65"/>
        </w:tc>
        <w:tc>
          <w:tcPr>
            <w:tcW w:w="433" w:type="pct"/>
            <w:gridSpan w:val="2"/>
            <w:shd w:val="clear" w:color="auto" w:fill="auto"/>
            <w:vAlign w:val="bottom"/>
          </w:tcPr>
          <w:p w:rsidR="007D7C65" w:rsidRDefault="007D7C65">
            <w:pPr>
              <w:jc w:val="right"/>
            </w:pPr>
            <w:r>
              <w:t>815</w:t>
            </w:r>
          </w:p>
        </w:tc>
        <w:tc>
          <w:tcPr>
            <w:tcW w:w="117" w:type="pct"/>
            <w:shd w:val="clear" w:color="auto" w:fill="auto"/>
            <w:vAlign w:val="bottom"/>
          </w:tcPr>
          <w:p w:rsidR="007D7C65" w:rsidRDefault="007D7C65"/>
        </w:tc>
      </w:tr>
      <w:tr w:rsidR="007D7C65" w:rsidTr="001837F7">
        <w:tc>
          <w:tcPr>
            <w:tcW w:w="3650" w:type="pct"/>
            <w:shd w:val="clear" w:color="auto" w:fill="auto"/>
          </w:tcPr>
          <w:p w:rsidR="007D7C65" w:rsidRPr="00244460" w:rsidRDefault="007D7C65" w:rsidP="00244460">
            <w:pPr>
              <w:pageBreakBefore/>
              <w:tabs>
                <w:tab w:val="right" w:leader="dot" w:pos="7711"/>
              </w:tabs>
              <w:ind w:left="202" w:hanging="202"/>
            </w:pPr>
            <w:r>
              <w:lastRenderedPageBreak/>
              <w:t>Operating days</w:t>
            </w:r>
            <w:r>
              <w:rPr>
                <w:position w:val="6"/>
                <w:sz w:val="13"/>
              </w:rPr>
              <w:t>(4)</w:t>
            </w:r>
            <w:r w:rsidR="00244460" w:rsidRPr="00244460">
              <w:tab/>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600</w:t>
            </w:r>
          </w:p>
        </w:tc>
        <w:tc>
          <w:tcPr>
            <w:tcW w:w="150" w:type="pct"/>
            <w:shd w:val="clear" w:color="auto" w:fill="auto"/>
            <w:vAlign w:val="bottom"/>
          </w:tcPr>
          <w:p w:rsidR="007D7C65" w:rsidRDefault="007D7C65"/>
        </w:tc>
        <w:tc>
          <w:tcPr>
            <w:tcW w:w="433" w:type="pct"/>
            <w:gridSpan w:val="2"/>
            <w:shd w:val="clear" w:color="auto" w:fill="auto"/>
            <w:vAlign w:val="bottom"/>
          </w:tcPr>
          <w:p w:rsidR="007D7C65" w:rsidRDefault="007D7C65">
            <w:pPr>
              <w:jc w:val="right"/>
            </w:pPr>
            <w:r>
              <w:t>815</w:t>
            </w:r>
          </w:p>
        </w:tc>
        <w:tc>
          <w:tcPr>
            <w:tcW w:w="117" w:type="pct"/>
            <w:shd w:val="clear" w:color="auto" w:fill="auto"/>
            <w:vAlign w:val="bottom"/>
          </w:tcPr>
          <w:p w:rsidR="007D7C65" w:rsidRDefault="007D7C65"/>
        </w:tc>
      </w:tr>
      <w:tr w:rsidR="007D7C65" w:rsidTr="001837F7">
        <w:tc>
          <w:tcPr>
            <w:tcW w:w="3650" w:type="pct"/>
            <w:shd w:val="clear" w:color="auto" w:fill="auto"/>
          </w:tcPr>
          <w:p w:rsidR="007D7C65" w:rsidRPr="00244460" w:rsidRDefault="007D7C65" w:rsidP="00244460">
            <w:pPr>
              <w:tabs>
                <w:tab w:val="right" w:leader="dot" w:pos="7711"/>
              </w:tabs>
              <w:ind w:left="404" w:hanging="202"/>
            </w:pPr>
            <w:r>
              <w:t>Owned fleet operating days</w:t>
            </w:r>
            <w:r>
              <w:rPr>
                <w:position w:val="6"/>
                <w:sz w:val="13"/>
              </w:rPr>
              <w:t>(5)</w:t>
            </w:r>
            <w:r w:rsidR="00244460" w:rsidRPr="00244460">
              <w:tab/>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600</w:t>
            </w:r>
          </w:p>
        </w:tc>
        <w:tc>
          <w:tcPr>
            <w:tcW w:w="150" w:type="pct"/>
            <w:shd w:val="clear" w:color="auto" w:fill="auto"/>
            <w:vAlign w:val="bottom"/>
          </w:tcPr>
          <w:p w:rsidR="007D7C65" w:rsidRDefault="007D7C65"/>
        </w:tc>
        <w:tc>
          <w:tcPr>
            <w:tcW w:w="433" w:type="pct"/>
            <w:gridSpan w:val="2"/>
            <w:shd w:val="clear" w:color="auto" w:fill="auto"/>
            <w:vAlign w:val="bottom"/>
          </w:tcPr>
          <w:p w:rsidR="007D7C65" w:rsidRDefault="007D7C65">
            <w:pPr>
              <w:jc w:val="right"/>
            </w:pPr>
            <w:r>
              <w:t>634</w:t>
            </w:r>
          </w:p>
        </w:tc>
        <w:tc>
          <w:tcPr>
            <w:tcW w:w="117" w:type="pct"/>
            <w:shd w:val="clear" w:color="auto" w:fill="auto"/>
            <w:vAlign w:val="bottom"/>
          </w:tcPr>
          <w:p w:rsidR="007D7C65" w:rsidRDefault="007D7C65"/>
        </w:tc>
      </w:tr>
      <w:tr w:rsidR="007D7C65" w:rsidTr="001837F7">
        <w:tc>
          <w:tcPr>
            <w:tcW w:w="3650" w:type="pct"/>
            <w:shd w:val="clear" w:color="auto" w:fill="auto"/>
          </w:tcPr>
          <w:p w:rsidR="007D7C65" w:rsidRPr="00244460" w:rsidRDefault="007D7C65" w:rsidP="00244460">
            <w:pPr>
              <w:tabs>
                <w:tab w:val="right" w:leader="dot" w:pos="7711"/>
              </w:tabs>
              <w:ind w:left="404" w:hanging="202"/>
            </w:pPr>
            <w:r>
              <w:t>Long-term charter-in days</w:t>
            </w:r>
            <w:r>
              <w:rPr>
                <w:position w:val="6"/>
                <w:sz w:val="13"/>
              </w:rPr>
              <w:t>(6)</w:t>
            </w:r>
            <w:r w:rsidR="00244460" w:rsidRPr="00244460">
              <w:tab/>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w:t>
            </w:r>
          </w:p>
        </w:tc>
        <w:tc>
          <w:tcPr>
            <w:tcW w:w="150" w:type="pct"/>
            <w:shd w:val="clear" w:color="auto" w:fill="auto"/>
            <w:vAlign w:val="bottom"/>
          </w:tcPr>
          <w:p w:rsidR="007D7C65" w:rsidRDefault="007D7C65"/>
        </w:tc>
        <w:tc>
          <w:tcPr>
            <w:tcW w:w="433" w:type="pct"/>
            <w:gridSpan w:val="2"/>
            <w:shd w:val="clear" w:color="auto" w:fill="auto"/>
            <w:vAlign w:val="bottom"/>
          </w:tcPr>
          <w:p w:rsidR="007D7C65" w:rsidRDefault="007D7C65">
            <w:pPr>
              <w:jc w:val="right"/>
            </w:pPr>
            <w:r>
              <w:t>181</w:t>
            </w:r>
          </w:p>
        </w:tc>
        <w:tc>
          <w:tcPr>
            <w:tcW w:w="117" w:type="pct"/>
            <w:shd w:val="clear" w:color="auto" w:fill="auto"/>
            <w:vAlign w:val="bottom"/>
          </w:tcPr>
          <w:p w:rsidR="007D7C65" w:rsidRDefault="007D7C65"/>
        </w:tc>
      </w:tr>
      <w:tr w:rsidR="007D7C65" w:rsidTr="001837F7">
        <w:tc>
          <w:tcPr>
            <w:tcW w:w="3650" w:type="pct"/>
            <w:shd w:val="clear" w:color="auto" w:fill="auto"/>
          </w:tcPr>
          <w:p w:rsidR="007D7C65" w:rsidRPr="00244460" w:rsidRDefault="007D7C65" w:rsidP="00244460">
            <w:pPr>
              <w:tabs>
                <w:tab w:val="right" w:leader="dot" w:pos="7711"/>
              </w:tabs>
              <w:ind w:left="404" w:hanging="202"/>
            </w:pPr>
            <w:r>
              <w:t>Short-term charter-in days</w:t>
            </w:r>
            <w:r>
              <w:rPr>
                <w:position w:val="6"/>
                <w:sz w:val="13"/>
              </w:rPr>
              <w:t>(7)</w:t>
            </w:r>
            <w:r w:rsidR="00244460" w:rsidRPr="00244460">
              <w:tab/>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w:t>
            </w:r>
          </w:p>
        </w:tc>
        <w:tc>
          <w:tcPr>
            <w:tcW w:w="150" w:type="pct"/>
            <w:shd w:val="clear" w:color="auto" w:fill="auto"/>
            <w:vAlign w:val="bottom"/>
          </w:tcPr>
          <w:p w:rsidR="007D7C65" w:rsidRDefault="007D7C65"/>
        </w:tc>
        <w:tc>
          <w:tcPr>
            <w:tcW w:w="433" w:type="pct"/>
            <w:gridSpan w:val="2"/>
            <w:shd w:val="clear" w:color="auto" w:fill="auto"/>
            <w:vAlign w:val="bottom"/>
          </w:tcPr>
          <w:p w:rsidR="007D7C65" w:rsidRDefault="007D7C65">
            <w:pPr>
              <w:jc w:val="right"/>
            </w:pPr>
            <w:r>
              <w:t>—</w:t>
            </w:r>
          </w:p>
        </w:tc>
        <w:tc>
          <w:tcPr>
            <w:tcW w:w="117" w:type="pct"/>
            <w:shd w:val="clear" w:color="auto" w:fill="auto"/>
            <w:vAlign w:val="bottom"/>
          </w:tcPr>
          <w:p w:rsidR="007D7C65" w:rsidRDefault="007D7C65"/>
        </w:tc>
      </w:tr>
      <w:tr w:rsidR="007D7C65" w:rsidTr="001837F7">
        <w:tc>
          <w:tcPr>
            <w:tcW w:w="3650" w:type="pct"/>
            <w:shd w:val="clear" w:color="auto" w:fill="auto"/>
          </w:tcPr>
          <w:p w:rsidR="007D7C65" w:rsidRPr="00244460" w:rsidRDefault="007D7C65" w:rsidP="00244460">
            <w:pPr>
              <w:tabs>
                <w:tab w:val="right" w:leader="dot" w:pos="7711"/>
              </w:tabs>
              <w:ind w:left="202" w:hanging="202"/>
            </w:pPr>
            <w:r>
              <w:t>Fleet Utilization</w:t>
            </w:r>
            <w:r>
              <w:rPr>
                <w:position w:val="6"/>
                <w:sz w:val="13"/>
              </w:rPr>
              <w:t>(8)</w:t>
            </w:r>
            <w:r w:rsidR="00244460" w:rsidRPr="00244460">
              <w:tab/>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98.4</w:t>
            </w:r>
          </w:p>
        </w:tc>
        <w:tc>
          <w:tcPr>
            <w:tcW w:w="150" w:type="pct"/>
            <w:shd w:val="clear" w:color="auto" w:fill="auto"/>
            <w:vAlign w:val="bottom"/>
          </w:tcPr>
          <w:p w:rsidR="007D7C65" w:rsidRDefault="007D7C65">
            <w:r>
              <w:t>%</w:t>
            </w:r>
          </w:p>
        </w:tc>
        <w:tc>
          <w:tcPr>
            <w:tcW w:w="433" w:type="pct"/>
            <w:gridSpan w:val="2"/>
            <w:shd w:val="clear" w:color="auto" w:fill="auto"/>
            <w:vAlign w:val="bottom"/>
          </w:tcPr>
          <w:p w:rsidR="007D7C65" w:rsidRDefault="007D7C65">
            <w:pPr>
              <w:jc w:val="right"/>
            </w:pPr>
            <w:r>
              <w:t>100.0</w:t>
            </w:r>
          </w:p>
        </w:tc>
        <w:tc>
          <w:tcPr>
            <w:tcW w:w="117" w:type="pct"/>
            <w:shd w:val="clear" w:color="auto" w:fill="auto"/>
            <w:vAlign w:val="bottom"/>
          </w:tcPr>
          <w:p w:rsidR="007D7C65" w:rsidRDefault="007D7C65">
            <w:r>
              <w:t>%</w:t>
            </w:r>
          </w:p>
        </w:tc>
      </w:tr>
      <w:tr w:rsidR="007D7C65" w:rsidTr="001837F7">
        <w:tc>
          <w:tcPr>
            <w:tcW w:w="3650" w:type="pct"/>
            <w:shd w:val="clear" w:color="auto" w:fill="auto"/>
          </w:tcPr>
          <w:p w:rsidR="007D7C65" w:rsidRPr="00244460" w:rsidRDefault="007D7C65" w:rsidP="00244460">
            <w:pPr>
              <w:tabs>
                <w:tab w:val="right" w:leader="dot" w:pos="7711"/>
              </w:tabs>
              <w:ind w:left="202" w:hanging="202"/>
            </w:pPr>
            <w:r>
              <w:rPr>
                <w:b/>
              </w:rPr>
              <w:t>Small Tanker Segment Average Daily Results</w:t>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p>
        </w:tc>
        <w:tc>
          <w:tcPr>
            <w:tcW w:w="150" w:type="pct"/>
            <w:shd w:val="clear" w:color="auto" w:fill="auto"/>
            <w:vAlign w:val="bottom"/>
          </w:tcPr>
          <w:p w:rsidR="007D7C65" w:rsidRDefault="007D7C65"/>
        </w:tc>
        <w:tc>
          <w:tcPr>
            <w:tcW w:w="433" w:type="pct"/>
            <w:gridSpan w:val="2"/>
            <w:shd w:val="clear" w:color="auto" w:fill="auto"/>
            <w:vAlign w:val="bottom"/>
          </w:tcPr>
          <w:p w:rsidR="007D7C65" w:rsidRDefault="007D7C65">
            <w:pPr>
              <w:jc w:val="right"/>
            </w:pPr>
          </w:p>
        </w:tc>
        <w:tc>
          <w:tcPr>
            <w:tcW w:w="117" w:type="pct"/>
            <w:shd w:val="clear" w:color="auto" w:fill="auto"/>
            <w:vAlign w:val="bottom"/>
          </w:tcPr>
          <w:p w:rsidR="007D7C65" w:rsidRDefault="007D7C65"/>
        </w:tc>
      </w:tr>
      <w:tr w:rsidR="007D7C65" w:rsidTr="001837F7">
        <w:tc>
          <w:tcPr>
            <w:tcW w:w="3650" w:type="pct"/>
            <w:shd w:val="clear" w:color="auto" w:fill="auto"/>
          </w:tcPr>
          <w:p w:rsidR="007D7C65" w:rsidRPr="00244460" w:rsidRDefault="007D7C65" w:rsidP="00244460">
            <w:pPr>
              <w:tabs>
                <w:tab w:val="right" w:leader="dot" w:pos="7711"/>
              </w:tabs>
              <w:ind w:left="202" w:hanging="202"/>
            </w:pPr>
            <w:r>
              <w:t xml:space="preserve">TCE per day </w:t>
            </w:r>
            <w:r>
              <w:rPr>
                <w:position w:val="6"/>
                <w:sz w:val="13"/>
              </w:rPr>
              <w:t>(9)</w:t>
            </w:r>
            <w:r w:rsidR="00244460" w:rsidRPr="00244460">
              <w:tab/>
            </w:r>
          </w:p>
        </w:tc>
        <w:tc>
          <w:tcPr>
            <w:tcW w:w="150" w:type="pct"/>
            <w:shd w:val="clear" w:color="auto" w:fill="auto"/>
            <w:vAlign w:val="bottom"/>
          </w:tcPr>
          <w:p w:rsidR="007D7C65" w:rsidRDefault="007D7C65"/>
        </w:tc>
        <w:tc>
          <w:tcPr>
            <w:tcW w:w="56" w:type="pct"/>
            <w:shd w:val="clear" w:color="auto" w:fill="auto"/>
            <w:vAlign w:val="bottom"/>
          </w:tcPr>
          <w:p w:rsidR="007D7C65" w:rsidRDefault="007D7C65">
            <w:r>
              <w:t>$</w:t>
            </w:r>
          </w:p>
        </w:tc>
        <w:tc>
          <w:tcPr>
            <w:tcW w:w="444" w:type="pct"/>
            <w:shd w:val="clear" w:color="auto" w:fill="auto"/>
            <w:vAlign w:val="bottom"/>
          </w:tcPr>
          <w:p w:rsidR="007D7C65" w:rsidRDefault="007D7C65">
            <w:pPr>
              <w:jc w:val="right"/>
            </w:pPr>
            <w:r>
              <w:t>11,323</w:t>
            </w:r>
          </w:p>
        </w:tc>
        <w:tc>
          <w:tcPr>
            <w:tcW w:w="150" w:type="pct"/>
            <w:shd w:val="clear" w:color="auto" w:fill="auto"/>
            <w:vAlign w:val="bottom"/>
          </w:tcPr>
          <w:p w:rsidR="007D7C65" w:rsidRDefault="007D7C65"/>
        </w:tc>
        <w:tc>
          <w:tcPr>
            <w:tcW w:w="56" w:type="pct"/>
            <w:shd w:val="clear" w:color="auto" w:fill="auto"/>
            <w:vAlign w:val="bottom"/>
          </w:tcPr>
          <w:p w:rsidR="007D7C65" w:rsidRDefault="007D7C65">
            <w:r>
              <w:t>$</w:t>
            </w:r>
          </w:p>
        </w:tc>
        <w:tc>
          <w:tcPr>
            <w:tcW w:w="377" w:type="pct"/>
            <w:shd w:val="clear" w:color="auto" w:fill="auto"/>
            <w:vAlign w:val="bottom"/>
          </w:tcPr>
          <w:p w:rsidR="007D7C65" w:rsidRDefault="007D7C65">
            <w:pPr>
              <w:jc w:val="right"/>
            </w:pPr>
            <w:r>
              <w:t>12,672</w:t>
            </w:r>
          </w:p>
        </w:tc>
        <w:tc>
          <w:tcPr>
            <w:tcW w:w="117" w:type="pct"/>
            <w:shd w:val="clear" w:color="auto" w:fill="auto"/>
            <w:vAlign w:val="bottom"/>
          </w:tcPr>
          <w:p w:rsidR="007D7C65" w:rsidRDefault="007D7C65"/>
        </w:tc>
      </w:tr>
      <w:tr w:rsidR="007D7C65" w:rsidTr="001837F7">
        <w:tc>
          <w:tcPr>
            <w:tcW w:w="3650" w:type="pct"/>
            <w:shd w:val="clear" w:color="auto" w:fill="auto"/>
          </w:tcPr>
          <w:p w:rsidR="007D7C65" w:rsidRPr="00244460" w:rsidRDefault="007D7C65" w:rsidP="00244460">
            <w:pPr>
              <w:tabs>
                <w:tab w:val="right" w:leader="dot" w:pos="7711"/>
              </w:tabs>
              <w:ind w:left="202" w:hanging="202"/>
            </w:pPr>
            <w:r>
              <w:t>Vessel operating costs per day</w:t>
            </w:r>
            <w:r>
              <w:rPr>
                <w:position w:val="6"/>
                <w:sz w:val="13"/>
              </w:rPr>
              <w:t>(10)</w:t>
            </w:r>
            <w:r w:rsidR="00244460" w:rsidRPr="00244460">
              <w:tab/>
            </w:r>
          </w:p>
        </w:tc>
        <w:tc>
          <w:tcPr>
            <w:tcW w:w="150" w:type="pct"/>
            <w:shd w:val="clear" w:color="auto" w:fill="auto"/>
            <w:vAlign w:val="bottom"/>
          </w:tcPr>
          <w:p w:rsidR="007D7C65" w:rsidRDefault="007D7C65"/>
        </w:tc>
        <w:tc>
          <w:tcPr>
            <w:tcW w:w="56" w:type="pct"/>
            <w:shd w:val="clear" w:color="auto" w:fill="auto"/>
            <w:vAlign w:val="bottom"/>
          </w:tcPr>
          <w:p w:rsidR="007D7C65" w:rsidRDefault="007D7C65">
            <w:r>
              <w:t>$</w:t>
            </w:r>
          </w:p>
        </w:tc>
        <w:tc>
          <w:tcPr>
            <w:tcW w:w="444" w:type="pct"/>
            <w:shd w:val="clear" w:color="auto" w:fill="auto"/>
            <w:vAlign w:val="bottom"/>
          </w:tcPr>
          <w:p w:rsidR="007D7C65" w:rsidRDefault="007D7C65">
            <w:pPr>
              <w:jc w:val="right"/>
            </w:pPr>
            <w:r>
              <w:t>7,750</w:t>
            </w:r>
          </w:p>
        </w:tc>
        <w:tc>
          <w:tcPr>
            <w:tcW w:w="150" w:type="pct"/>
            <w:shd w:val="clear" w:color="auto" w:fill="auto"/>
            <w:vAlign w:val="bottom"/>
          </w:tcPr>
          <w:p w:rsidR="007D7C65" w:rsidRDefault="007D7C65"/>
        </w:tc>
        <w:tc>
          <w:tcPr>
            <w:tcW w:w="56" w:type="pct"/>
            <w:shd w:val="clear" w:color="auto" w:fill="auto"/>
            <w:vAlign w:val="bottom"/>
          </w:tcPr>
          <w:p w:rsidR="007D7C65" w:rsidRDefault="007D7C65">
            <w:r>
              <w:t>$</w:t>
            </w:r>
          </w:p>
        </w:tc>
        <w:tc>
          <w:tcPr>
            <w:tcW w:w="377" w:type="pct"/>
            <w:shd w:val="clear" w:color="auto" w:fill="auto"/>
            <w:vAlign w:val="bottom"/>
          </w:tcPr>
          <w:p w:rsidR="007D7C65" w:rsidRDefault="007D7C65">
            <w:pPr>
              <w:jc w:val="right"/>
            </w:pPr>
            <w:r>
              <w:t>7,571</w:t>
            </w:r>
          </w:p>
        </w:tc>
        <w:tc>
          <w:tcPr>
            <w:tcW w:w="117" w:type="pct"/>
            <w:shd w:val="clear" w:color="auto" w:fill="auto"/>
            <w:vAlign w:val="bottom"/>
          </w:tcPr>
          <w:p w:rsidR="007D7C65" w:rsidRDefault="007D7C65"/>
        </w:tc>
      </w:tr>
      <w:tr w:rsidR="007D7C65" w:rsidTr="001837F7">
        <w:tc>
          <w:tcPr>
            <w:tcW w:w="3650" w:type="pct"/>
            <w:shd w:val="clear" w:color="auto" w:fill="auto"/>
          </w:tcPr>
          <w:p w:rsidR="007D7C65" w:rsidRPr="00244460" w:rsidRDefault="007D7C65" w:rsidP="00244460">
            <w:pPr>
              <w:tabs>
                <w:tab w:val="right" w:leader="dot" w:pos="7711"/>
              </w:tabs>
              <w:ind w:left="202" w:hanging="202"/>
            </w:pPr>
            <w:r>
              <w:t>Long-term charter-in costs per day</w:t>
            </w:r>
            <w:r>
              <w:rPr>
                <w:position w:val="6"/>
                <w:sz w:val="13"/>
              </w:rPr>
              <w:t>(11)</w:t>
            </w:r>
            <w:r w:rsidR="00244460" w:rsidRPr="00244460">
              <w:tab/>
            </w:r>
          </w:p>
        </w:tc>
        <w:tc>
          <w:tcPr>
            <w:tcW w:w="150" w:type="pct"/>
            <w:shd w:val="clear" w:color="auto" w:fill="auto"/>
            <w:vAlign w:val="bottom"/>
          </w:tcPr>
          <w:p w:rsidR="007D7C65" w:rsidRDefault="007D7C65"/>
        </w:tc>
        <w:tc>
          <w:tcPr>
            <w:tcW w:w="56" w:type="pct"/>
            <w:shd w:val="clear" w:color="auto" w:fill="auto"/>
            <w:vAlign w:val="bottom"/>
          </w:tcPr>
          <w:p w:rsidR="007D7C65" w:rsidRDefault="007D7C65">
            <w:r>
              <w:t>$</w:t>
            </w:r>
          </w:p>
        </w:tc>
        <w:tc>
          <w:tcPr>
            <w:tcW w:w="444" w:type="pct"/>
            <w:shd w:val="clear" w:color="auto" w:fill="auto"/>
            <w:vAlign w:val="bottom"/>
          </w:tcPr>
          <w:p w:rsidR="007D7C65" w:rsidRDefault="007D7C65">
            <w:pPr>
              <w:jc w:val="right"/>
            </w:pPr>
            <w:r>
              <w:t>—</w:t>
            </w:r>
          </w:p>
        </w:tc>
        <w:tc>
          <w:tcPr>
            <w:tcW w:w="150" w:type="pct"/>
            <w:shd w:val="clear" w:color="auto" w:fill="auto"/>
            <w:vAlign w:val="bottom"/>
          </w:tcPr>
          <w:p w:rsidR="007D7C65" w:rsidRDefault="007D7C65"/>
        </w:tc>
        <w:tc>
          <w:tcPr>
            <w:tcW w:w="56" w:type="pct"/>
            <w:shd w:val="clear" w:color="auto" w:fill="auto"/>
            <w:vAlign w:val="bottom"/>
          </w:tcPr>
          <w:p w:rsidR="007D7C65" w:rsidRDefault="007D7C65">
            <w:r>
              <w:t>$</w:t>
            </w:r>
          </w:p>
        </w:tc>
        <w:tc>
          <w:tcPr>
            <w:tcW w:w="377" w:type="pct"/>
            <w:shd w:val="clear" w:color="auto" w:fill="auto"/>
            <w:vAlign w:val="bottom"/>
          </w:tcPr>
          <w:p w:rsidR="007D7C65" w:rsidRDefault="007D7C65">
            <w:pPr>
              <w:jc w:val="right"/>
            </w:pPr>
            <w:r>
              <w:t>10,902</w:t>
            </w:r>
          </w:p>
        </w:tc>
        <w:tc>
          <w:tcPr>
            <w:tcW w:w="117" w:type="pct"/>
            <w:shd w:val="clear" w:color="auto" w:fill="auto"/>
            <w:vAlign w:val="bottom"/>
          </w:tcPr>
          <w:p w:rsidR="007D7C65" w:rsidRDefault="007D7C65"/>
        </w:tc>
      </w:tr>
    </w:tbl>
    <w:p w:rsidR="007D7C65" w:rsidRPr="00244460" w:rsidRDefault="007D7C65">
      <w:pPr>
        <w:rPr>
          <w:sz w:val="12"/>
        </w:rPr>
      </w:pPr>
    </w:p>
    <w:p w:rsidR="007D7C65" w:rsidRDefault="002B3016">
      <w:pPr>
        <w:suppressAutoHyphens/>
      </w:pPr>
      <w:r>
        <w:pict>
          <v:rect id="_x0000_i1030" style="width:135pt;height:1pt" o:hrpct="250" o:hrstd="t" o:hrnoshade="t" o:hr="t" fillcolor="black" stroked="f"/>
        </w:pict>
      </w:r>
    </w:p>
    <w:p w:rsidR="007D7C65" w:rsidRDefault="007D7C65">
      <w:pPr>
        <w:tabs>
          <w:tab w:val="left" w:pos="864"/>
        </w:tabs>
        <w:suppressAutoHyphens/>
        <w:ind w:left="864" w:hanging="504"/>
        <w:rPr>
          <w:i/>
        </w:rPr>
      </w:pPr>
      <w:r>
        <w:rPr>
          <w:i/>
          <w:position w:val="6"/>
          <w:sz w:val="13"/>
          <w:lang w:eastAsia="ja-JP"/>
        </w:rPr>
        <w:t>(1)</w:t>
      </w:r>
      <w:r>
        <w:rPr>
          <w:i/>
          <w:sz w:val="6"/>
          <w:lang w:eastAsia="ja-JP"/>
        </w:rPr>
        <w:tab/>
      </w:r>
      <w:r>
        <w:rPr>
          <w:i/>
          <w:lang w:eastAsia="ja-JP"/>
        </w:rPr>
        <w:t>Segment results of operations include the proportionate share of joint ventures which is not reflected in our combined results of operations.</w:t>
      </w:r>
    </w:p>
    <w:p w:rsidR="007D7C65" w:rsidRDefault="007D7C65">
      <w:pPr>
        <w:tabs>
          <w:tab w:val="left" w:pos="864"/>
        </w:tabs>
        <w:suppressAutoHyphens/>
        <w:ind w:left="864" w:hanging="504"/>
        <w:rPr>
          <w:i/>
        </w:rPr>
      </w:pPr>
      <w:r>
        <w:rPr>
          <w:i/>
          <w:position w:val="6"/>
          <w:sz w:val="13"/>
          <w:lang w:eastAsia="ja-JP"/>
        </w:rPr>
        <w:t>(2)</w:t>
      </w:r>
      <w:r>
        <w:rPr>
          <w:sz w:val="6"/>
          <w:lang w:eastAsia="ja-JP"/>
        </w:rPr>
        <w:tab/>
      </w:r>
      <w:r>
        <w:rPr>
          <w:i/>
          <w:iCs/>
          <w:lang w:eastAsia="ja-JP"/>
        </w:rPr>
        <w:t>Calendar days: total calendar days the vessels were in our possession for the relevant period.</w:t>
      </w:r>
    </w:p>
    <w:p w:rsidR="007D7C65" w:rsidRDefault="007D7C65">
      <w:pPr>
        <w:tabs>
          <w:tab w:val="left" w:pos="864"/>
        </w:tabs>
        <w:suppressAutoHyphens/>
        <w:ind w:left="864" w:hanging="504"/>
        <w:rPr>
          <w:i/>
        </w:rPr>
      </w:pPr>
      <w:r>
        <w:rPr>
          <w:i/>
          <w:position w:val="6"/>
          <w:sz w:val="13"/>
          <w:lang w:eastAsia="ja-JP"/>
        </w:rPr>
        <w:t>(3)</w:t>
      </w:r>
      <w:r>
        <w:rPr>
          <w:sz w:val="6"/>
          <w:lang w:eastAsia="ja-JP"/>
        </w:rPr>
        <w:tab/>
      </w:r>
      <w:r>
        <w:rPr>
          <w:i/>
          <w:iCs/>
          <w:lang w:eastAsia="ja-JP"/>
        </w:rPr>
        <w:t>Available days: total number of calendar days a vessel is in our possession for the relevant period after subtracting off-hire days for scheduled drydocking and special surveys. We use available days to measure the number of days in a relevant period during which vessels should be available for generating revenues.</w:t>
      </w:r>
    </w:p>
    <w:p w:rsidR="007D7C65" w:rsidRDefault="007D7C65">
      <w:pPr>
        <w:tabs>
          <w:tab w:val="left" w:pos="864"/>
        </w:tabs>
        <w:suppressAutoHyphens/>
        <w:ind w:left="864" w:hanging="504"/>
        <w:rPr>
          <w:i/>
        </w:rPr>
      </w:pPr>
      <w:r>
        <w:rPr>
          <w:i/>
          <w:position w:val="6"/>
          <w:sz w:val="13"/>
          <w:lang w:eastAsia="ja-JP"/>
        </w:rPr>
        <w:t>(4)</w:t>
      </w:r>
      <w:r>
        <w:rPr>
          <w:sz w:val="6"/>
          <w:lang w:eastAsia="ja-JP"/>
        </w:rPr>
        <w:tab/>
      </w:r>
      <w:r>
        <w:rPr>
          <w:i/>
          <w:iCs/>
          <w:lang w:eastAsia="ja-JP"/>
        </w:rPr>
        <w:t>Operating days: the number of available days in the relevant period a vessel is controlled by us after subtracting the aggregate number of days that the vessel is off-hire due to a reason other than scheduled drydocking and special surveys, including unforeseen circumstances. We use operating days to measure the aggregate number of days in a relevant period during which vessels are actually available to generate revenues.</w:t>
      </w:r>
    </w:p>
    <w:p w:rsidR="007D7C65" w:rsidRDefault="007D7C65">
      <w:pPr>
        <w:tabs>
          <w:tab w:val="left" w:pos="864"/>
        </w:tabs>
        <w:suppressAutoHyphens/>
        <w:ind w:left="864" w:hanging="504"/>
        <w:rPr>
          <w:i/>
        </w:rPr>
      </w:pPr>
      <w:r>
        <w:rPr>
          <w:i/>
          <w:position w:val="6"/>
          <w:sz w:val="13"/>
          <w:lang w:eastAsia="ja-JP"/>
        </w:rPr>
        <w:t>(5)</w:t>
      </w:r>
      <w:r>
        <w:rPr>
          <w:sz w:val="6"/>
          <w:lang w:eastAsia="ja-JP"/>
        </w:rPr>
        <w:tab/>
      </w:r>
      <w:r>
        <w:rPr>
          <w:i/>
          <w:iCs/>
          <w:lang w:eastAsia="ja-JP"/>
        </w:rPr>
        <w:t>Owned fleet operating days: the number of operating days in which our owned fleet is operating for the relevant period.</w:t>
      </w:r>
    </w:p>
    <w:p w:rsidR="007D7C65" w:rsidRDefault="007D7C65">
      <w:pPr>
        <w:tabs>
          <w:tab w:val="left" w:pos="864"/>
        </w:tabs>
        <w:suppressAutoHyphens/>
        <w:ind w:left="864" w:hanging="504"/>
        <w:rPr>
          <w:i/>
        </w:rPr>
      </w:pPr>
      <w:r>
        <w:rPr>
          <w:i/>
          <w:position w:val="6"/>
          <w:sz w:val="13"/>
          <w:lang w:eastAsia="ja-JP"/>
        </w:rPr>
        <w:t>(6)</w:t>
      </w:r>
      <w:r>
        <w:rPr>
          <w:sz w:val="6"/>
          <w:lang w:eastAsia="ja-JP"/>
        </w:rPr>
        <w:tab/>
      </w:r>
      <w:r>
        <w:rPr>
          <w:i/>
          <w:iCs/>
          <w:lang w:eastAsia="ja-JP"/>
        </w:rPr>
        <w:t>Long-term charter-in days: the number of operating days in which our long-term charter-in fleet is operating for the relevant period. We regard chartered-in vessels as long-term charters if the period of the charter that we initially commit to is 12 months or more. Once we have included such chartered-in vessels in our fleet, we will continue to regard them as part of our fleet until the end of their chartered-in period, including any period that the charter has been extended under an option, even if at a given time the remaining period of their charter may be less than 12 months.</w:t>
      </w:r>
    </w:p>
    <w:p w:rsidR="007D7C65" w:rsidRDefault="007D7C65">
      <w:pPr>
        <w:tabs>
          <w:tab w:val="left" w:pos="864"/>
        </w:tabs>
        <w:suppressAutoHyphens/>
        <w:ind w:left="864" w:hanging="504"/>
        <w:rPr>
          <w:i/>
        </w:rPr>
      </w:pPr>
      <w:r>
        <w:rPr>
          <w:i/>
          <w:position w:val="6"/>
          <w:sz w:val="13"/>
          <w:lang w:eastAsia="ja-JP"/>
        </w:rPr>
        <w:t>(7)</w:t>
      </w:r>
      <w:r>
        <w:rPr>
          <w:sz w:val="6"/>
          <w:lang w:eastAsia="ja-JP"/>
        </w:rPr>
        <w:tab/>
      </w:r>
      <w:r>
        <w:rPr>
          <w:i/>
          <w:iCs/>
          <w:lang w:eastAsia="ja-JP"/>
        </w:rPr>
        <w:t>Short-term charter-in days: the number of operating days for which we have chartered-in third party vessels for durations of less than one year for the relevant period.</w:t>
      </w:r>
    </w:p>
    <w:p w:rsidR="007D7C65" w:rsidRDefault="007D7C65">
      <w:pPr>
        <w:tabs>
          <w:tab w:val="left" w:pos="864"/>
        </w:tabs>
        <w:suppressAutoHyphens/>
        <w:ind w:left="864" w:hanging="504"/>
        <w:rPr>
          <w:i/>
        </w:rPr>
      </w:pPr>
      <w:r>
        <w:rPr>
          <w:i/>
          <w:position w:val="6"/>
          <w:sz w:val="13"/>
          <w:lang w:eastAsia="ja-JP"/>
        </w:rPr>
        <w:t>(8)</w:t>
      </w:r>
      <w:r>
        <w:rPr>
          <w:sz w:val="6"/>
          <w:lang w:eastAsia="ja-JP"/>
        </w:rPr>
        <w:tab/>
      </w:r>
      <w:r>
        <w:rPr>
          <w:i/>
          <w:iCs/>
          <w:lang w:eastAsia="ja-JP"/>
        </w:rPr>
        <w:t>Fleet utilization: the percentage of time that vessels are available for generating revenue, determined by dividing the number of operating days during a relevant period by the number of available days during that period. We use fleet utilization to measure a company’s efficiency in technically managing its vessels.</w:t>
      </w:r>
    </w:p>
    <w:p w:rsidR="007D7C65" w:rsidRDefault="007D7C65">
      <w:pPr>
        <w:tabs>
          <w:tab w:val="left" w:pos="864"/>
        </w:tabs>
        <w:suppressAutoHyphens/>
        <w:ind w:left="864" w:hanging="504"/>
        <w:rPr>
          <w:i/>
        </w:rPr>
      </w:pPr>
      <w:r>
        <w:rPr>
          <w:i/>
          <w:position w:val="6"/>
          <w:sz w:val="13"/>
          <w:lang w:eastAsia="ja-JP"/>
        </w:rPr>
        <w:t>(9)</w:t>
      </w:r>
      <w:r>
        <w:rPr>
          <w:sz w:val="6"/>
          <w:lang w:eastAsia="ja-JP"/>
        </w:rPr>
        <w:tab/>
      </w:r>
      <w:r>
        <w:rPr>
          <w:i/>
          <w:iCs/>
          <w:lang w:eastAsia="ja-JP"/>
        </w:rPr>
        <w:t>TCE per day: vessel revenues less voyage expenses during a relevant period divided by the number of operating days during the period. The number of operating days used to calculate TCE revenue per day includes the proportionate share of our joint ventures’ operating days and includes charter-in days.</w:t>
      </w:r>
    </w:p>
    <w:p w:rsidR="007D7C65" w:rsidRDefault="007D7C65">
      <w:pPr>
        <w:tabs>
          <w:tab w:val="left" w:pos="864"/>
        </w:tabs>
        <w:suppressAutoHyphens/>
        <w:ind w:left="864" w:hanging="504"/>
        <w:rPr>
          <w:i/>
        </w:rPr>
      </w:pPr>
      <w:r>
        <w:rPr>
          <w:i/>
          <w:position w:val="6"/>
          <w:sz w:val="13"/>
          <w:lang w:eastAsia="ja-JP"/>
        </w:rPr>
        <w:t>(10)</w:t>
      </w:r>
      <w:r>
        <w:rPr>
          <w:sz w:val="6"/>
          <w:lang w:eastAsia="ja-JP"/>
        </w:rPr>
        <w:tab/>
      </w:r>
      <w:r>
        <w:rPr>
          <w:i/>
          <w:iCs/>
          <w:lang w:eastAsia="ja-JP"/>
        </w:rPr>
        <w:t>Vessel operating costs per day: Vessel operating costs per day represents vessel operating costs divided by the number of calendar days for owned vessels. The vessel operating costs and the number of calendar days used to calculate vessel operating costs per day includes the proportionate share of our joint ventures’ calendar days and excludes charter-in costs and charter-in days.</w:t>
      </w:r>
    </w:p>
    <w:p w:rsidR="007D7C65" w:rsidRDefault="007D7C65">
      <w:pPr>
        <w:tabs>
          <w:tab w:val="left" w:pos="864"/>
        </w:tabs>
        <w:suppressAutoHyphens/>
        <w:ind w:left="864" w:hanging="504"/>
        <w:rPr>
          <w:i/>
          <w:iCs/>
          <w:lang w:eastAsia="ja-JP"/>
        </w:rPr>
      </w:pPr>
      <w:r>
        <w:rPr>
          <w:i/>
          <w:position w:val="6"/>
          <w:sz w:val="13"/>
          <w:lang w:eastAsia="ja-JP"/>
        </w:rPr>
        <w:t>(11)</w:t>
      </w:r>
      <w:r>
        <w:rPr>
          <w:sz w:val="6"/>
          <w:lang w:eastAsia="ja-JP"/>
        </w:rPr>
        <w:tab/>
      </w:r>
      <w:r>
        <w:rPr>
          <w:i/>
          <w:iCs/>
          <w:lang w:eastAsia="ja-JP"/>
        </w:rPr>
        <w:t xml:space="preserve">Long-term charter-in costs per day: Charter hire expenses associated with long-term charter-in vessels divided by long-term charter-in days for the relevant period. </w:t>
      </w:r>
    </w:p>
    <w:p w:rsidR="007D7C65" w:rsidRDefault="007D7C65">
      <w:pPr>
        <w:tabs>
          <w:tab w:val="left" w:pos="864"/>
        </w:tabs>
        <w:suppressAutoHyphens/>
        <w:rPr>
          <w:i/>
          <w:iCs/>
          <w:lang w:eastAsia="ja-JP"/>
        </w:rPr>
      </w:pPr>
    </w:p>
    <w:p w:rsidR="007D7C65" w:rsidRDefault="007D7C65">
      <w:pPr>
        <w:suppressAutoHyphens/>
        <w:ind w:left="864"/>
        <w:rPr>
          <w:i/>
        </w:rPr>
      </w:pPr>
      <w:r>
        <w:rPr>
          <w:i/>
          <w:lang w:eastAsia="ja-JP"/>
        </w:rPr>
        <w:t>The table below presents the breakdown of charter hire expense into long-term charter hire expense and short-term charter hire expense:</w:t>
      </w:r>
    </w:p>
    <w:p w:rsidR="007D7C65" w:rsidRDefault="007D7C65">
      <w:pPr>
        <w:suppressAutoHyphens/>
      </w:pPr>
    </w:p>
    <w:tbl>
      <w:tblPr>
        <w:tblW w:w="4833" w:type="pct"/>
        <w:tblInd w:w="360" w:type="dxa"/>
        <w:tblLayout w:type="fixed"/>
        <w:tblCellMar>
          <w:left w:w="0" w:type="dxa"/>
          <w:right w:w="0" w:type="dxa"/>
        </w:tblCellMar>
        <w:tblLook w:val="0000" w:firstRow="0" w:lastRow="0" w:firstColumn="0" w:lastColumn="0" w:noHBand="0" w:noVBand="0"/>
      </w:tblPr>
      <w:tblGrid>
        <w:gridCol w:w="2556"/>
        <w:gridCol w:w="215"/>
        <w:gridCol w:w="1079"/>
        <w:gridCol w:w="215"/>
        <w:gridCol w:w="1079"/>
        <w:gridCol w:w="215"/>
        <w:gridCol w:w="1084"/>
        <w:gridCol w:w="215"/>
        <w:gridCol w:w="1079"/>
        <w:gridCol w:w="215"/>
        <w:gridCol w:w="1079"/>
        <w:gridCol w:w="215"/>
        <w:gridCol w:w="1084"/>
        <w:gridCol w:w="109"/>
      </w:tblGrid>
      <w:tr w:rsidR="007D7C65" w:rsidTr="00244460">
        <w:tc>
          <w:tcPr>
            <w:tcW w:w="1224" w:type="pct"/>
            <w:shd w:val="clear" w:color="auto" w:fill="auto"/>
            <w:vAlign w:val="bottom"/>
          </w:tcPr>
          <w:p w:rsidR="007D7C65" w:rsidRDefault="007D7C65">
            <w:pPr>
              <w:rPr>
                <w:b/>
                <w:sz w:val="16"/>
              </w:rPr>
            </w:pPr>
          </w:p>
        </w:tc>
        <w:tc>
          <w:tcPr>
            <w:tcW w:w="103" w:type="pct"/>
            <w:shd w:val="clear" w:color="auto" w:fill="auto"/>
            <w:vAlign w:val="bottom"/>
          </w:tcPr>
          <w:p w:rsidR="007D7C65" w:rsidRDefault="007D7C65">
            <w:pPr>
              <w:jc w:val="center"/>
              <w:rPr>
                <w:b/>
                <w:sz w:val="16"/>
              </w:rPr>
            </w:pPr>
          </w:p>
        </w:tc>
        <w:tc>
          <w:tcPr>
            <w:tcW w:w="3621" w:type="pct"/>
            <w:gridSpan w:val="11"/>
            <w:tcBorders>
              <w:bottom w:val="single" w:sz="4" w:space="0" w:color="auto"/>
            </w:tcBorders>
            <w:shd w:val="clear" w:color="auto" w:fill="auto"/>
            <w:vAlign w:val="bottom"/>
          </w:tcPr>
          <w:p w:rsidR="007D7C65" w:rsidRDefault="007D7C65">
            <w:pPr>
              <w:jc w:val="center"/>
              <w:rPr>
                <w:b/>
                <w:sz w:val="16"/>
              </w:rPr>
            </w:pPr>
            <w:r>
              <w:rPr>
                <w:b/>
                <w:sz w:val="16"/>
              </w:rPr>
              <w:t>Six Months ended June 30,</w:t>
            </w:r>
          </w:p>
        </w:tc>
        <w:tc>
          <w:tcPr>
            <w:tcW w:w="52" w:type="pct"/>
            <w:shd w:val="clear" w:color="auto" w:fill="auto"/>
            <w:vAlign w:val="bottom"/>
          </w:tcPr>
          <w:p w:rsidR="007D7C65" w:rsidRDefault="007D7C65">
            <w:pPr>
              <w:jc w:val="center"/>
              <w:rPr>
                <w:b/>
                <w:sz w:val="16"/>
              </w:rPr>
            </w:pPr>
          </w:p>
        </w:tc>
      </w:tr>
      <w:tr w:rsidR="007D7C65" w:rsidTr="00244460">
        <w:tc>
          <w:tcPr>
            <w:tcW w:w="1224" w:type="pct"/>
            <w:shd w:val="clear" w:color="auto" w:fill="auto"/>
            <w:vAlign w:val="bottom"/>
          </w:tcPr>
          <w:p w:rsidR="007D7C65" w:rsidRDefault="007D7C65">
            <w:pPr>
              <w:rPr>
                <w:b/>
                <w:sz w:val="16"/>
              </w:rPr>
            </w:pPr>
          </w:p>
        </w:tc>
        <w:tc>
          <w:tcPr>
            <w:tcW w:w="103" w:type="pct"/>
            <w:shd w:val="clear" w:color="auto" w:fill="auto"/>
            <w:vAlign w:val="bottom"/>
          </w:tcPr>
          <w:p w:rsidR="007D7C65" w:rsidRDefault="007D7C65">
            <w:pPr>
              <w:jc w:val="center"/>
              <w:rPr>
                <w:b/>
                <w:sz w:val="16"/>
              </w:rPr>
            </w:pPr>
          </w:p>
        </w:tc>
        <w:tc>
          <w:tcPr>
            <w:tcW w:w="1759" w:type="pct"/>
            <w:gridSpan w:val="5"/>
            <w:tcBorders>
              <w:bottom w:val="single" w:sz="4" w:space="0" w:color="auto"/>
            </w:tcBorders>
            <w:shd w:val="clear" w:color="auto" w:fill="auto"/>
            <w:vAlign w:val="bottom"/>
          </w:tcPr>
          <w:p w:rsidR="007D7C65" w:rsidRDefault="007D7C65">
            <w:pPr>
              <w:jc w:val="center"/>
              <w:rPr>
                <w:b/>
                <w:sz w:val="16"/>
              </w:rPr>
            </w:pPr>
            <w:r>
              <w:rPr>
                <w:b/>
                <w:sz w:val="16"/>
              </w:rPr>
              <w:t>2018</w:t>
            </w:r>
          </w:p>
        </w:tc>
        <w:tc>
          <w:tcPr>
            <w:tcW w:w="103" w:type="pct"/>
            <w:shd w:val="clear" w:color="auto" w:fill="auto"/>
            <w:vAlign w:val="bottom"/>
          </w:tcPr>
          <w:p w:rsidR="007D7C65" w:rsidRDefault="007D7C65">
            <w:pPr>
              <w:jc w:val="center"/>
              <w:rPr>
                <w:b/>
                <w:sz w:val="16"/>
              </w:rPr>
            </w:pPr>
          </w:p>
        </w:tc>
        <w:tc>
          <w:tcPr>
            <w:tcW w:w="1759" w:type="pct"/>
            <w:gridSpan w:val="5"/>
            <w:tcBorders>
              <w:bottom w:val="single" w:sz="4" w:space="0" w:color="auto"/>
            </w:tcBorders>
            <w:shd w:val="clear" w:color="auto" w:fill="auto"/>
            <w:vAlign w:val="bottom"/>
          </w:tcPr>
          <w:p w:rsidR="007D7C65" w:rsidRDefault="007D7C65">
            <w:pPr>
              <w:jc w:val="center"/>
              <w:rPr>
                <w:b/>
                <w:sz w:val="16"/>
              </w:rPr>
            </w:pPr>
            <w:r>
              <w:rPr>
                <w:b/>
                <w:sz w:val="16"/>
              </w:rPr>
              <w:t>2017</w:t>
            </w:r>
          </w:p>
        </w:tc>
        <w:tc>
          <w:tcPr>
            <w:tcW w:w="52" w:type="pct"/>
            <w:shd w:val="clear" w:color="auto" w:fill="auto"/>
            <w:vAlign w:val="bottom"/>
          </w:tcPr>
          <w:p w:rsidR="007D7C65" w:rsidRDefault="007D7C65">
            <w:pPr>
              <w:jc w:val="center"/>
              <w:rPr>
                <w:b/>
                <w:sz w:val="16"/>
              </w:rPr>
            </w:pPr>
          </w:p>
        </w:tc>
      </w:tr>
      <w:tr w:rsidR="00244460" w:rsidTr="00244460">
        <w:tc>
          <w:tcPr>
            <w:tcW w:w="1224" w:type="pct"/>
            <w:tcBorders>
              <w:bottom w:val="single" w:sz="4" w:space="0" w:color="auto"/>
            </w:tcBorders>
            <w:shd w:val="clear" w:color="auto" w:fill="auto"/>
            <w:vAlign w:val="bottom"/>
          </w:tcPr>
          <w:p w:rsidR="007D7C65" w:rsidRPr="00244460" w:rsidRDefault="007D7C65" w:rsidP="00244460">
            <w:pPr>
              <w:tabs>
                <w:tab w:val="right" w:leader="dot" w:pos="2383"/>
              </w:tabs>
              <w:rPr>
                <w:sz w:val="16"/>
              </w:rPr>
            </w:pPr>
            <w:r>
              <w:rPr>
                <w:b/>
                <w:sz w:val="16"/>
              </w:rPr>
              <w:t>(In thousands of U.S. dollars)</w:t>
            </w:r>
          </w:p>
        </w:tc>
        <w:tc>
          <w:tcPr>
            <w:tcW w:w="103" w:type="pct"/>
            <w:shd w:val="clear" w:color="auto" w:fill="auto"/>
            <w:vAlign w:val="bottom"/>
          </w:tcPr>
          <w:p w:rsidR="007D7C65" w:rsidRDefault="007D7C65">
            <w:pPr>
              <w:jc w:val="center"/>
              <w:rPr>
                <w:b/>
                <w:sz w:val="16"/>
              </w:rPr>
            </w:pPr>
          </w:p>
        </w:tc>
        <w:tc>
          <w:tcPr>
            <w:tcW w:w="517" w:type="pct"/>
            <w:tcBorders>
              <w:bottom w:val="single" w:sz="4" w:space="0" w:color="auto"/>
            </w:tcBorders>
            <w:shd w:val="clear" w:color="auto" w:fill="auto"/>
            <w:vAlign w:val="bottom"/>
          </w:tcPr>
          <w:p w:rsidR="007D7C65" w:rsidRDefault="007D7C65">
            <w:pPr>
              <w:jc w:val="center"/>
              <w:rPr>
                <w:b/>
                <w:sz w:val="16"/>
              </w:rPr>
            </w:pPr>
            <w:r>
              <w:rPr>
                <w:b/>
                <w:sz w:val="16"/>
              </w:rPr>
              <w:t>Long-term</w:t>
            </w:r>
          </w:p>
        </w:tc>
        <w:tc>
          <w:tcPr>
            <w:tcW w:w="103" w:type="pct"/>
            <w:shd w:val="clear" w:color="auto" w:fill="auto"/>
            <w:vAlign w:val="bottom"/>
          </w:tcPr>
          <w:p w:rsidR="007D7C65" w:rsidRDefault="007D7C65">
            <w:pPr>
              <w:jc w:val="center"/>
              <w:rPr>
                <w:b/>
                <w:sz w:val="16"/>
              </w:rPr>
            </w:pPr>
          </w:p>
        </w:tc>
        <w:tc>
          <w:tcPr>
            <w:tcW w:w="517" w:type="pct"/>
            <w:tcBorders>
              <w:bottom w:val="single" w:sz="4" w:space="0" w:color="auto"/>
            </w:tcBorders>
            <w:shd w:val="clear" w:color="auto" w:fill="auto"/>
            <w:vAlign w:val="bottom"/>
          </w:tcPr>
          <w:p w:rsidR="007D7C65" w:rsidRDefault="007D7C65">
            <w:pPr>
              <w:jc w:val="center"/>
              <w:rPr>
                <w:b/>
                <w:sz w:val="16"/>
              </w:rPr>
            </w:pPr>
            <w:r>
              <w:rPr>
                <w:b/>
                <w:sz w:val="16"/>
              </w:rPr>
              <w:t>Short-</w:t>
            </w:r>
            <w:r>
              <w:rPr>
                <w:b/>
                <w:sz w:val="16"/>
              </w:rPr>
              <w:br/>
              <w:t>term</w:t>
            </w:r>
          </w:p>
        </w:tc>
        <w:tc>
          <w:tcPr>
            <w:tcW w:w="103" w:type="pct"/>
            <w:shd w:val="clear" w:color="auto" w:fill="auto"/>
            <w:vAlign w:val="bottom"/>
          </w:tcPr>
          <w:p w:rsidR="007D7C65" w:rsidRDefault="007D7C65">
            <w:pPr>
              <w:jc w:val="center"/>
              <w:rPr>
                <w:b/>
                <w:sz w:val="16"/>
              </w:rPr>
            </w:pPr>
          </w:p>
        </w:tc>
        <w:tc>
          <w:tcPr>
            <w:tcW w:w="517" w:type="pct"/>
            <w:tcBorders>
              <w:bottom w:val="single" w:sz="4" w:space="0" w:color="auto"/>
            </w:tcBorders>
            <w:shd w:val="clear" w:color="auto" w:fill="auto"/>
            <w:vAlign w:val="bottom"/>
          </w:tcPr>
          <w:p w:rsidR="007D7C65" w:rsidRDefault="007D7C65">
            <w:pPr>
              <w:jc w:val="center"/>
              <w:rPr>
                <w:b/>
                <w:sz w:val="16"/>
              </w:rPr>
            </w:pPr>
            <w:r>
              <w:rPr>
                <w:b/>
                <w:sz w:val="16"/>
              </w:rPr>
              <w:t>Charter</w:t>
            </w:r>
            <w:r>
              <w:rPr>
                <w:b/>
                <w:sz w:val="16"/>
              </w:rPr>
              <w:br/>
              <w:t>Hire</w:t>
            </w:r>
            <w:r>
              <w:rPr>
                <w:b/>
                <w:sz w:val="16"/>
              </w:rPr>
              <w:br/>
              <w:t>Expense</w:t>
            </w:r>
          </w:p>
        </w:tc>
        <w:tc>
          <w:tcPr>
            <w:tcW w:w="103" w:type="pct"/>
            <w:shd w:val="clear" w:color="auto" w:fill="auto"/>
            <w:vAlign w:val="bottom"/>
          </w:tcPr>
          <w:p w:rsidR="007D7C65" w:rsidRDefault="007D7C65">
            <w:pPr>
              <w:jc w:val="center"/>
              <w:rPr>
                <w:b/>
                <w:sz w:val="16"/>
              </w:rPr>
            </w:pPr>
          </w:p>
        </w:tc>
        <w:tc>
          <w:tcPr>
            <w:tcW w:w="517" w:type="pct"/>
            <w:tcBorders>
              <w:bottom w:val="single" w:sz="4" w:space="0" w:color="auto"/>
            </w:tcBorders>
            <w:shd w:val="clear" w:color="auto" w:fill="auto"/>
            <w:vAlign w:val="bottom"/>
          </w:tcPr>
          <w:p w:rsidR="007D7C65" w:rsidRDefault="007D7C65">
            <w:pPr>
              <w:jc w:val="center"/>
              <w:rPr>
                <w:b/>
                <w:sz w:val="16"/>
              </w:rPr>
            </w:pPr>
            <w:r>
              <w:rPr>
                <w:b/>
                <w:sz w:val="16"/>
              </w:rPr>
              <w:t>Long-term</w:t>
            </w:r>
          </w:p>
        </w:tc>
        <w:tc>
          <w:tcPr>
            <w:tcW w:w="103" w:type="pct"/>
            <w:shd w:val="clear" w:color="auto" w:fill="auto"/>
            <w:vAlign w:val="bottom"/>
          </w:tcPr>
          <w:p w:rsidR="007D7C65" w:rsidRDefault="007D7C65">
            <w:pPr>
              <w:jc w:val="center"/>
              <w:rPr>
                <w:b/>
                <w:sz w:val="16"/>
              </w:rPr>
            </w:pPr>
          </w:p>
        </w:tc>
        <w:tc>
          <w:tcPr>
            <w:tcW w:w="517" w:type="pct"/>
            <w:tcBorders>
              <w:bottom w:val="single" w:sz="4" w:space="0" w:color="auto"/>
            </w:tcBorders>
            <w:shd w:val="clear" w:color="auto" w:fill="auto"/>
            <w:vAlign w:val="bottom"/>
          </w:tcPr>
          <w:p w:rsidR="007D7C65" w:rsidRDefault="007D7C65">
            <w:pPr>
              <w:jc w:val="center"/>
              <w:rPr>
                <w:b/>
                <w:sz w:val="16"/>
              </w:rPr>
            </w:pPr>
            <w:r>
              <w:rPr>
                <w:b/>
                <w:sz w:val="16"/>
              </w:rPr>
              <w:t>Short-</w:t>
            </w:r>
            <w:r>
              <w:rPr>
                <w:b/>
                <w:sz w:val="16"/>
              </w:rPr>
              <w:br/>
              <w:t>term</w:t>
            </w:r>
          </w:p>
        </w:tc>
        <w:tc>
          <w:tcPr>
            <w:tcW w:w="103" w:type="pct"/>
            <w:shd w:val="clear" w:color="auto" w:fill="auto"/>
            <w:vAlign w:val="bottom"/>
          </w:tcPr>
          <w:p w:rsidR="007D7C65" w:rsidRDefault="007D7C65">
            <w:pPr>
              <w:jc w:val="center"/>
              <w:rPr>
                <w:b/>
                <w:sz w:val="16"/>
              </w:rPr>
            </w:pPr>
          </w:p>
        </w:tc>
        <w:tc>
          <w:tcPr>
            <w:tcW w:w="517" w:type="pct"/>
            <w:tcBorders>
              <w:bottom w:val="single" w:sz="4" w:space="0" w:color="auto"/>
            </w:tcBorders>
            <w:shd w:val="clear" w:color="auto" w:fill="auto"/>
            <w:vAlign w:val="bottom"/>
          </w:tcPr>
          <w:p w:rsidR="007D7C65" w:rsidRDefault="007D7C65">
            <w:pPr>
              <w:jc w:val="center"/>
              <w:rPr>
                <w:b/>
                <w:sz w:val="16"/>
              </w:rPr>
            </w:pPr>
            <w:r>
              <w:rPr>
                <w:b/>
                <w:sz w:val="16"/>
              </w:rPr>
              <w:t>Charter</w:t>
            </w:r>
            <w:r>
              <w:rPr>
                <w:b/>
                <w:sz w:val="16"/>
              </w:rPr>
              <w:br/>
              <w:t>Hire</w:t>
            </w:r>
            <w:r>
              <w:rPr>
                <w:b/>
                <w:sz w:val="16"/>
              </w:rPr>
              <w:br/>
              <w:t>Expense</w:t>
            </w:r>
          </w:p>
        </w:tc>
        <w:tc>
          <w:tcPr>
            <w:tcW w:w="52" w:type="pct"/>
            <w:shd w:val="clear" w:color="auto" w:fill="auto"/>
            <w:vAlign w:val="bottom"/>
          </w:tcPr>
          <w:p w:rsidR="007D7C65" w:rsidRDefault="007D7C65">
            <w:pPr>
              <w:jc w:val="center"/>
              <w:rPr>
                <w:b/>
                <w:sz w:val="16"/>
              </w:rPr>
            </w:pPr>
          </w:p>
        </w:tc>
      </w:tr>
      <w:tr w:rsidR="00244460" w:rsidTr="00244460">
        <w:tc>
          <w:tcPr>
            <w:tcW w:w="1224" w:type="pct"/>
            <w:shd w:val="clear" w:color="auto" w:fill="auto"/>
          </w:tcPr>
          <w:p w:rsidR="007D7C65" w:rsidRPr="00244460" w:rsidRDefault="007D7C65">
            <w:pPr>
              <w:ind w:left="200" w:hanging="200"/>
              <w:rPr>
                <w:sz w:val="19"/>
              </w:rPr>
            </w:pPr>
          </w:p>
        </w:tc>
        <w:tc>
          <w:tcPr>
            <w:tcW w:w="103" w:type="pct"/>
            <w:shd w:val="clear" w:color="auto" w:fill="auto"/>
            <w:vAlign w:val="bottom"/>
          </w:tcPr>
          <w:p w:rsidR="007D7C65" w:rsidRPr="00244460" w:rsidRDefault="007D7C65">
            <w:pPr>
              <w:rPr>
                <w:sz w:val="19"/>
              </w:rPr>
            </w:pPr>
          </w:p>
        </w:tc>
        <w:tc>
          <w:tcPr>
            <w:tcW w:w="517" w:type="pct"/>
            <w:shd w:val="clear" w:color="auto" w:fill="auto"/>
            <w:vAlign w:val="bottom"/>
          </w:tcPr>
          <w:p w:rsidR="007D7C65" w:rsidRPr="00244460" w:rsidRDefault="007D7C65">
            <w:pPr>
              <w:jc w:val="right"/>
              <w:rPr>
                <w:sz w:val="19"/>
              </w:rPr>
            </w:pPr>
          </w:p>
        </w:tc>
        <w:tc>
          <w:tcPr>
            <w:tcW w:w="103" w:type="pct"/>
            <w:shd w:val="clear" w:color="auto" w:fill="auto"/>
            <w:vAlign w:val="bottom"/>
          </w:tcPr>
          <w:p w:rsidR="007D7C65" w:rsidRPr="00244460" w:rsidRDefault="007D7C65">
            <w:pPr>
              <w:rPr>
                <w:sz w:val="19"/>
              </w:rPr>
            </w:pPr>
          </w:p>
        </w:tc>
        <w:tc>
          <w:tcPr>
            <w:tcW w:w="517" w:type="pct"/>
            <w:shd w:val="clear" w:color="auto" w:fill="auto"/>
            <w:vAlign w:val="bottom"/>
          </w:tcPr>
          <w:p w:rsidR="007D7C65" w:rsidRPr="00244460" w:rsidRDefault="007D7C65">
            <w:pPr>
              <w:jc w:val="right"/>
              <w:rPr>
                <w:sz w:val="19"/>
              </w:rPr>
            </w:pPr>
          </w:p>
        </w:tc>
        <w:tc>
          <w:tcPr>
            <w:tcW w:w="103" w:type="pct"/>
            <w:shd w:val="clear" w:color="auto" w:fill="auto"/>
            <w:vAlign w:val="bottom"/>
          </w:tcPr>
          <w:p w:rsidR="007D7C65" w:rsidRPr="00244460" w:rsidRDefault="007D7C65">
            <w:pPr>
              <w:rPr>
                <w:sz w:val="19"/>
              </w:rPr>
            </w:pPr>
          </w:p>
        </w:tc>
        <w:tc>
          <w:tcPr>
            <w:tcW w:w="517" w:type="pct"/>
            <w:shd w:val="clear" w:color="auto" w:fill="auto"/>
            <w:vAlign w:val="bottom"/>
          </w:tcPr>
          <w:p w:rsidR="007D7C65" w:rsidRPr="00244460" w:rsidRDefault="007D7C65">
            <w:pPr>
              <w:jc w:val="right"/>
              <w:rPr>
                <w:sz w:val="19"/>
              </w:rPr>
            </w:pPr>
          </w:p>
        </w:tc>
        <w:tc>
          <w:tcPr>
            <w:tcW w:w="103" w:type="pct"/>
            <w:shd w:val="clear" w:color="auto" w:fill="auto"/>
            <w:vAlign w:val="bottom"/>
          </w:tcPr>
          <w:p w:rsidR="007D7C65" w:rsidRPr="00244460" w:rsidRDefault="007D7C65">
            <w:pPr>
              <w:rPr>
                <w:sz w:val="19"/>
              </w:rPr>
            </w:pPr>
          </w:p>
        </w:tc>
        <w:tc>
          <w:tcPr>
            <w:tcW w:w="517" w:type="pct"/>
            <w:shd w:val="clear" w:color="auto" w:fill="auto"/>
            <w:vAlign w:val="bottom"/>
          </w:tcPr>
          <w:p w:rsidR="007D7C65" w:rsidRPr="00244460" w:rsidRDefault="007D7C65">
            <w:pPr>
              <w:jc w:val="right"/>
              <w:rPr>
                <w:sz w:val="19"/>
              </w:rPr>
            </w:pPr>
          </w:p>
        </w:tc>
        <w:tc>
          <w:tcPr>
            <w:tcW w:w="103" w:type="pct"/>
            <w:shd w:val="clear" w:color="auto" w:fill="auto"/>
            <w:vAlign w:val="bottom"/>
          </w:tcPr>
          <w:p w:rsidR="007D7C65" w:rsidRPr="00244460" w:rsidRDefault="007D7C65">
            <w:pPr>
              <w:rPr>
                <w:sz w:val="19"/>
              </w:rPr>
            </w:pPr>
          </w:p>
        </w:tc>
        <w:tc>
          <w:tcPr>
            <w:tcW w:w="517" w:type="pct"/>
            <w:shd w:val="clear" w:color="auto" w:fill="auto"/>
            <w:vAlign w:val="bottom"/>
          </w:tcPr>
          <w:p w:rsidR="007D7C65" w:rsidRPr="00244460" w:rsidRDefault="007D7C65">
            <w:pPr>
              <w:jc w:val="right"/>
              <w:rPr>
                <w:sz w:val="19"/>
              </w:rPr>
            </w:pPr>
          </w:p>
        </w:tc>
        <w:tc>
          <w:tcPr>
            <w:tcW w:w="103" w:type="pct"/>
            <w:shd w:val="clear" w:color="auto" w:fill="auto"/>
            <w:vAlign w:val="bottom"/>
          </w:tcPr>
          <w:p w:rsidR="007D7C65" w:rsidRPr="00244460" w:rsidRDefault="007D7C65">
            <w:pPr>
              <w:rPr>
                <w:sz w:val="19"/>
              </w:rPr>
            </w:pPr>
          </w:p>
        </w:tc>
        <w:tc>
          <w:tcPr>
            <w:tcW w:w="517" w:type="pct"/>
            <w:shd w:val="clear" w:color="auto" w:fill="auto"/>
            <w:vAlign w:val="bottom"/>
          </w:tcPr>
          <w:p w:rsidR="007D7C65" w:rsidRPr="00244460" w:rsidRDefault="007D7C65">
            <w:pPr>
              <w:jc w:val="right"/>
              <w:rPr>
                <w:sz w:val="19"/>
              </w:rPr>
            </w:pPr>
          </w:p>
        </w:tc>
        <w:tc>
          <w:tcPr>
            <w:tcW w:w="52" w:type="pct"/>
            <w:shd w:val="clear" w:color="auto" w:fill="auto"/>
            <w:vAlign w:val="bottom"/>
          </w:tcPr>
          <w:p w:rsidR="007D7C65" w:rsidRPr="00244460" w:rsidRDefault="007D7C65">
            <w:pPr>
              <w:rPr>
                <w:sz w:val="19"/>
              </w:rPr>
            </w:pPr>
          </w:p>
        </w:tc>
      </w:tr>
      <w:tr w:rsidR="00244460" w:rsidTr="00244460">
        <w:tc>
          <w:tcPr>
            <w:tcW w:w="1224" w:type="pct"/>
            <w:shd w:val="clear" w:color="auto" w:fill="auto"/>
          </w:tcPr>
          <w:p w:rsidR="007D7C65" w:rsidRPr="00244460" w:rsidRDefault="007D7C65" w:rsidP="00244460">
            <w:pPr>
              <w:tabs>
                <w:tab w:val="right" w:leader="dot" w:pos="2383"/>
              </w:tabs>
              <w:ind w:left="200" w:hanging="200"/>
              <w:rPr>
                <w:sz w:val="19"/>
              </w:rPr>
            </w:pPr>
            <w:proofErr w:type="spellStart"/>
            <w:r w:rsidRPr="00244460">
              <w:rPr>
                <w:sz w:val="19"/>
              </w:rPr>
              <w:t>Handysize</w:t>
            </w:r>
            <w:proofErr w:type="spellEnd"/>
            <w:r w:rsidR="00244460" w:rsidRPr="00244460">
              <w:rPr>
                <w:sz w:val="19"/>
              </w:rPr>
              <w:tab/>
            </w:r>
          </w:p>
        </w:tc>
        <w:tc>
          <w:tcPr>
            <w:tcW w:w="103" w:type="pct"/>
            <w:shd w:val="clear" w:color="auto" w:fill="auto"/>
            <w:vAlign w:val="bottom"/>
          </w:tcPr>
          <w:p w:rsidR="007D7C65" w:rsidRPr="00244460" w:rsidRDefault="007D7C65">
            <w:pPr>
              <w:rPr>
                <w:sz w:val="19"/>
              </w:rPr>
            </w:pPr>
          </w:p>
        </w:tc>
        <w:tc>
          <w:tcPr>
            <w:tcW w:w="517" w:type="pct"/>
            <w:shd w:val="clear" w:color="auto" w:fill="auto"/>
            <w:vAlign w:val="bottom"/>
          </w:tcPr>
          <w:p w:rsidR="007D7C65" w:rsidRPr="00244460" w:rsidRDefault="007D7C65">
            <w:pPr>
              <w:jc w:val="right"/>
              <w:rPr>
                <w:sz w:val="19"/>
              </w:rPr>
            </w:pPr>
            <w:r w:rsidRPr="00244460">
              <w:rPr>
                <w:sz w:val="19"/>
              </w:rPr>
              <w:t>1,556</w:t>
            </w:r>
          </w:p>
        </w:tc>
        <w:tc>
          <w:tcPr>
            <w:tcW w:w="103" w:type="pct"/>
            <w:shd w:val="clear" w:color="auto" w:fill="auto"/>
            <w:vAlign w:val="bottom"/>
          </w:tcPr>
          <w:p w:rsidR="007D7C65" w:rsidRPr="00244460" w:rsidRDefault="007D7C65">
            <w:pPr>
              <w:rPr>
                <w:sz w:val="19"/>
              </w:rPr>
            </w:pPr>
          </w:p>
        </w:tc>
        <w:tc>
          <w:tcPr>
            <w:tcW w:w="517" w:type="pct"/>
            <w:shd w:val="clear" w:color="auto" w:fill="auto"/>
            <w:vAlign w:val="bottom"/>
          </w:tcPr>
          <w:p w:rsidR="007D7C65" w:rsidRPr="00244460" w:rsidRDefault="007D7C65">
            <w:pPr>
              <w:jc w:val="right"/>
              <w:rPr>
                <w:sz w:val="19"/>
              </w:rPr>
            </w:pPr>
            <w:r w:rsidRPr="00244460">
              <w:rPr>
                <w:sz w:val="19"/>
              </w:rPr>
              <w:t>6,862</w:t>
            </w:r>
          </w:p>
        </w:tc>
        <w:tc>
          <w:tcPr>
            <w:tcW w:w="103" w:type="pct"/>
            <w:shd w:val="clear" w:color="auto" w:fill="auto"/>
            <w:vAlign w:val="bottom"/>
          </w:tcPr>
          <w:p w:rsidR="007D7C65" w:rsidRPr="00244460" w:rsidRDefault="007D7C65">
            <w:pPr>
              <w:rPr>
                <w:sz w:val="19"/>
              </w:rPr>
            </w:pPr>
          </w:p>
        </w:tc>
        <w:tc>
          <w:tcPr>
            <w:tcW w:w="517" w:type="pct"/>
            <w:shd w:val="clear" w:color="auto" w:fill="auto"/>
            <w:vAlign w:val="bottom"/>
          </w:tcPr>
          <w:p w:rsidR="007D7C65" w:rsidRPr="00244460" w:rsidRDefault="007D7C65">
            <w:pPr>
              <w:jc w:val="right"/>
              <w:rPr>
                <w:sz w:val="19"/>
              </w:rPr>
            </w:pPr>
            <w:r w:rsidRPr="00244460">
              <w:rPr>
                <w:sz w:val="19"/>
              </w:rPr>
              <w:t>8,418</w:t>
            </w:r>
          </w:p>
        </w:tc>
        <w:tc>
          <w:tcPr>
            <w:tcW w:w="103" w:type="pct"/>
            <w:shd w:val="clear" w:color="auto" w:fill="auto"/>
            <w:vAlign w:val="bottom"/>
          </w:tcPr>
          <w:p w:rsidR="007D7C65" w:rsidRPr="00244460" w:rsidRDefault="007D7C65">
            <w:pPr>
              <w:rPr>
                <w:sz w:val="19"/>
              </w:rPr>
            </w:pPr>
          </w:p>
        </w:tc>
        <w:tc>
          <w:tcPr>
            <w:tcW w:w="517" w:type="pct"/>
            <w:shd w:val="clear" w:color="auto" w:fill="auto"/>
            <w:vAlign w:val="bottom"/>
          </w:tcPr>
          <w:p w:rsidR="007D7C65" w:rsidRPr="00244460" w:rsidRDefault="007D7C65">
            <w:pPr>
              <w:jc w:val="right"/>
              <w:rPr>
                <w:sz w:val="19"/>
              </w:rPr>
            </w:pPr>
            <w:r w:rsidRPr="00244460">
              <w:rPr>
                <w:sz w:val="19"/>
              </w:rPr>
              <w:t>1,556</w:t>
            </w:r>
          </w:p>
        </w:tc>
        <w:tc>
          <w:tcPr>
            <w:tcW w:w="103" w:type="pct"/>
            <w:shd w:val="clear" w:color="auto" w:fill="auto"/>
            <w:vAlign w:val="bottom"/>
          </w:tcPr>
          <w:p w:rsidR="007D7C65" w:rsidRPr="00244460" w:rsidRDefault="007D7C65">
            <w:pPr>
              <w:rPr>
                <w:sz w:val="19"/>
              </w:rPr>
            </w:pPr>
          </w:p>
        </w:tc>
        <w:tc>
          <w:tcPr>
            <w:tcW w:w="517" w:type="pct"/>
            <w:shd w:val="clear" w:color="auto" w:fill="auto"/>
            <w:vAlign w:val="bottom"/>
          </w:tcPr>
          <w:p w:rsidR="007D7C65" w:rsidRPr="00244460" w:rsidRDefault="007D7C65">
            <w:pPr>
              <w:jc w:val="right"/>
              <w:rPr>
                <w:sz w:val="19"/>
              </w:rPr>
            </w:pPr>
            <w:r w:rsidRPr="00244460">
              <w:rPr>
                <w:sz w:val="19"/>
              </w:rPr>
              <w:t>8,581</w:t>
            </w:r>
          </w:p>
        </w:tc>
        <w:tc>
          <w:tcPr>
            <w:tcW w:w="103" w:type="pct"/>
            <w:shd w:val="clear" w:color="auto" w:fill="auto"/>
            <w:vAlign w:val="bottom"/>
          </w:tcPr>
          <w:p w:rsidR="007D7C65" w:rsidRPr="00244460" w:rsidRDefault="007D7C65">
            <w:pPr>
              <w:rPr>
                <w:sz w:val="19"/>
              </w:rPr>
            </w:pPr>
          </w:p>
        </w:tc>
        <w:tc>
          <w:tcPr>
            <w:tcW w:w="517" w:type="pct"/>
            <w:shd w:val="clear" w:color="auto" w:fill="auto"/>
            <w:vAlign w:val="bottom"/>
          </w:tcPr>
          <w:p w:rsidR="007D7C65" w:rsidRPr="00244460" w:rsidRDefault="007D7C65">
            <w:pPr>
              <w:jc w:val="right"/>
              <w:rPr>
                <w:sz w:val="19"/>
              </w:rPr>
            </w:pPr>
            <w:r w:rsidRPr="00244460">
              <w:rPr>
                <w:sz w:val="19"/>
              </w:rPr>
              <w:t>10,137</w:t>
            </w:r>
          </w:p>
        </w:tc>
        <w:tc>
          <w:tcPr>
            <w:tcW w:w="52" w:type="pct"/>
            <w:shd w:val="clear" w:color="auto" w:fill="auto"/>
            <w:vAlign w:val="bottom"/>
          </w:tcPr>
          <w:p w:rsidR="007D7C65" w:rsidRPr="00244460" w:rsidRDefault="007D7C65">
            <w:pPr>
              <w:rPr>
                <w:sz w:val="19"/>
              </w:rPr>
            </w:pPr>
          </w:p>
        </w:tc>
      </w:tr>
      <w:tr w:rsidR="00244460" w:rsidTr="00244460">
        <w:tc>
          <w:tcPr>
            <w:tcW w:w="1224" w:type="pct"/>
            <w:shd w:val="clear" w:color="auto" w:fill="auto"/>
          </w:tcPr>
          <w:p w:rsidR="007D7C65" w:rsidRPr="00244460" w:rsidRDefault="007D7C65" w:rsidP="00244460">
            <w:pPr>
              <w:tabs>
                <w:tab w:val="right" w:leader="dot" w:pos="2383"/>
              </w:tabs>
              <w:ind w:left="200" w:hanging="200"/>
              <w:rPr>
                <w:sz w:val="19"/>
              </w:rPr>
            </w:pPr>
            <w:proofErr w:type="spellStart"/>
            <w:r w:rsidRPr="00244460">
              <w:rPr>
                <w:sz w:val="19"/>
              </w:rPr>
              <w:t>Supramax</w:t>
            </w:r>
            <w:proofErr w:type="spellEnd"/>
            <w:r w:rsidRPr="00244460">
              <w:rPr>
                <w:sz w:val="19"/>
              </w:rPr>
              <w:t>/</w:t>
            </w:r>
            <w:proofErr w:type="spellStart"/>
            <w:r w:rsidRPr="00244460">
              <w:rPr>
                <w:sz w:val="19"/>
              </w:rPr>
              <w:t>ultramax</w:t>
            </w:r>
            <w:proofErr w:type="spellEnd"/>
            <w:r w:rsidR="00244460" w:rsidRPr="00244460">
              <w:rPr>
                <w:sz w:val="19"/>
              </w:rPr>
              <w:tab/>
            </w:r>
          </w:p>
        </w:tc>
        <w:tc>
          <w:tcPr>
            <w:tcW w:w="103" w:type="pct"/>
            <w:shd w:val="clear" w:color="auto" w:fill="auto"/>
            <w:vAlign w:val="bottom"/>
          </w:tcPr>
          <w:p w:rsidR="007D7C65" w:rsidRPr="00244460" w:rsidRDefault="007D7C65">
            <w:pPr>
              <w:rPr>
                <w:sz w:val="19"/>
              </w:rPr>
            </w:pPr>
          </w:p>
        </w:tc>
        <w:tc>
          <w:tcPr>
            <w:tcW w:w="517" w:type="pct"/>
            <w:shd w:val="clear" w:color="auto" w:fill="auto"/>
            <w:vAlign w:val="bottom"/>
          </w:tcPr>
          <w:p w:rsidR="007D7C65" w:rsidRPr="00244460" w:rsidRDefault="007D7C65">
            <w:pPr>
              <w:jc w:val="right"/>
              <w:rPr>
                <w:sz w:val="19"/>
              </w:rPr>
            </w:pPr>
            <w:r w:rsidRPr="00244460">
              <w:rPr>
                <w:sz w:val="19"/>
              </w:rPr>
              <w:t>15,607</w:t>
            </w:r>
          </w:p>
        </w:tc>
        <w:tc>
          <w:tcPr>
            <w:tcW w:w="103" w:type="pct"/>
            <w:shd w:val="clear" w:color="auto" w:fill="auto"/>
            <w:vAlign w:val="bottom"/>
          </w:tcPr>
          <w:p w:rsidR="007D7C65" w:rsidRPr="00244460" w:rsidRDefault="007D7C65">
            <w:pPr>
              <w:rPr>
                <w:sz w:val="19"/>
              </w:rPr>
            </w:pPr>
          </w:p>
        </w:tc>
        <w:tc>
          <w:tcPr>
            <w:tcW w:w="517" w:type="pct"/>
            <w:shd w:val="clear" w:color="auto" w:fill="auto"/>
            <w:vAlign w:val="bottom"/>
          </w:tcPr>
          <w:p w:rsidR="007D7C65" w:rsidRPr="00244460" w:rsidRDefault="007D7C65">
            <w:pPr>
              <w:jc w:val="right"/>
              <w:rPr>
                <w:sz w:val="19"/>
              </w:rPr>
            </w:pPr>
            <w:r w:rsidRPr="00244460">
              <w:rPr>
                <w:sz w:val="19"/>
              </w:rPr>
              <w:t>21,073</w:t>
            </w:r>
          </w:p>
        </w:tc>
        <w:tc>
          <w:tcPr>
            <w:tcW w:w="103" w:type="pct"/>
            <w:shd w:val="clear" w:color="auto" w:fill="auto"/>
            <w:vAlign w:val="bottom"/>
          </w:tcPr>
          <w:p w:rsidR="007D7C65" w:rsidRPr="00244460" w:rsidRDefault="007D7C65">
            <w:pPr>
              <w:rPr>
                <w:sz w:val="19"/>
              </w:rPr>
            </w:pPr>
          </w:p>
        </w:tc>
        <w:tc>
          <w:tcPr>
            <w:tcW w:w="517" w:type="pct"/>
            <w:shd w:val="clear" w:color="auto" w:fill="auto"/>
            <w:vAlign w:val="bottom"/>
          </w:tcPr>
          <w:p w:rsidR="007D7C65" w:rsidRPr="00244460" w:rsidRDefault="007D7C65">
            <w:pPr>
              <w:jc w:val="right"/>
              <w:rPr>
                <w:sz w:val="19"/>
              </w:rPr>
            </w:pPr>
            <w:r w:rsidRPr="00244460">
              <w:rPr>
                <w:sz w:val="19"/>
              </w:rPr>
              <w:t>36,680</w:t>
            </w:r>
          </w:p>
        </w:tc>
        <w:tc>
          <w:tcPr>
            <w:tcW w:w="103" w:type="pct"/>
            <w:shd w:val="clear" w:color="auto" w:fill="auto"/>
            <w:vAlign w:val="bottom"/>
          </w:tcPr>
          <w:p w:rsidR="007D7C65" w:rsidRPr="00244460" w:rsidRDefault="007D7C65">
            <w:pPr>
              <w:rPr>
                <w:sz w:val="19"/>
              </w:rPr>
            </w:pPr>
          </w:p>
        </w:tc>
        <w:tc>
          <w:tcPr>
            <w:tcW w:w="517" w:type="pct"/>
            <w:shd w:val="clear" w:color="auto" w:fill="auto"/>
            <w:vAlign w:val="bottom"/>
          </w:tcPr>
          <w:p w:rsidR="007D7C65" w:rsidRPr="00244460" w:rsidRDefault="007D7C65">
            <w:pPr>
              <w:jc w:val="right"/>
              <w:rPr>
                <w:sz w:val="19"/>
              </w:rPr>
            </w:pPr>
            <w:r w:rsidRPr="00244460">
              <w:rPr>
                <w:sz w:val="19"/>
              </w:rPr>
              <w:t>16,577</w:t>
            </w:r>
          </w:p>
        </w:tc>
        <w:tc>
          <w:tcPr>
            <w:tcW w:w="103" w:type="pct"/>
            <w:shd w:val="clear" w:color="auto" w:fill="auto"/>
            <w:vAlign w:val="bottom"/>
          </w:tcPr>
          <w:p w:rsidR="007D7C65" w:rsidRPr="00244460" w:rsidRDefault="007D7C65">
            <w:pPr>
              <w:rPr>
                <w:sz w:val="19"/>
              </w:rPr>
            </w:pPr>
          </w:p>
        </w:tc>
        <w:tc>
          <w:tcPr>
            <w:tcW w:w="517" w:type="pct"/>
            <w:shd w:val="clear" w:color="auto" w:fill="auto"/>
            <w:vAlign w:val="bottom"/>
          </w:tcPr>
          <w:p w:rsidR="007D7C65" w:rsidRPr="00244460" w:rsidRDefault="007D7C65">
            <w:pPr>
              <w:jc w:val="right"/>
              <w:rPr>
                <w:sz w:val="19"/>
              </w:rPr>
            </w:pPr>
            <w:r w:rsidRPr="00244460">
              <w:rPr>
                <w:sz w:val="19"/>
              </w:rPr>
              <w:t>19,032</w:t>
            </w:r>
          </w:p>
        </w:tc>
        <w:tc>
          <w:tcPr>
            <w:tcW w:w="103" w:type="pct"/>
            <w:shd w:val="clear" w:color="auto" w:fill="auto"/>
            <w:vAlign w:val="bottom"/>
          </w:tcPr>
          <w:p w:rsidR="007D7C65" w:rsidRPr="00244460" w:rsidRDefault="007D7C65">
            <w:pPr>
              <w:rPr>
                <w:sz w:val="19"/>
              </w:rPr>
            </w:pPr>
          </w:p>
        </w:tc>
        <w:tc>
          <w:tcPr>
            <w:tcW w:w="517" w:type="pct"/>
            <w:shd w:val="clear" w:color="auto" w:fill="auto"/>
            <w:vAlign w:val="bottom"/>
          </w:tcPr>
          <w:p w:rsidR="007D7C65" w:rsidRPr="00244460" w:rsidRDefault="007D7C65">
            <w:pPr>
              <w:jc w:val="right"/>
              <w:rPr>
                <w:sz w:val="19"/>
              </w:rPr>
            </w:pPr>
            <w:r w:rsidRPr="00244460">
              <w:rPr>
                <w:sz w:val="19"/>
              </w:rPr>
              <w:t>35,609</w:t>
            </w:r>
          </w:p>
        </w:tc>
        <w:tc>
          <w:tcPr>
            <w:tcW w:w="52" w:type="pct"/>
            <w:shd w:val="clear" w:color="auto" w:fill="auto"/>
            <w:vAlign w:val="bottom"/>
          </w:tcPr>
          <w:p w:rsidR="007D7C65" w:rsidRPr="00244460" w:rsidRDefault="007D7C65">
            <w:pPr>
              <w:rPr>
                <w:sz w:val="19"/>
              </w:rPr>
            </w:pPr>
          </w:p>
        </w:tc>
      </w:tr>
      <w:tr w:rsidR="00244460" w:rsidTr="00244460">
        <w:tc>
          <w:tcPr>
            <w:tcW w:w="1224" w:type="pct"/>
            <w:shd w:val="clear" w:color="auto" w:fill="auto"/>
          </w:tcPr>
          <w:p w:rsidR="007D7C65" w:rsidRPr="00244460" w:rsidRDefault="007D7C65" w:rsidP="00244460">
            <w:pPr>
              <w:tabs>
                <w:tab w:val="right" w:leader="dot" w:pos="2383"/>
              </w:tabs>
              <w:ind w:left="200" w:hanging="200"/>
              <w:rPr>
                <w:sz w:val="19"/>
              </w:rPr>
            </w:pPr>
            <w:r w:rsidRPr="00244460">
              <w:rPr>
                <w:sz w:val="19"/>
              </w:rPr>
              <w:t>Medium Range Tankers</w:t>
            </w:r>
            <w:r w:rsidR="00244460" w:rsidRPr="00244460">
              <w:rPr>
                <w:sz w:val="19"/>
              </w:rPr>
              <w:tab/>
            </w:r>
          </w:p>
        </w:tc>
        <w:tc>
          <w:tcPr>
            <w:tcW w:w="103" w:type="pct"/>
            <w:shd w:val="clear" w:color="auto" w:fill="auto"/>
            <w:vAlign w:val="bottom"/>
          </w:tcPr>
          <w:p w:rsidR="007D7C65" w:rsidRPr="00244460" w:rsidRDefault="007D7C65">
            <w:pPr>
              <w:rPr>
                <w:sz w:val="19"/>
              </w:rPr>
            </w:pPr>
          </w:p>
        </w:tc>
        <w:tc>
          <w:tcPr>
            <w:tcW w:w="517" w:type="pct"/>
            <w:shd w:val="clear" w:color="auto" w:fill="auto"/>
            <w:vAlign w:val="bottom"/>
          </w:tcPr>
          <w:p w:rsidR="007D7C65" w:rsidRPr="00244460" w:rsidRDefault="007D7C65">
            <w:pPr>
              <w:jc w:val="right"/>
              <w:rPr>
                <w:sz w:val="19"/>
              </w:rPr>
            </w:pPr>
            <w:r w:rsidRPr="00244460">
              <w:rPr>
                <w:sz w:val="19"/>
              </w:rPr>
              <w:t>7,990</w:t>
            </w:r>
          </w:p>
        </w:tc>
        <w:tc>
          <w:tcPr>
            <w:tcW w:w="103" w:type="pct"/>
            <w:shd w:val="clear" w:color="auto" w:fill="auto"/>
            <w:vAlign w:val="bottom"/>
          </w:tcPr>
          <w:p w:rsidR="007D7C65" w:rsidRPr="00244460" w:rsidRDefault="007D7C65">
            <w:pPr>
              <w:rPr>
                <w:sz w:val="19"/>
              </w:rPr>
            </w:pPr>
          </w:p>
        </w:tc>
        <w:tc>
          <w:tcPr>
            <w:tcW w:w="517" w:type="pct"/>
            <w:shd w:val="clear" w:color="auto" w:fill="auto"/>
            <w:vAlign w:val="bottom"/>
          </w:tcPr>
          <w:p w:rsidR="007D7C65" w:rsidRPr="00244460" w:rsidRDefault="007D7C65">
            <w:pPr>
              <w:jc w:val="right"/>
              <w:rPr>
                <w:sz w:val="19"/>
              </w:rPr>
            </w:pPr>
            <w:r w:rsidRPr="00244460">
              <w:rPr>
                <w:sz w:val="19"/>
              </w:rPr>
              <w:t>—</w:t>
            </w:r>
          </w:p>
        </w:tc>
        <w:tc>
          <w:tcPr>
            <w:tcW w:w="103" w:type="pct"/>
            <w:shd w:val="clear" w:color="auto" w:fill="auto"/>
            <w:vAlign w:val="bottom"/>
          </w:tcPr>
          <w:p w:rsidR="007D7C65" w:rsidRPr="00244460" w:rsidRDefault="007D7C65">
            <w:pPr>
              <w:rPr>
                <w:sz w:val="19"/>
              </w:rPr>
            </w:pPr>
          </w:p>
        </w:tc>
        <w:tc>
          <w:tcPr>
            <w:tcW w:w="517" w:type="pct"/>
            <w:shd w:val="clear" w:color="auto" w:fill="auto"/>
            <w:vAlign w:val="bottom"/>
          </w:tcPr>
          <w:p w:rsidR="007D7C65" w:rsidRPr="00244460" w:rsidRDefault="007D7C65">
            <w:pPr>
              <w:jc w:val="right"/>
              <w:rPr>
                <w:sz w:val="19"/>
              </w:rPr>
            </w:pPr>
            <w:r w:rsidRPr="00244460">
              <w:rPr>
                <w:sz w:val="19"/>
              </w:rPr>
              <w:t>7,990</w:t>
            </w:r>
          </w:p>
        </w:tc>
        <w:tc>
          <w:tcPr>
            <w:tcW w:w="103" w:type="pct"/>
            <w:shd w:val="clear" w:color="auto" w:fill="auto"/>
            <w:vAlign w:val="bottom"/>
          </w:tcPr>
          <w:p w:rsidR="007D7C65" w:rsidRPr="00244460" w:rsidRDefault="007D7C65">
            <w:pPr>
              <w:rPr>
                <w:sz w:val="19"/>
              </w:rPr>
            </w:pPr>
          </w:p>
        </w:tc>
        <w:tc>
          <w:tcPr>
            <w:tcW w:w="517" w:type="pct"/>
            <w:shd w:val="clear" w:color="auto" w:fill="auto"/>
            <w:vAlign w:val="bottom"/>
          </w:tcPr>
          <w:p w:rsidR="007D7C65" w:rsidRPr="00244460" w:rsidRDefault="007D7C65">
            <w:pPr>
              <w:jc w:val="right"/>
              <w:rPr>
                <w:sz w:val="19"/>
              </w:rPr>
            </w:pPr>
            <w:r w:rsidRPr="00244460">
              <w:rPr>
                <w:sz w:val="19"/>
              </w:rPr>
              <w:t>8,317</w:t>
            </w:r>
          </w:p>
        </w:tc>
        <w:tc>
          <w:tcPr>
            <w:tcW w:w="103" w:type="pct"/>
            <w:shd w:val="clear" w:color="auto" w:fill="auto"/>
            <w:vAlign w:val="bottom"/>
          </w:tcPr>
          <w:p w:rsidR="007D7C65" w:rsidRPr="00244460" w:rsidRDefault="007D7C65">
            <w:pPr>
              <w:rPr>
                <w:sz w:val="19"/>
              </w:rPr>
            </w:pPr>
          </w:p>
        </w:tc>
        <w:tc>
          <w:tcPr>
            <w:tcW w:w="517" w:type="pct"/>
            <w:shd w:val="clear" w:color="auto" w:fill="auto"/>
            <w:vAlign w:val="bottom"/>
          </w:tcPr>
          <w:p w:rsidR="007D7C65" w:rsidRPr="00244460" w:rsidRDefault="007D7C65">
            <w:pPr>
              <w:jc w:val="right"/>
              <w:rPr>
                <w:sz w:val="19"/>
              </w:rPr>
            </w:pPr>
            <w:r w:rsidRPr="00244460">
              <w:rPr>
                <w:sz w:val="19"/>
              </w:rPr>
              <w:t>—</w:t>
            </w:r>
          </w:p>
        </w:tc>
        <w:tc>
          <w:tcPr>
            <w:tcW w:w="103" w:type="pct"/>
            <w:shd w:val="clear" w:color="auto" w:fill="auto"/>
            <w:vAlign w:val="bottom"/>
          </w:tcPr>
          <w:p w:rsidR="007D7C65" w:rsidRPr="00244460" w:rsidRDefault="007D7C65">
            <w:pPr>
              <w:rPr>
                <w:sz w:val="19"/>
              </w:rPr>
            </w:pPr>
          </w:p>
        </w:tc>
        <w:tc>
          <w:tcPr>
            <w:tcW w:w="517" w:type="pct"/>
            <w:shd w:val="clear" w:color="auto" w:fill="auto"/>
            <w:vAlign w:val="bottom"/>
          </w:tcPr>
          <w:p w:rsidR="007D7C65" w:rsidRPr="00244460" w:rsidRDefault="007D7C65">
            <w:pPr>
              <w:jc w:val="right"/>
              <w:rPr>
                <w:sz w:val="19"/>
              </w:rPr>
            </w:pPr>
            <w:r w:rsidRPr="00244460">
              <w:rPr>
                <w:sz w:val="19"/>
              </w:rPr>
              <w:t>8,317</w:t>
            </w:r>
          </w:p>
        </w:tc>
        <w:tc>
          <w:tcPr>
            <w:tcW w:w="52" w:type="pct"/>
            <w:shd w:val="clear" w:color="auto" w:fill="auto"/>
            <w:vAlign w:val="bottom"/>
          </w:tcPr>
          <w:p w:rsidR="007D7C65" w:rsidRPr="00244460" w:rsidRDefault="007D7C65">
            <w:pPr>
              <w:rPr>
                <w:sz w:val="19"/>
              </w:rPr>
            </w:pPr>
          </w:p>
        </w:tc>
      </w:tr>
      <w:tr w:rsidR="00244460" w:rsidTr="00244460">
        <w:tc>
          <w:tcPr>
            <w:tcW w:w="1224" w:type="pct"/>
            <w:shd w:val="clear" w:color="auto" w:fill="auto"/>
          </w:tcPr>
          <w:p w:rsidR="007D7C65" w:rsidRPr="00244460" w:rsidRDefault="007D7C65" w:rsidP="00244460">
            <w:pPr>
              <w:tabs>
                <w:tab w:val="right" w:leader="dot" w:pos="2383"/>
              </w:tabs>
              <w:ind w:left="200" w:hanging="200"/>
              <w:rPr>
                <w:sz w:val="19"/>
              </w:rPr>
            </w:pPr>
            <w:r w:rsidRPr="00244460">
              <w:rPr>
                <w:sz w:val="19"/>
              </w:rPr>
              <w:t>Small Tankers</w:t>
            </w:r>
            <w:r w:rsidR="00244460" w:rsidRPr="00244460">
              <w:rPr>
                <w:sz w:val="19"/>
              </w:rPr>
              <w:tab/>
            </w:r>
          </w:p>
        </w:tc>
        <w:tc>
          <w:tcPr>
            <w:tcW w:w="103" w:type="pct"/>
            <w:shd w:val="clear" w:color="auto" w:fill="auto"/>
            <w:vAlign w:val="bottom"/>
          </w:tcPr>
          <w:p w:rsidR="007D7C65" w:rsidRPr="00244460" w:rsidRDefault="007D7C65">
            <w:pPr>
              <w:rPr>
                <w:sz w:val="19"/>
              </w:rPr>
            </w:pPr>
          </w:p>
        </w:tc>
        <w:tc>
          <w:tcPr>
            <w:tcW w:w="517" w:type="pct"/>
            <w:shd w:val="clear" w:color="auto" w:fill="auto"/>
            <w:vAlign w:val="bottom"/>
          </w:tcPr>
          <w:p w:rsidR="007D7C65" w:rsidRPr="00244460" w:rsidRDefault="007D7C65">
            <w:pPr>
              <w:jc w:val="right"/>
              <w:rPr>
                <w:sz w:val="19"/>
              </w:rPr>
            </w:pPr>
            <w:r w:rsidRPr="00244460">
              <w:rPr>
                <w:sz w:val="19"/>
              </w:rPr>
              <w:t>—</w:t>
            </w:r>
          </w:p>
        </w:tc>
        <w:tc>
          <w:tcPr>
            <w:tcW w:w="103" w:type="pct"/>
            <w:shd w:val="clear" w:color="auto" w:fill="auto"/>
            <w:vAlign w:val="bottom"/>
          </w:tcPr>
          <w:p w:rsidR="007D7C65" w:rsidRPr="00244460" w:rsidRDefault="007D7C65">
            <w:pPr>
              <w:rPr>
                <w:sz w:val="19"/>
              </w:rPr>
            </w:pPr>
          </w:p>
        </w:tc>
        <w:tc>
          <w:tcPr>
            <w:tcW w:w="517" w:type="pct"/>
            <w:shd w:val="clear" w:color="auto" w:fill="auto"/>
            <w:vAlign w:val="bottom"/>
          </w:tcPr>
          <w:p w:rsidR="007D7C65" w:rsidRPr="00244460" w:rsidRDefault="007D7C65">
            <w:pPr>
              <w:jc w:val="right"/>
              <w:rPr>
                <w:sz w:val="19"/>
              </w:rPr>
            </w:pPr>
            <w:r w:rsidRPr="00244460">
              <w:rPr>
                <w:sz w:val="19"/>
              </w:rPr>
              <w:t>—</w:t>
            </w:r>
          </w:p>
        </w:tc>
        <w:tc>
          <w:tcPr>
            <w:tcW w:w="103" w:type="pct"/>
            <w:shd w:val="clear" w:color="auto" w:fill="auto"/>
            <w:vAlign w:val="bottom"/>
          </w:tcPr>
          <w:p w:rsidR="007D7C65" w:rsidRPr="00244460" w:rsidRDefault="007D7C65">
            <w:pPr>
              <w:rPr>
                <w:sz w:val="19"/>
              </w:rPr>
            </w:pPr>
          </w:p>
        </w:tc>
        <w:tc>
          <w:tcPr>
            <w:tcW w:w="517" w:type="pct"/>
            <w:shd w:val="clear" w:color="auto" w:fill="auto"/>
            <w:vAlign w:val="bottom"/>
          </w:tcPr>
          <w:p w:rsidR="007D7C65" w:rsidRPr="00244460" w:rsidRDefault="007D7C65">
            <w:pPr>
              <w:jc w:val="right"/>
              <w:rPr>
                <w:sz w:val="19"/>
              </w:rPr>
            </w:pPr>
            <w:r w:rsidRPr="00244460">
              <w:rPr>
                <w:sz w:val="19"/>
              </w:rPr>
              <w:t>—</w:t>
            </w:r>
          </w:p>
        </w:tc>
        <w:tc>
          <w:tcPr>
            <w:tcW w:w="103" w:type="pct"/>
            <w:shd w:val="clear" w:color="auto" w:fill="auto"/>
            <w:vAlign w:val="bottom"/>
          </w:tcPr>
          <w:p w:rsidR="007D7C65" w:rsidRPr="00244460" w:rsidRDefault="007D7C65">
            <w:pPr>
              <w:rPr>
                <w:sz w:val="19"/>
              </w:rPr>
            </w:pPr>
          </w:p>
        </w:tc>
        <w:tc>
          <w:tcPr>
            <w:tcW w:w="517" w:type="pct"/>
            <w:shd w:val="clear" w:color="auto" w:fill="auto"/>
            <w:vAlign w:val="bottom"/>
          </w:tcPr>
          <w:p w:rsidR="007D7C65" w:rsidRPr="00244460" w:rsidRDefault="007D7C65">
            <w:pPr>
              <w:jc w:val="right"/>
              <w:rPr>
                <w:sz w:val="19"/>
              </w:rPr>
            </w:pPr>
            <w:r w:rsidRPr="00244460">
              <w:rPr>
                <w:sz w:val="19"/>
              </w:rPr>
              <w:t>1,973</w:t>
            </w:r>
          </w:p>
        </w:tc>
        <w:tc>
          <w:tcPr>
            <w:tcW w:w="103" w:type="pct"/>
            <w:shd w:val="clear" w:color="auto" w:fill="auto"/>
            <w:vAlign w:val="bottom"/>
          </w:tcPr>
          <w:p w:rsidR="007D7C65" w:rsidRPr="00244460" w:rsidRDefault="007D7C65">
            <w:pPr>
              <w:rPr>
                <w:sz w:val="19"/>
              </w:rPr>
            </w:pPr>
          </w:p>
        </w:tc>
        <w:tc>
          <w:tcPr>
            <w:tcW w:w="517" w:type="pct"/>
            <w:shd w:val="clear" w:color="auto" w:fill="auto"/>
            <w:vAlign w:val="bottom"/>
          </w:tcPr>
          <w:p w:rsidR="007D7C65" w:rsidRPr="00244460" w:rsidRDefault="007D7C65">
            <w:pPr>
              <w:jc w:val="right"/>
              <w:rPr>
                <w:sz w:val="19"/>
              </w:rPr>
            </w:pPr>
            <w:r w:rsidRPr="00244460">
              <w:rPr>
                <w:sz w:val="19"/>
              </w:rPr>
              <w:t>—</w:t>
            </w:r>
          </w:p>
        </w:tc>
        <w:tc>
          <w:tcPr>
            <w:tcW w:w="103" w:type="pct"/>
            <w:shd w:val="clear" w:color="auto" w:fill="auto"/>
            <w:vAlign w:val="bottom"/>
          </w:tcPr>
          <w:p w:rsidR="007D7C65" w:rsidRPr="00244460" w:rsidRDefault="007D7C65">
            <w:pPr>
              <w:rPr>
                <w:sz w:val="19"/>
              </w:rPr>
            </w:pPr>
          </w:p>
        </w:tc>
        <w:tc>
          <w:tcPr>
            <w:tcW w:w="517" w:type="pct"/>
            <w:shd w:val="clear" w:color="auto" w:fill="auto"/>
            <w:vAlign w:val="bottom"/>
          </w:tcPr>
          <w:p w:rsidR="007D7C65" w:rsidRPr="00244460" w:rsidRDefault="007D7C65">
            <w:pPr>
              <w:jc w:val="right"/>
              <w:rPr>
                <w:sz w:val="19"/>
              </w:rPr>
            </w:pPr>
            <w:r w:rsidRPr="00244460">
              <w:rPr>
                <w:sz w:val="19"/>
              </w:rPr>
              <w:t>1,973</w:t>
            </w:r>
          </w:p>
        </w:tc>
        <w:tc>
          <w:tcPr>
            <w:tcW w:w="52" w:type="pct"/>
            <w:shd w:val="clear" w:color="auto" w:fill="auto"/>
            <w:vAlign w:val="bottom"/>
          </w:tcPr>
          <w:p w:rsidR="007D7C65" w:rsidRPr="00244460" w:rsidRDefault="007D7C65">
            <w:pPr>
              <w:rPr>
                <w:sz w:val="19"/>
              </w:rPr>
            </w:pPr>
          </w:p>
        </w:tc>
      </w:tr>
      <w:tr w:rsidR="00244460" w:rsidTr="00244460">
        <w:tc>
          <w:tcPr>
            <w:tcW w:w="1224" w:type="pct"/>
            <w:shd w:val="clear" w:color="auto" w:fill="auto"/>
          </w:tcPr>
          <w:p w:rsidR="007D7C65" w:rsidRPr="00244460" w:rsidRDefault="007D7C65" w:rsidP="00244460">
            <w:pPr>
              <w:tabs>
                <w:tab w:val="right" w:leader="dot" w:pos="2383"/>
              </w:tabs>
              <w:ind w:left="200" w:hanging="200"/>
              <w:rPr>
                <w:sz w:val="19"/>
              </w:rPr>
            </w:pPr>
            <w:r w:rsidRPr="00244460">
              <w:rPr>
                <w:sz w:val="19"/>
              </w:rPr>
              <w:t>Others</w:t>
            </w:r>
            <w:r w:rsidR="00244460" w:rsidRPr="00244460">
              <w:rPr>
                <w:sz w:val="19"/>
              </w:rPr>
              <w:tab/>
            </w:r>
          </w:p>
        </w:tc>
        <w:tc>
          <w:tcPr>
            <w:tcW w:w="103" w:type="pct"/>
            <w:shd w:val="clear" w:color="auto" w:fill="auto"/>
            <w:vAlign w:val="bottom"/>
          </w:tcPr>
          <w:p w:rsidR="007D7C65" w:rsidRPr="00244460" w:rsidRDefault="007D7C65">
            <w:pPr>
              <w:rPr>
                <w:sz w:val="19"/>
              </w:rPr>
            </w:pPr>
          </w:p>
        </w:tc>
        <w:tc>
          <w:tcPr>
            <w:tcW w:w="517" w:type="pct"/>
            <w:shd w:val="clear" w:color="auto" w:fill="auto"/>
            <w:vAlign w:val="bottom"/>
          </w:tcPr>
          <w:p w:rsidR="007D7C65" w:rsidRPr="00244460" w:rsidRDefault="007D7C65">
            <w:pPr>
              <w:jc w:val="right"/>
              <w:rPr>
                <w:sz w:val="19"/>
              </w:rPr>
            </w:pPr>
          </w:p>
        </w:tc>
        <w:tc>
          <w:tcPr>
            <w:tcW w:w="103" w:type="pct"/>
            <w:shd w:val="clear" w:color="auto" w:fill="auto"/>
            <w:vAlign w:val="bottom"/>
          </w:tcPr>
          <w:p w:rsidR="007D7C65" w:rsidRPr="00244460" w:rsidRDefault="007D7C65">
            <w:pPr>
              <w:rPr>
                <w:sz w:val="19"/>
              </w:rPr>
            </w:pPr>
          </w:p>
        </w:tc>
        <w:tc>
          <w:tcPr>
            <w:tcW w:w="517" w:type="pct"/>
            <w:shd w:val="clear" w:color="auto" w:fill="auto"/>
            <w:vAlign w:val="bottom"/>
          </w:tcPr>
          <w:p w:rsidR="007D7C65" w:rsidRPr="00244460" w:rsidRDefault="007D7C65">
            <w:pPr>
              <w:jc w:val="right"/>
              <w:rPr>
                <w:sz w:val="19"/>
              </w:rPr>
            </w:pPr>
          </w:p>
        </w:tc>
        <w:tc>
          <w:tcPr>
            <w:tcW w:w="103" w:type="pct"/>
            <w:shd w:val="clear" w:color="auto" w:fill="auto"/>
            <w:vAlign w:val="bottom"/>
          </w:tcPr>
          <w:p w:rsidR="007D7C65" w:rsidRPr="00244460" w:rsidRDefault="007D7C65">
            <w:pPr>
              <w:rPr>
                <w:sz w:val="19"/>
              </w:rPr>
            </w:pPr>
          </w:p>
        </w:tc>
        <w:tc>
          <w:tcPr>
            <w:tcW w:w="517" w:type="pct"/>
            <w:shd w:val="clear" w:color="auto" w:fill="auto"/>
            <w:vAlign w:val="bottom"/>
          </w:tcPr>
          <w:p w:rsidR="007D7C65" w:rsidRPr="00244460" w:rsidRDefault="007D7C65">
            <w:pPr>
              <w:jc w:val="right"/>
              <w:rPr>
                <w:sz w:val="19"/>
              </w:rPr>
            </w:pPr>
            <w:r w:rsidRPr="00244460">
              <w:rPr>
                <w:sz w:val="19"/>
              </w:rPr>
              <w:t>1,468</w:t>
            </w:r>
          </w:p>
        </w:tc>
        <w:tc>
          <w:tcPr>
            <w:tcW w:w="103" w:type="pct"/>
            <w:shd w:val="clear" w:color="auto" w:fill="auto"/>
            <w:vAlign w:val="bottom"/>
          </w:tcPr>
          <w:p w:rsidR="007D7C65" w:rsidRPr="00244460" w:rsidRDefault="007D7C65">
            <w:pPr>
              <w:rPr>
                <w:sz w:val="19"/>
              </w:rPr>
            </w:pPr>
          </w:p>
        </w:tc>
        <w:tc>
          <w:tcPr>
            <w:tcW w:w="517" w:type="pct"/>
            <w:shd w:val="clear" w:color="auto" w:fill="auto"/>
            <w:vAlign w:val="bottom"/>
          </w:tcPr>
          <w:p w:rsidR="007D7C65" w:rsidRPr="00244460" w:rsidRDefault="007D7C65">
            <w:pPr>
              <w:jc w:val="right"/>
              <w:rPr>
                <w:sz w:val="19"/>
              </w:rPr>
            </w:pPr>
          </w:p>
        </w:tc>
        <w:tc>
          <w:tcPr>
            <w:tcW w:w="103" w:type="pct"/>
            <w:shd w:val="clear" w:color="auto" w:fill="auto"/>
            <w:vAlign w:val="bottom"/>
          </w:tcPr>
          <w:p w:rsidR="007D7C65" w:rsidRPr="00244460" w:rsidRDefault="007D7C65">
            <w:pPr>
              <w:rPr>
                <w:sz w:val="19"/>
              </w:rPr>
            </w:pPr>
          </w:p>
        </w:tc>
        <w:tc>
          <w:tcPr>
            <w:tcW w:w="517" w:type="pct"/>
            <w:shd w:val="clear" w:color="auto" w:fill="auto"/>
            <w:vAlign w:val="bottom"/>
          </w:tcPr>
          <w:p w:rsidR="007D7C65" w:rsidRPr="00244460" w:rsidRDefault="007D7C65">
            <w:pPr>
              <w:jc w:val="right"/>
              <w:rPr>
                <w:sz w:val="19"/>
              </w:rPr>
            </w:pPr>
          </w:p>
        </w:tc>
        <w:tc>
          <w:tcPr>
            <w:tcW w:w="103" w:type="pct"/>
            <w:shd w:val="clear" w:color="auto" w:fill="auto"/>
            <w:vAlign w:val="bottom"/>
          </w:tcPr>
          <w:p w:rsidR="007D7C65" w:rsidRPr="00244460" w:rsidRDefault="007D7C65">
            <w:pPr>
              <w:rPr>
                <w:sz w:val="19"/>
              </w:rPr>
            </w:pPr>
          </w:p>
        </w:tc>
        <w:tc>
          <w:tcPr>
            <w:tcW w:w="517" w:type="pct"/>
            <w:shd w:val="clear" w:color="auto" w:fill="auto"/>
            <w:vAlign w:val="bottom"/>
          </w:tcPr>
          <w:p w:rsidR="007D7C65" w:rsidRPr="00244460" w:rsidRDefault="007D7C65">
            <w:pPr>
              <w:jc w:val="right"/>
              <w:rPr>
                <w:sz w:val="19"/>
              </w:rPr>
            </w:pPr>
            <w:r w:rsidRPr="00244460">
              <w:rPr>
                <w:sz w:val="19"/>
              </w:rPr>
              <w:t>8,567</w:t>
            </w:r>
          </w:p>
        </w:tc>
        <w:tc>
          <w:tcPr>
            <w:tcW w:w="52" w:type="pct"/>
            <w:shd w:val="clear" w:color="auto" w:fill="auto"/>
            <w:vAlign w:val="bottom"/>
          </w:tcPr>
          <w:p w:rsidR="007D7C65" w:rsidRPr="00244460" w:rsidRDefault="007D7C65">
            <w:pPr>
              <w:rPr>
                <w:sz w:val="19"/>
              </w:rPr>
            </w:pPr>
          </w:p>
        </w:tc>
      </w:tr>
      <w:tr w:rsidR="00244460" w:rsidTr="00244460">
        <w:tc>
          <w:tcPr>
            <w:tcW w:w="1224" w:type="pct"/>
            <w:shd w:val="clear" w:color="auto" w:fill="auto"/>
          </w:tcPr>
          <w:p w:rsidR="007D7C65" w:rsidRPr="00244460" w:rsidRDefault="007D7C65" w:rsidP="00244460">
            <w:pPr>
              <w:tabs>
                <w:tab w:val="right" w:leader="dot" w:pos="2383"/>
              </w:tabs>
              <w:ind w:left="200" w:hanging="200"/>
              <w:rPr>
                <w:sz w:val="19"/>
              </w:rPr>
            </w:pPr>
            <w:r w:rsidRPr="00244460">
              <w:rPr>
                <w:sz w:val="19"/>
              </w:rPr>
              <w:t>Adjustments*</w:t>
            </w:r>
            <w:r w:rsidR="00244460" w:rsidRPr="00244460">
              <w:rPr>
                <w:sz w:val="19"/>
              </w:rPr>
              <w:tab/>
            </w:r>
          </w:p>
        </w:tc>
        <w:tc>
          <w:tcPr>
            <w:tcW w:w="103" w:type="pct"/>
            <w:shd w:val="clear" w:color="auto" w:fill="auto"/>
            <w:vAlign w:val="bottom"/>
          </w:tcPr>
          <w:p w:rsidR="007D7C65" w:rsidRPr="00244460" w:rsidRDefault="007D7C65">
            <w:pPr>
              <w:rPr>
                <w:sz w:val="19"/>
              </w:rPr>
            </w:pPr>
          </w:p>
        </w:tc>
        <w:tc>
          <w:tcPr>
            <w:tcW w:w="517" w:type="pct"/>
            <w:shd w:val="clear" w:color="auto" w:fill="auto"/>
            <w:vAlign w:val="bottom"/>
          </w:tcPr>
          <w:p w:rsidR="007D7C65" w:rsidRPr="00244460" w:rsidRDefault="007D7C65">
            <w:pPr>
              <w:jc w:val="right"/>
              <w:rPr>
                <w:sz w:val="19"/>
              </w:rPr>
            </w:pPr>
          </w:p>
        </w:tc>
        <w:tc>
          <w:tcPr>
            <w:tcW w:w="103" w:type="pct"/>
            <w:shd w:val="clear" w:color="auto" w:fill="auto"/>
            <w:vAlign w:val="bottom"/>
          </w:tcPr>
          <w:p w:rsidR="007D7C65" w:rsidRPr="00244460" w:rsidRDefault="007D7C65">
            <w:pPr>
              <w:rPr>
                <w:sz w:val="19"/>
              </w:rPr>
            </w:pPr>
          </w:p>
        </w:tc>
        <w:tc>
          <w:tcPr>
            <w:tcW w:w="517" w:type="pct"/>
            <w:shd w:val="clear" w:color="auto" w:fill="auto"/>
            <w:vAlign w:val="bottom"/>
          </w:tcPr>
          <w:p w:rsidR="007D7C65" w:rsidRPr="00244460" w:rsidRDefault="007D7C65">
            <w:pPr>
              <w:jc w:val="right"/>
              <w:rPr>
                <w:sz w:val="19"/>
              </w:rPr>
            </w:pPr>
          </w:p>
        </w:tc>
        <w:tc>
          <w:tcPr>
            <w:tcW w:w="103" w:type="pct"/>
            <w:shd w:val="clear" w:color="auto" w:fill="auto"/>
            <w:vAlign w:val="bottom"/>
          </w:tcPr>
          <w:p w:rsidR="007D7C65" w:rsidRPr="00244460" w:rsidRDefault="007D7C65">
            <w:pPr>
              <w:rPr>
                <w:sz w:val="19"/>
              </w:rPr>
            </w:pPr>
          </w:p>
        </w:tc>
        <w:tc>
          <w:tcPr>
            <w:tcW w:w="517" w:type="pct"/>
            <w:tcBorders>
              <w:bottom w:val="single" w:sz="4" w:space="0" w:color="auto"/>
            </w:tcBorders>
            <w:shd w:val="clear" w:color="auto" w:fill="auto"/>
            <w:vAlign w:val="bottom"/>
          </w:tcPr>
          <w:p w:rsidR="007D7C65" w:rsidRPr="00244460" w:rsidRDefault="007D7C65">
            <w:pPr>
              <w:jc w:val="right"/>
              <w:rPr>
                <w:sz w:val="19"/>
              </w:rPr>
            </w:pPr>
            <w:r w:rsidRPr="00244460">
              <w:rPr>
                <w:sz w:val="19"/>
              </w:rPr>
              <w:t>(276</w:t>
            </w:r>
          </w:p>
        </w:tc>
        <w:tc>
          <w:tcPr>
            <w:tcW w:w="103" w:type="pct"/>
            <w:shd w:val="clear" w:color="auto" w:fill="auto"/>
            <w:vAlign w:val="bottom"/>
          </w:tcPr>
          <w:p w:rsidR="007D7C65" w:rsidRPr="00244460" w:rsidRDefault="007D7C65">
            <w:pPr>
              <w:rPr>
                <w:sz w:val="19"/>
              </w:rPr>
            </w:pPr>
            <w:r w:rsidRPr="00244460">
              <w:rPr>
                <w:sz w:val="19"/>
              </w:rPr>
              <w:t>)</w:t>
            </w:r>
          </w:p>
        </w:tc>
        <w:tc>
          <w:tcPr>
            <w:tcW w:w="517" w:type="pct"/>
            <w:shd w:val="clear" w:color="auto" w:fill="auto"/>
            <w:vAlign w:val="bottom"/>
          </w:tcPr>
          <w:p w:rsidR="007D7C65" w:rsidRPr="00244460" w:rsidRDefault="007D7C65">
            <w:pPr>
              <w:jc w:val="right"/>
              <w:rPr>
                <w:sz w:val="19"/>
              </w:rPr>
            </w:pPr>
          </w:p>
        </w:tc>
        <w:tc>
          <w:tcPr>
            <w:tcW w:w="103" w:type="pct"/>
            <w:shd w:val="clear" w:color="auto" w:fill="auto"/>
            <w:vAlign w:val="bottom"/>
          </w:tcPr>
          <w:p w:rsidR="007D7C65" w:rsidRPr="00244460" w:rsidRDefault="007D7C65">
            <w:pPr>
              <w:rPr>
                <w:sz w:val="19"/>
              </w:rPr>
            </w:pPr>
          </w:p>
        </w:tc>
        <w:tc>
          <w:tcPr>
            <w:tcW w:w="517" w:type="pct"/>
            <w:shd w:val="clear" w:color="auto" w:fill="auto"/>
            <w:vAlign w:val="bottom"/>
          </w:tcPr>
          <w:p w:rsidR="007D7C65" w:rsidRPr="00244460" w:rsidRDefault="007D7C65">
            <w:pPr>
              <w:jc w:val="right"/>
              <w:rPr>
                <w:sz w:val="19"/>
              </w:rPr>
            </w:pPr>
          </w:p>
        </w:tc>
        <w:tc>
          <w:tcPr>
            <w:tcW w:w="103" w:type="pct"/>
            <w:shd w:val="clear" w:color="auto" w:fill="auto"/>
            <w:vAlign w:val="bottom"/>
          </w:tcPr>
          <w:p w:rsidR="007D7C65" w:rsidRPr="00244460" w:rsidRDefault="007D7C65">
            <w:pPr>
              <w:rPr>
                <w:sz w:val="19"/>
              </w:rPr>
            </w:pPr>
          </w:p>
        </w:tc>
        <w:tc>
          <w:tcPr>
            <w:tcW w:w="517" w:type="pct"/>
            <w:tcBorders>
              <w:bottom w:val="single" w:sz="4" w:space="0" w:color="auto"/>
            </w:tcBorders>
            <w:shd w:val="clear" w:color="auto" w:fill="auto"/>
            <w:vAlign w:val="bottom"/>
          </w:tcPr>
          <w:p w:rsidR="007D7C65" w:rsidRPr="00244460" w:rsidRDefault="007D7C65">
            <w:pPr>
              <w:jc w:val="right"/>
              <w:rPr>
                <w:sz w:val="19"/>
              </w:rPr>
            </w:pPr>
            <w:r w:rsidRPr="00244460">
              <w:rPr>
                <w:sz w:val="19"/>
              </w:rPr>
              <w:t>(355</w:t>
            </w:r>
          </w:p>
        </w:tc>
        <w:tc>
          <w:tcPr>
            <w:tcW w:w="52" w:type="pct"/>
            <w:shd w:val="clear" w:color="auto" w:fill="auto"/>
            <w:vAlign w:val="bottom"/>
          </w:tcPr>
          <w:p w:rsidR="007D7C65" w:rsidRPr="00244460" w:rsidRDefault="007D7C65">
            <w:pPr>
              <w:rPr>
                <w:sz w:val="19"/>
              </w:rPr>
            </w:pPr>
            <w:r w:rsidRPr="00244460">
              <w:rPr>
                <w:sz w:val="19"/>
              </w:rPr>
              <w:t>)</w:t>
            </w:r>
          </w:p>
        </w:tc>
      </w:tr>
      <w:tr w:rsidR="00244460" w:rsidTr="00244460">
        <w:tc>
          <w:tcPr>
            <w:tcW w:w="1224" w:type="pct"/>
            <w:shd w:val="clear" w:color="auto" w:fill="auto"/>
          </w:tcPr>
          <w:p w:rsidR="007D7C65" w:rsidRPr="00244460" w:rsidRDefault="007D7C65">
            <w:pPr>
              <w:ind w:left="200" w:hanging="200"/>
              <w:rPr>
                <w:sz w:val="19"/>
              </w:rPr>
            </w:pPr>
          </w:p>
        </w:tc>
        <w:tc>
          <w:tcPr>
            <w:tcW w:w="103" w:type="pct"/>
            <w:shd w:val="clear" w:color="auto" w:fill="auto"/>
            <w:vAlign w:val="bottom"/>
          </w:tcPr>
          <w:p w:rsidR="007D7C65" w:rsidRPr="00244460" w:rsidRDefault="007D7C65">
            <w:pPr>
              <w:rPr>
                <w:sz w:val="19"/>
              </w:rPr>
            </w:pPr>
          </w:p>
        </w:tc>
        <w:tc>
          <w:tcPr>
            <w:tcW w:w="517" w:type="pct"/>
            <w:shd w:val="clear" w:color="auto" w:fill="auto"/>
            <w:vAlign w:val="bottom"/>
          </w:tcPr>
          <w:p w:rsidR="007D7C65" w:rsidRPr="00244460" w:rsidRDefault="007D7C65">
            <w:pPr>
              <w:jc w:val="right"/>
              <w:rPr>
                <w:sz w:val="19"/>
              </w:rPr>
            </w:pPr>
          </w:p>
        </w:tc>
        <w:tc>
          <w:tcPr>
            <w:tcW w:w="103" w:type="pct"/>
            <w:shd w:val="clear" w:color="auto" w:fill="auto"/>
            <w:vAlign w:val="bottom"/>
          </w:tcPr>
          <w:p w:rsidR="007D7C65" w:rsidRPr="00244460" w:rsidRDefault="007D7C65">
            <w:pPr>
              <w:rPr>
                <w:sz w:val="19"/>
              </w:rPr>
            </w:pPr>
          </w:p>
        </w:tc>
        <w:tc>
          <w:tcPr>
            <w:tcW w:w="517" w:type="pct"/>
            <w:shd w:val="clear" w:color="auto" w:fill="auto"/>
            <w:vAlign w:val="bottom"/>
          </w:tcPr>
          <w:p w:rsidR="007D7C65" w:rsidRPr="00244460" w:rsidRDefault="007D7C65">
            <w:pPr>
              <w:jc w:val="right"/>
              <w:rPr>
                <w:sz w:val="19"/>
              </w:rPr>
            </w:pPr>
          </w:p>
        </w:tc>
        <w:tc>
          <w:tcPr>
            <w:tcW w:w="103" w:type="pct"/>
            <w:shd w:val="clear" w:color="auto" w:fill="auto"/>
            <w:vAlign w:val="bottom"/>
          </w:tcPr>
          <w:p w:rsidR="007D7C65" w:rsidRPr="00244460" w:rsidRDefault="007D7C65">
            <w:pPr>
              <w:rPr>
                <w:sz w:val="19"/>
              </w:rPr>
            </w:pPr>
          </w:p>
        </w:tc>
        <w:tc>
          <w:tcPr>
            <w:tcW w:w="517" w:type="pct"/>
            <w:tcBorders>
              <w:bottom w:val="double" w:sz="6" w:space="0" w:color="auto"/>
            </w:tcBorders>
            <w:shd w:val="clear" w:color="auto" w:fill="auto"/>
            <w:vAlign w:val="bottom"/>
          </w:tcPr>
          <w:p w:rsidR="007D7C65" w:rsidRPr="00244460" w:rsidRDefault="007D7C65">
            <w:pPr>
              <w:jc w:val="right"/>
              <w:rPr>
                <w:sz w:val="19"/>
              </w:rPr>
            </w:pPr>
            <w:r w:rsidRPr="00244460">
              <w:rPr>
                <w:b/>
                <w:sz w:val="19"/>
              </w:rPr>
              <w:t>54,280</w:t>
            </w:r>
          </w:p>
        </w:tc>
        <w:tc>
          <w:tcPr>
            <w:tcW w:w="103" w:type="pct"/>
            <w:shd w:val="clear" w:color="auto" w:fill="auto"/>
            <w:vAlign w:val="bottom"/>
          </w:tcPr>
          <w:p w:rsidR="007D7C65" w:rsidRPr="00244460" w:rsidRDefault="007D7C65">
            <w:pPr>
              <w:rPr>
                <w:sz w:val="19"/>
              </w:rPr>
            </w:pPr>
          </w:p>
        </w:tc>
        <w:tc>
          <w:tcPr>
            <w:tcW w:w="517" w:type="pct"/>
            <w:shd w:val="clear" w:color="auto" w:fill="auto"/>
            <w:vAlign w:val="bottom"/>
          </w:tcPr>
          <w:p w:rsidR="007D7C65" w:rsidRPr="00244460" w:rsidRDefault="007D7C65">
            <w:pPr>
              <w:jc w:val="right"/>
              <w:rPr>
                <w:sz w:val="19"/>
              </w:rPr>
            </w:pPr>
          </w:p>
        </w:tc>
        <w:tc>
          <w:tcPr>
            <w:tcW w:w="103" w:type="pct"/>
            <w:shd w:val="clear" w:color="auto" w:fill="auto"/>
            <w:vAlign w:val="bottom"/>
          </w:tcPr>
          <w:p w:rsidR="007D7C65" w:rsidRPr="00244460" w:rsidRDefault="007D7C65">
            <w:pPr>
              <w:rPr>
                <w:sz w:val="19"/>
              </w:rPr>
            </w:pPr>
          </w:p>
        </w:tc>
        <w:tc>
          <w:tcPr>
            <w:tcW w:w="517" w:type="pct"/>
            <w:shd w:val="clear" w:color="auto" w:fill="auto"/>
            <w:vAlign w:val="bottom"/>
          </w:tcPr>
          <w:p w:rsidR="007D7C65" w:rsidRPr="00244460" w:rsidRDefault="007D7C65">
            <w:pPr>
              <w:jc w:val="right"/>
              <w:rPr>
                <w:sz w:val="19"/>
              </w:rPr>
            </w:pPr>
          </w:p>
        </w:tc>
        <w:tc>
          <w:tcPr>
            <w:tcW w:w="103" w:type="pct"/>
            <w:shd w:val="clear" w:color="auto" w:fill="auto"/>
            <w:vAlign w:val="bottom"/>
          </w:tcPr>
          <w:p w:rsidR="007D7C65" w:rsidRPr="00244460" w:rsidRDefault="007D7C65">
            <w:pPr>
              <w:rPr>
                <w:sz w:val="19"/>
              </w:rPr>
            </w:pPr>
          </w:p>
        </w:tc>
        <w:tc>
          <w:tcPr>
            <w:tcW w:w="517" w:type="pct"/>
            <w:tcBorders>
              <w:bottom w:val="double" w:sz="6" w:space="0" w:color="auto"/>
            </w:tcBorders>
            <w:shd w:val="clear" w:color="auto" w:fill="auto"/>
            <w:vAlign w:val="bottom"/>
          </w:tcPr>
          <w:p w:rsidR="007D7C65" w:rsidRPr="00244460" w:rsidRDefault="007D7C65">
            <w:pPr>
              <w:jc w:val="right"/>
              <w:rPr>
                <w:sz w:val="19"/>
              </w:rPr>
            </w:pPr>
            <w:r w:rsidRPr="00244460">
              <w:rPr>
                <w:b/>
                <w:sz w:val="19"/>
              </w:rPr>
              <w:t>64,248</w:t>
            </w:r>
          </w:p>
        </w:tc>
        <w:tc>
          <w:tcPr>
            <w:tcW w:w="52" w:type="pct"/>
            <w:shd w:val="clear" w:color="auto" w:fill="auto"/>
            <w:vAlign w:val="bottom"/>
          </w:tcPr>
          <w:p w:rsidR="007D7C65" w:rsidRPr="00244460" w:rsidRDefault="007D7C65">
            <w:pPr>
              <w:rPr>
                <w:sz w:val="19"/>
              </w:rPr>
            </w:pPr>
          </w:p>
        </w:tc>
      </w:tr>
    </w:tbl>
    <w:p w:rsidR="007D7C65" w:rsidRDefault="007D7C65">
      <w:pPr>
        <w:suppressAutoHyphens/>
      </w:pPr>
    </w:p>
    <w:p w:rsidR="007D7C65" w:rsidRDefault="002B3016">
      <w:pPr>
        <w:suppressAutoHyphens/>
      </w:pPr>
      <w:r>
        <w:pict>
          <v:rect id="_x0000_i1031" style="width:135pt;height:1pt" o:hrpct="250" o:hrstd="t" o:hrnoshade="t" o:hr="t" fillcolor="black" stroked="f"/>
        </w:pict>
      </w:r>
    </w:p>
    <w:p w:rsidR="007D7C65" w:rsidRDefault="007D7C65">
      <w:pPr>
        <w:tabs>
          <w:tab w:val="left" w:pos="864"/>
        </w:tabs>
        <w:suppressAutoHyphens/>
        <w:ind w:left="864" w:hanging="504"/>
      </w:pPr>
      <w:r>
        <w:rPr>
          <w:lang w:eastAsia="ja-JP"/>
        </w:rPr>
        <w:t>*</w:t>
      </w:r>
      <w:r>
        <w:rPr>
          <w:lang w:eastAsia="ja-JP"/>
        </w:rPr>
        <w:tab/>
      </w:r>
      <w:r>
        <w:rPr>
          <w:szCs w:val="16"/>
          <w:lang w:eastAsia="ja-JP"/>
        </w:rPr>
        <w:t>Charter hire cost incurred by the joint ventures are included within the operating segment information on a proportionate consolidation basis.  Accordingly, joint ventures proportionate financial information are adjusted out to reconcile to the unaudited interim condensed consolidated financial statements.</w:t>
      </w:r>
    </w:p>
    <w:p w:rsidR="007D7C65" w:rsidRDefault="007D7C65">
      <w:pPr>
        <w:tabs>
          <w:tab w:val="left" w:pos="864"/>
        </w:tabs>
        <w:suppressAutoHyphens/>
        <w:rPr>
          <w:i/>
          <w:iCs/>
          <w:lang w:eastAsia="ja-JP"/>
        </w:rPr>
      </w:pPr>
    </w:p>
    <w:p w:rsidR="007D7C65" w:rsidRDefault="007D7C65">
      <w:pPr>
        <w:tabs>
          <w:tab w:val="left" w:pos="864"/>
        </w:tabs>
        <w:suppressAutoHyphens/>
        <w:ind w:left="864"/>
        <w:rPr>
          <w:i/>
        </w:rPr>
      </w:pPr>
      <w:r>
        <w:rPr>
          <w:i/>
          <w:iCs/>
          <w:lang w:eastAsia="ja-JP"/>
        </w:rPr>
        <w:t xml:space="preserve">The average long-term charter-in costs per day for the </w:t>
      </w:r>
      <w:proofErr w:type="spellStart"/>
      <w:r>
        <w:rPr>
          <w:i/>
          <w:iCs/>
          <w:lang w:eastAsia="ja-JP"/>
        </w:rPr>
        <w:t>Supramax</w:t>
      </w:r>
      <w:proofErr w:type="spellEnd"/>
      <w:r>
        <w:rPr>
          <w:i/>
          <w:iCs/>
          <w:lang w:eastAsia="ja-JP"/>
        </w:rPr>
        <w:t>/</w:t>
      </w:r>
      <w:proofErr w:type="spellStart"/>
      <w:r>
        <w:rPr>
          <w:i/>
          <w:iCs/>
          <w:lang w:eastAsia="ja-JP"/>
        </w:rPr>
        <w:t>ultramax</w:t>
      </w:r>
      <w:proofErr w:type="spellEnd"/>
      <w:r>
        <w:rPr>
          <w:i/>
          <w:iCs/>
          <w:lang w:eastAsia="ja-JP"/>
        </w:rPr>
        <w:t xml:space="preserve"> fleet for the second half of 2018 is expected to be approximately $12,700/day (our only long-term charter-in </w:t>
      </w:r>
      <w:proofErr w:type="spellStart"/>
      <w:r>
        <w:rPr>
          <w:i/>
          <w:iCs/>
          <w:lang w:eastAsia="ja-JP"/>
        </w:rPr>
        <w:t>Handysize</w:t>
      </w:r>
      <w:proofErr w:type="spellEnd"/>
      <w:r>
        <w:rPr>
          <w:i/>
          <w:iCs/>
          <w:lang w:eastAsia="ja-JP"/>
        </w:rPr>
        <w:t xml:space="preserve"> (IVS </w:t>
      </w:r>
      <w:proofErr w:type="spellStart"/>
      <w:r>
        <w:rPr>
          <w:i/>
          <w:iCs/>
          <w:lang w:eastAsia="ja-JP"/>
        </w:rPr>
        <w:t>Shikra</w:t>
      </w:r>
      <w:proofErr w:type="spellEnd"/>
      <w:r>
        <w:rPr>
          <w:i/>
          <w:iCs/>
          <w:lang w:eastAsia="ja-JP"/>
        </w:rPr>
        <w:t>) was redelivered on August 21, 2018. The average long term charter-in costs per day for the medium range tanker fleet for the second half of 2018 is expected to be approximately $14,580/day.</w:t>
      </w:r>
    </w:p>
    <w:p w:rsidR="007D7C65" w:rsidRDefault="007D7C65">
      <w:pPr>
        <w:suppressAutoHyphens/>
      </w:pPr>
    </w:p>
    <w:p w:rsidR="007D7C65" w:rsidRDefault="007D7C65">
      <w:pPr>
        <w:suppressAutoHyphens/>
      </w:pPr>
      <w:r>
        <w:rPr>
          <w:i/>
          <w:iCs/>
          <w:lang w:eastAsia="ja-JP"/>
        </w:rPr>
        <w:t xml:space="preserve">Revenues.    </w:t>
      </w:r>
      <w:r>
        <w:rPr>
          <w:lang w:eastAsia="ja-JP"/>
        </w:rPr>
        <w:t xml:space="preserve">Revenues decreased by $43.3 million, or approximately 22.3%, from $194.1 million for the six months ended June 30, 2017 to $150.8 million for the six months ended June 30, 2018. The largest component of revenues is vessel revenue. Vessel revenues decreased by $44.2 million, or approximately 23.1%, from $191.6 million for the six months ended June 30, 2017 to $147.4 million for the six months ended June 30, 2018. This decrease was primarily due to the sale of OACL and Unicorn Bunker on January 1, 2018, as well as the decrease in the spot tanker market in the tanker segment, the decrease in the number of operating days in the </w:t>
      </w:r>
      <w:proofErr w:type="spellStart"/>
      <w:r>
        <w:rPr>
          <w:lang w:eastAsia="ja-JP"/>
        </w:rPr>
        <w:t>drybulk</w:t>
      </w:r>
      <w:proofErr w:type="spellEnd"/>
      <w:r>
        <w:rPr>
          <w:lang w:eastAsia="ja-JP"/>
        </w:rPr>
        <w:t xml:space="preserve"> business as a result of management’s decision to use owned vessels to deliver certain cargo contracts rather than chartering in additional short-term vessels off the spot market, and the temporary disruption in trading patterns of some of our vessels due to a force majeure declared on one of our COAs.  These decreases were partially offset by increased spot rates in the </w:t>
      </w:r>
      <w:proofErr w:type="spellStart"/>
      <w:r>
        <w:rPr>
          <w:lang w:eastAsia="ja-JP"/>
        </w:rPr>
        <w:t>drybulk</w:t>
      </w:r>
      <w:proofErr w:type="spellEnd"/>
      <w:r>
        <w:rPr>
          <w:lang w:eastAsia="ja-JP"/>
        </w:rPr>
        <w:t xml:space="preserve"> business in the first half of 2018. Vessel revenue was $22.0 million for the OACL business for the six months ended June 30, 2017 and vessel revenue was $4.3 million for the Unicorn Bunker business for the same period.</w:t>
      </w:r>
    </w:p>
    <w:p w:rsidR="007D7C65" w:rsidRDefault="007D7C65">
      <w:pPr>
        <w:suppressAutoHyphens/>
      </w:pPr>
    </w:p>
    <w:p w:rsidR="007D7C65" w:rsidRDefault="007D7C65">
      <w:pPr>
        <w:suppressAutoHyphens/>
        <w:ind w:firstLine="360"/>
      </w:pPr>
      <w:proofErr w:type="spellStart"/>
      <w:r>
        <w:rPr>
          <w:i/>
          <w:iCs/>
          <w:u w:val="single"/>
          <w:lang w:eastAsia="ja-JP"/>
        </w:rPr>
        <w:t>Drybulk</w:t>
      </w:r>
      <w:proofErr w:type="spellEnd"/>
      <w:r>
        <w:rPr>
          <w:i/>
          <w:iCs/>
          <w:u w:val="single"/>
          <w:lang w:eastAsia="ja-JP"/>
        </w:rPr>
        <w:t xml:space="preserve"> Business Revenues and Vessel Revenues</w:t>
      </w:r>
    </w:p>
    <w:p w:rsidR="007D7C65" w:rsidRDefault="007D7C65">
      <w:pPr>
        <w:suppressAutoHyphens/>
      </w:pPr>
    </w:p>
    <w:p w:rsidR="007D7C65" w:rsidRDefault="007D7C65">
      <w:pPr>
        <w:suppressAutoHyphens/>
      </w:pPr>
      <w:r>
        <w:rPr>
          <w:lang w:eastAsia="ja-JP"/>
        </w:rPr>
        <w:t xml:space="preserve">In the </w:t>
      </w:r>
      <w:proofErr w:type="spellStart"/>
      <w:r>
        <w:rPr>
          <w:lang w:eastAsia="ja-JP"/>
        </w:rPr>
        <w:t>drybulk</w:t>
      </w:r>
      <w:proofErr w:type="spellEnd"/>
      <w:r>
        <w:rPr>
          <w:lang w:eastAsia="ja-JP"/>
        </w:rPr>
        <w:t xml:space="preserve"> business, our </w:t>
      </w:r>
      <w:proofErr w:type="spellStart"/>
      <w:r>
        <w:rPr>
          <w:lang w:eastAsia="ja-JP"/>
        </w:rPr>
        <w:t>handysize</w:t>
      </w:r>
      <w:proofErr w:type="spellEnd"/>
      <w:r>
        <w:rPr>
          <w:lang w:eastAsia="ja-JP"/>
        </w:rPr>
        <w:t xml:space="preserve"> total revenues and </w:t>
      </w:r>
      <w:proofErr w:type="spellStart"/>
      <w:r>
        <w:rPr>
          <w:lang w:eastAsia="ja-JP"/>
        </w:rPr>
        <w:t>supramax</w:t>
      </w:r>
      <w:proofErr w:type="spellEnd"/>
      <w:r>
        <w:rPr>
          <w:lang w:eastAsia="ja-JP"/>
        </w:rPr>
        <w:t>/</w:t>
      </w:r>
      <w:proofErr w:type="spellStart"/>
      <w:r>
        <w:rPr>
          <w:lang w:eastAsia="ja-JP"/>
        </w:rPr>
        <w:t>ultramax</w:t>
      </w:r>
      <w:proofErr w:type="spellEnd"/>
      <w:r>
        <w:rPr>
          <w:lang w:eastAsia="ja-JP"/>
        </w:rPr>
        <w:t xml:space="preserve"> total revenues decreased by $0.6 million and $5.0 million, respectively, or approximately 1.1% and 6.4%, respectively, from $54.4 million and $78.7 million, respectively, for the six months ended June 30, 2017 to $53.8 million and $73.7 million, respectively, for the six months ended June 30, 2018. These decreases were primarily due to the decrease in the number of operating days as a result of a management’s decision to use owned vessels to deliver certain cargo contracts rather than chartering in additional short term vessels off the spot market.</w:t>
      </w:r>
    </w:p>
    <w:p w:rsidR="007D7C65" w:rsidRDefault="007D7C65">
      <w:pPr>
        <w:suppressAutoHyphens/>
      </w:pPr>
    </w:p>
    <w:p w:rsidR="007D7C65" w:rsidRDefault="007D7C65">
      <w:pPr>
        <w:suppressAutoHyphens/>
      </w:pPr>
      <w:r>
        <w:rPr>
          <w:lang w:eastAsia="ja-JP"/>
        </w:rPr>
        <w:t xml:space="preserve">Our </w:t>
      </w:r>
      <w:proofErr w:type="spellStart"/>
      <w:r>
        <w:rPr>
          <w:lang w:eastAsia="ja-JP"/>
        </w:rPr>
        <w:t>handysize</w:t>
      </w:r>
      <w:proofErr w:type="spellEnd"/>
      <w:r>
        <w:rPr>
          <w:lang w:eastAsia="ja-JP"/>
        </w:rPr>
        <w:t xml:space="preserve"> vessel revenues and </w:t>
      </w:r>
      <w:proofErr w:type="spellStart"/>
      <w:r>
        <w:rPr>
          <w:lang w:eastAsia="ja-JP"/>
        </w:rPr>
        <w:t>supramax</w:t>
      </w:r>
      <w:proofErr w:type="spellEnd"/>
      <w:r>
        <w:rPr>
          <w:lang w:eastAsia="ja-JP"/>
        </w:rPr>
        <w:t>/</w:t>
      </w:r>
      <w:proofErr w:type="spellStart"/>
      <w:r>
        <w:rPr>
          <w:lang w:eastAsia="ja-JP"/>
        </w:rPr>
        <w:t>ultramax</w:t>
      </w:r>
      <w:proofErr w:type="spellEnd"/>
      <w:r>
        <w:rPr>
          <w:lang w:eastAsia="ja-JP"/>
        </w:rPr>
        <w:t xml:space="preserve"> vessel revenues decreased by $0.8 million and $5.2 million, respectively, or approximately 1.3% and 6.6%, respectively, from $53.7 million and $78.3 million, respectively, for the six months ended June 30, 2017 to $53.0 million and $73.1 million, respectively, for the six months ended June 30, 2018. This decrease was primarily due to a decrease in the number of operating days as a result of a management’s decision to use owned vessels to deliver certain cargo contracts rather than chartering in additional short term vessels off the spot market.</w:t>
      </w:r>
    </w:p>
    <w:p w:rsidR="007D7C65" w:rsidRDefault="007D7C65">
      <w:pPr>
        <w:suppressAutoHyphens/>
      </w:pPr>
    </w:p>
    <w:p w:rsidR="007D7C65" w:rsidRDefault="007D7C65">
      <w:pPr>
        <w:suppressAutoHyphens/>
        <w:ind w:firstLine="360"/>
      </w:pPr>
      <w:r>
        <w:rPr>
          <w:i/>
          <w:iCs/>
          <w:u w:val="single"/>
          <w:lang w:eastAsia="ja-JP"/>
        </w:rPr>
        <w:t>Tankers Business Revenues and Vessel Revenues</w:t>
      </w:r>
    </w:p>
    <w:p w:rsidR="007D7C65" w:rsidRDefault="007D7C65">
      <w:pPr>
        <w:suppressAutoHyphens/>
      </w:pPr>
    </w:p>
    <w:p w:rsidR="007D7C65" w:rsidRDefault="007D7C65">
      <w:pPr>
        <w:suppressAutoHyphens/>
      </w:pPr>
      <w:r>
        <w:rPr>
          <w:lang w:eastAsia="ja-JP"/>
        </w:rPr>
        <w:t>In the tankers business, our medium range tankers and small tankers total revenues decreased by $4.7 million and $2.8 million, respectively, or approximately 20.0% and 23.7%, respectively, from $23.6 million and $11.8 million, respectively, for the six months ended June 30, 2017 to $18.9 million and $9.0 million, respectively, for the six months ended June 30, 2018. The decrease in the total revenues was primarily due to a decrease in tanker spot market charter rates and a reduction in the number of tankers we operated in this segment as a result of a medium range tanker being sold in October 2017 and a short-term chartered-in small tanker being redelivered in the in July 2017.</w:t>
      </w:r>
    </w:p>
    <w:p w:rsidR="007D7C65" w:rsidRDefault="007D7C65">
      <w:pPr>
        <w:suppressAutoHyphens/>
      </w:pPr>
    </w:p>
    <w:p w:rsidR="007D7C65" w:rsidRDefault="007D7C65">
      <w:pPr>
        <w:suppressAutoHyphens/>
      </w:pPr>
      <w:r>
        <w:rPr>
          <w:lang w:eastAsia="ja-JP"/>
        </w:rPr>
        <w:t>Our medium range tankers and small tankers vessel revenues decreased by $4.7 million and $2.8 million, respectively, or approximately 20.0% and 23.7%, respectively, from $23.7 million and $11.8 million, respectively for the six months ended June 30, 2017 to $19.0 million and $9.0 million, respectively, for the six months ended June 30, 2018. The</w:t>
      </w:r>
      <w:r w:rsidR="00244460">
        <w:t xml:space="preserve"> </w:t>
      </w:r>
      <w:r>
        <w:rPr>
          <w:lang w:eastAsia="ja-JP"/>
        </w:rPr>
        <w:t>decrease in the medium range tankers and small tankers vessel revenue was primarily due to a decrease in tanker spot market charter rates in the first half of 2018.</w:t>
      </w:r>
    </w:p>
    <w:p w:rsidR="007D7C65" w:rsidRDefault="007D7C65">
      <w:pPr>
        <w:suppressAutoHyphens/>
      </w:pPr>
    </w:p>
    <w:p w:rsidR="007D7C65" w:rsidRDefault="007D7C65">
      <w:pPr>
        <w:suppressAutoHyphens/>
        <w:ind w:firstLine="360"/>
      </w:pPr>
      <w:proofErr w:type="spellStart"/>
      <w:r>
        <w:rPr>
          <w:i/>
          <w:iCs/>
          <w:u w:val="single"/>
          <w:lang w:eastAsia="ja-JP"/>
        </w:rPr>
        <w:t>Drybulk</w:t>
      </w:r>
      <w:proofErr w:type="spellEnd"/>
      <w:r>
        <w:rPr>
          <w:i/>
          <w:iCs/>
          <w:u w:val="single"/>
          <w:lang w:eastAsia="ja-JP"/>
        </w:rPr>
        <w:t xml:space="preserve"> Business TCE Revenue</w:t>
      </w:r>
    </w:p>
    <w:p w:rsidR="007D7C65" w:rsidRDefault="007D7C65">
      <w:pPr>
        <w:suppressAutoHyphens/>
      </w:pPr>
    </w:p>
    <w:p w:rsidR="007D7C65" w:rsidRDefault="007D7C65">
      <w:pPr>
        <w:suppressAutoHyphens/>
      </w:pPr>
      <w:proofErr w:type="spellStart"/>
      <w:r>
        <w:rPr>
          <w:lang w:eastAsia="ja-JP"/>
        </w:rPr>
        <w:t>Handysize</w:t>
      </w:r>
      <w:proofErr w:type="spellEnd"/>
      <w:r>
        <w:rPr>
          <w:lang w:eastAsia="ja-JP"/>
        </w:rPr>
        <w:t xml:space="preserve"> TCE per day increased by $2,078 per day, or approximately 30.0%, from $6,919 per day for the six months ended June 30, 2017 to $8,997 per day for the six months ended June 30, 2018. This increase was due to an increase in </w:t>
      </w:r>
      <w:proofErr w:type="spellStart"/>
      <w:r>
        <w:rPr>
          <w:lang w:eastAsia="ja-JP"/>
        </w:rPr>
        <w:t>handysize</w:t>
      </w:r>
      <w:proofErr w:type="spellEnd"/>
      <w:r>
        <w:rPr>
          <w:lang w:eastAsia="ja-JP"/>
        </w:rPr>
        <w:t xml:space="preserve"> spot market charter rates in the first half of 2018.</w:t>
      </w:r>
    </w:p>
    <w:p w:rsidR="007D7C65" w:rsidRDefault="007D7C65">
      <w:pPr>
        <w:suppressAutoHyphens/>
      </w:pPr>
    </w:p>
    <w:p w:rsidR="007D7C65" w:rsidRDefault="007D7C65">
      <w:pPr>
        <w:suppressAutoHyphens/>
      </w:pPr>
      <w:proofErr w:type="spellStart"/>
      <w:r>
        <w:rPr>
          <w:lang w:eastAsia="ja-JP"/>
        </w:rPr>
        <w:t>Supramax</w:t>
      </w:r>
      <w:proofErr w:type="spellEnd"/>
      <w:r>
        <w:rPr>
          <w:lang w:eastAsia="ja-JP"/>
        </w:rPr>
        <w:t>/</w:t>
      </w:r>
      <w:proofErr w:type="spellStart"/>
      <w:r>
        <w:rPr>
          <w:lang w:eastAsia="ja-JP"/>
        </w:rPr>
        <w:t>ultramax</w:t>
      </w:r>
      <w:proofErr w:type="spellEnd"/>
      <w:r>
        <w:rPr>
          <w:lang w:eastAsia="ja-JP"/>
        </w:rPr>
        <w:t xml:space="preserve"> TCE per day increased by $630 per day, or approximately 6.0%, from $10,462 per day for the six months ended June 30, 2017 to $11,092 per day for the six months ended June 30, 2018. This increase was due to an increase in </w:t>
      </w:r>
      <w:proofErr w:type="spellStart"/>
      <w:r>
        <w:rPr>
          <w:lang w:eastAsia="ja-JP"/>
        </w:rPr>
        <w:t>supramax</w:t>
      </w:r>
      <w:proofErr w:type="spellEnd"/>
      <w:r>
        <w:rPr>
          <w:lang w:eastAsia="ja-JP"/>
        </w:rPr>
        <w:t xml:space="preserve"> spot market charter rates in the first half of 2018.</w:t>
      </w:r>
    </w:p>
    <w:p w:rsidR="007D7C65" w:rsidRDefault="007D7C65">
      <w:pPr>
        <w:suppressAutoHyphens/>
      </w:pPr>
    </w:p>
    <w:p w:rsidR="007D7C65" w:rsidRDefault="007D7C65">
      <w:pPr>
        <w:suppressAutoHyphens/>
        <w:ind w:firstLine="360"/>
      </w:pPr>
      <w:r>
        <w:rPr>
          <w:i/>
          <w:iCs/>
          <w:u w:val="single"/>
          <w:lang w:eastAsia="ja-JP"/>
        </w:rPr>
        <w:t>Tankers Business TCE Revenue</w:t>
      </w:r>
    </w:p>
    <w:p w:rsidR="007D7C65" w:rsidRDefault="007D7C65">
      <w:pPr>
        <w:suppressAutoHyphens/>
      </w:pPr>
    </w:p>
    <w:p w:rsidR="007D7C65" w:rsidRDefault="007D7C65">
      <w:pPr>
        <w:suppressAutoHyphens/>
      </w:pPr>
      <w:r>
        <w:rPr>
          <w:lang w:val="en-GB" w:eastAsia="ja-JP"/>
        </w:rPr>
        <w:t>Medium range tankers TCE per day decreased by $1,172 per day, or approximately 9.2%, from $12,742 per day for the six ended June 30, 2017 to $11,570 per day for the six months ended June 30, 2018. This decrease was due to a decrease in medium range tanker spot market charter rates in the first half of 2018.</w:t>
      </w:r>
    </w:p>
    <w:p w:rsidR="007D7C65" w:rsidRDefault="007D7C65">
      <w:pPr>
        <w:suppressAutoHyphens/>
      </w:pPr>
    </w:p>
    <w:p w:rsidR="007D7C65" w:rsidRDefault="007D7C65">
      <w:pPr>
        <w:suppressAutoHyphens/>
      </w:pPr>
      <w:r>
        <w:rPr>
          <w:lang w:eastAsia="ja-JP"/>
        </w:rPr>
        <w:t>Small tankers TCE per day decreased by $1,349 per day, or approximately 10.6%, from $12,672 per day for the six months ended June 30, 2017 to $11,323 per day for the six months ended June 30, 2018. This decrease was due to a decrease in small range tanker spot market charter rates in the first half of 2018.</w:t>
      </w:r>
    </w:p>
    <w:p w:rsidR="007D7C65" w:rsidRDefault="007D7C65">
      <w:pPr>
        <w:suppressAutoHyphens/>
      </w:pPr>
    </w:p>
    <w:p w:rsidR="007D7C65" w:rsidRDefault="007D7C65">
      <w:pPr>
        <w:suppressAutoHyphens/>
      </w:pPr>
      <w:r>
        <w:rPr>
          <w:i/>
          <w:iCs/>
          <w:lang w:eastAsia="ja-JP"/>
        </w:rPr>
        <w:t xml:space="preserve">Cost of sales.    </w:t>
      </w:r>
      <w:r>
        <w:rPr>
          <w:lang w:eastAsia="ja-JP"/>
        </w:rPr>
        <w:t xml:space="preserve">Cost of sales decreased by $35.9 million, or approximately 19.5%, from $184.3 million for the six months ended June 31, 2017 to $148.4 million for the six months ended June 30, 2018. The largest component of cost of sales is voyage expenses, which decreased by $11.0 million from $82.5 million for the six months ended June 30, 2017 and $71.5 million for the six months ended June 30, 2018. The second largest component of cost of sales is charter hire expense, which decreased by $9.9 million from $64.2 million for the six months ended June 30, 2017 to $54.3 million for the six months ended June 30, 2018. This decrease in cost of sales is due to the sale of the OACL and Unicorn Bunker business, the decrease in the number of operating days in the </w:t>
      </w:r>
      <w:proofErr w:type="spellStart"/>
      <w:r>
        <w:rPr>
          <w:lang w:eastAsia="ja-JP"/>
        </w:rPr>
        <w:t>drybulk</w:t>
      </w:r>
      <w:proofErr w:type="spellEnd"/>
      <w:r>
        <w:rPr>
          <w:lang w:eastAsia="ja-JP"/>
        </w:rPr>
        <w:t xml:space="preserve"> business as a result of management’s decision to use owned vessels to deliver certain cargo contracts rather than chartering in additional short-term vessels off the spot market, and the redelivery of the </w:t>
      </w:r>
      <w:proofErr w:type="spellStart"/>
      <w:r>
        <w:rPr>
          <w:lang w:eastAsia="ja-JP"/>
        </w:rPr>
        <w:t>capesize</w:t>
      </w:r>
      <w:proofErr w:type="spellEnd"/>
      <w:r>
        <w:rPr>
          <w:lang w:eastAsia="ja-JP"/>
        </w:rPr>
        <w:t xml:space="preserve"> vessels at the end of 2017 in the first half of 2018. This decrease was partially offset by higher charter-in costs as </w:t>
      </w:r>
      <w:proofErr w:type="spellStart"/>
      <w:r>
        <w:rPr>
          <w:lang w:eastAsia="ja-JP"/>
        </w:rPr>
        <w:t>drybulk</w:t>
      </w:r>
      <w:proofErr w:type="spellEnd"/>
      <w:r>
        <w:rPr>
          <w:lang w:eastAsia="ja-JP"/>
        </w:rPr>
        <w:t xml:space="preserve"> spot charter rates increased in the first half of 2018. Cost of sales was $16.6 million for the OACL business for the six months ended June 30, 2017 and cost of sales was $2.6 million for the Unicorn Bunker business for the same period.</w:t>
      </w:r>
    </w:p>
    <w:p w:rsidR="007D7C65" w:rsidRDefault="007D7C65">
      <w:pPr>
        <w:suppressAutoHyphens/>
      </w:pPr>
    </w:p>
    <w:p w:rsidR="007D7C65" w:rsidRDefault="007D7C65">
      <w:pPr>
        <w:suppressAutoHyphens/>
        <w:ind w:left="360"/>
      </w:pPr>
      <w:proofErr w:type="spellStart"/>
      <w:r>
        <w:rPr>
          <w:i/>
          <w:iCs/>
          <w:u w:val="single"/>
          <w:lang w:eastAsia="ja-JP"/>
        </w:rPr>
        <w:t>Drybulk</w:t>
      </w:r>
      <w:proofErr w:type="spellEnd"/>
      <w:r>
        <w:rPr>
          <w:i/>
          <w:iCs/>
          <w:u w:val="single"/>
          <w:lang w:eastAsia="ja-JP"/>
        </w:rPr>
        <w:t xml:space="preserve"> Business Cost of Sales</w:t>
      </w:r>
    </w:p>
    <w:p w:rsidR="007D7C65" w:rsidRDefault="007D7C65">
      <w:pPr>
        <w:suppressAutoHyphens/>
      </w:pPr>
    </w:p>
    <w:p w:rsidR="007D7C65" w:rsidRDefault="007D7C65">
      <w:pPr>
        <w:suppressAutoHyphens/>
      </w:pPr>
      <w:r>
        <w:rPr>
          <w:lang w:eastAsia="ja-JP"/>
        </w:rPr>
        <w:t xml:space="preserve">In the </w:t>
      </w:r>
      <w:proofErr w:type="spellStart"/>
      <w:r>
        <w:rPr>
          <w:lang w:eastAsia="ja-JP"/>
        </w:rPr>
        <w:t>drybulk</w:t>
      </w:r>
      <w:proofErr w:type="spellEnd"/>
      <w:r>
        <w:rPr>
          <w:lang w:eastAsia="ja-JP"/>
        </w:rPr>
        <w:t xml:space="preserve"> business, our </w:t>
      </w:r>
      <w:proofErr w:type="spellStart"/>
      <w:r>
        <w:rPr>
          <w:lang w:eastAsia="ja-JP"/>
        </w:rPr>
        <w:t>handysize</w:t>
      </w:r>
      <w:proofErr w:type="spellEnd"/>
      <w:r>
        <w:rPr>
          <w:lang w:eastAsia="ja-JP"/>
        </w:rPr>
        <w:t xml:space="preserve"> segment and </w:t>
      </w:r>
      <w:proofErr w:type="spellStart"/>
      <w:r>
        <w:rPr>
          <w:lang w:eastAsia="ja-JP"/>
        </w:rPr>
        <w:t>supramax</w:t>
      </w:r>
      <w:proofErr w:type="spellEnd"/>
      <w:r>
        <w:rPr>
          <w:lang w:eastAsia="ja-JP"/>
        </w:rPr>
        <w:t>/</w:t>
      </w:r>
      <w:proofErr w:type="spellStart"/>
      <w:r>
        <w:rPr>
          <w:lang w:eastAsia="ja-JP"/>
        </w:rPr>
        <w:t>ultramax</w:t>
      </w:r>
      <w:proofErr w:type="spellEnd"/>
      <w:r>
        <w:rPr>
          <w:lang w:eastAsia="ja-JP"/>
        </w:rPr>
        <w:t xml:space="preserve"> segment cost of sales decreased by $5.0 million and $2.0 million, respectively, or approximately 9.0% and 2.6%, from $55.6 million and $76.8 million, respectively, for the six months ended June 30, 2017 to $50.6 million and $74.8 million, respectively, for the six months ended June 30, 2018. These decreases in </w:t>
      </w:r>
      <w:proofErr w:type="spellStart"/>
      <w:r>
        <w:rPr>
          <w:lang w:eastAsia="ja-JP"/>
        </w:rPr>
        <w:t>drybulk</w:t>
      </w:r>
      <w:proofErr w:type="spellEnd"/>
      <w:r>
        <w:rPr>
          <w:lang w:eastAsia="ja-JP"/>
        </w:rPr>
        <w:t xml:space="preserve"> cost of sales were primarily due to a decrease in the number of operating days as a result of management’s decision to use owned vessels to deliver certain cargo contracts rather than chartering in additional short-term vessels off the spot market.  This decrease in </w:t>
      </w:r>
      <w:proofErr w:type="spellStart"/>
      <w:r>
        <w:rPr>
          <w:lang w:eastAsia="ja-JP"/>
        </w:rPr>
        <w:t>drybulk</w:t>
      </w:r>
      <w:proofErr w:type="spellEnd"/>
      <w:r>
        <w:rPr>
          <w:lang w:eastAsia="ja-JP"/>
        </w:rPr>
        <w:t xml:space="preserve"> business cost of sales was partially offset by higher charter-in costs on short-term charters as </w:t>
      </w:r>
      <w:proofErr w:type="spellStart"/>
      <w:r>
        <w:rPr>
          <w:lang w:eastAsia="ja-JP"/>
        </w:rPr>
        <w:t>drybulk</w:t>
      </w:r>
      <w:proofErr w:type="spellEnd"/>
      <w:r>
        <w:rPr>
          <w:lang w:eastAsia="ja-JP"/>
        </w:rPr>
        <w:t xml:space="preserve"> spot charter rates increased over the first half of 2018.</w:t>
      </w:r>
    </w:p>
    <w:p w:rsidR="007D7C65" w:rsidRDefault="007D7C65">
      <w:pPr>
        <w:suppressAutoHyphens/>
      </w:pPr>
    </w:p>
    <w:p w:rsidR="007D7C65" w:rsidRDefault="007D7C65">
      <w:pPr>
        <w:suppressAutoHyphens/>
      </w:pPr>
      <w:r>
        <w:rPr>
          <w:lang w:eastAsia="ja-JP"/>
        </w:rPr>
        <w:t xml:space="preserve">Our </w:t>
      </w:r>
      <w:proofErr w:type="spellStart"/>
      <w:r>
        <w:rPr>
          <w:lang w:eastAsia="ja-JP"/>
        </w:rPr>
        <w:t>handysize</w:t>
      </w:r>
      <w:proofErr w:type="spellEnd"/>
      <w:r>
        <w:rPr>
          <w:lang w:eastAsia="ja-JP"/>
        </w:rPr>
        <w:t xml:space="preserve"> voyage expenses and </w:t>
      </w:r>
      <w:proofErr w:type="spellStart"/>
      <w:r>
        <w:rPr>
          <w:lang w:eastAsia="ja-JP"/>
        </w:rPr>
        <w:t>supramax</w:t>
      </w:r>
      <w:proofErr w:type="spellEnd"/>
      <w:r>
        <w:rPr>
          <w:lang w:eastAsia="ja-JP"/>
        </w:rPr>
        <w:t>/</w:t>
      </w:r>
      <w:proofErr w:type="spellStart"/>
      <w:r>
        <w:rPr>
          <w:lang w:eastAsia="ja-JP"/>
        </w:rPr>
        <w:t>ultramax</w:t>
      </w:r>
      <w:proofErr w:type="spellEnd"/>
      <w:r>
        <w:rPr>
          <w:lang w:eastAsia="ja-JP"/>
        </w:rPr>
        <w:t xml:space="preserve"> voyage expenses decreased by $2.4 million and $3.3 million, respectively, or approximately 8.8% and 8.5%, from $27.2 million and $38.6 million, respectively, for the six months ended June 30, 2017 to $24.8 million and $35.3 million, respectively, for the six months ended June 30, 2018. These decreases were primarily due to a decrease in the number of operating days as a result of management’s decision to use owned vessels to deliver certain cargo contracts rather than chartering in additional short-term vessels off the spot market. Our </w:t>
      </w:r>
      <w:proofErr w:type="spellStart"/>
      <w:r>
        <w:rPr>
          <w:lang w:eastAsia="ja-JP"/>
        </w:rPr>
        <w:t>handysize</w:t>
      </w:r>
      <w:proofErr w:type="spellEnd"/>
      <w:r>
        <w:rPr>
          <w:lang w:eastAsia="ja-JP"/>
        </w:rPr>
        <w:t xml:space="preserve"> vessel operating costs and </w:t>
      </w:r>
      <w:proofErr w:type="spellStart"/>
      <w:r>
        <w:rPr>
          <w:lang w:eastAsia="ja-JP"/>
        </w:rPr>
        <w:t>supramax</w:t>
      </w:r>
      <w:proofErr w:type="spellEnd"/>
      <w:r>
        <w:rPr>
          <w:lang w:eastAsia="ja-JP"/>
        </w:rPr>
        <w:t>/</w:t>
      </w:r>
      <w:proofErr w:type="spellStart"/>
      <w:r>
        <w:rPr>
          <w:lang w:eastAsia="ja-JP"/>
        </w:rPr>
        <w:t>ultramax</w:t>
      </w:r>
      <w:proofErr w:type="spellEnd"/>
      <w:r>
        <w:rPr>
          <w:lang w:eastAsia="ja-JP"/>
        </w:rPr>
        <w:t xml:space="preserve"> vessel operating costs remained relatively flat from $13.0 million and $1.6 million, respectively for the six months ended June 30, 2017, to $13.1 million and $1.7 million for the six months ended June 30, 2018, respectively.</w:t>
      </w:r>
    </w:p>
    <w:p w:rsidR="007D7C65" w:rsidRDefault="007D7C65">
      <w:pPr>
        <w:suppressAutoHyphens/>
      </w:pPr>
    </w:p>
    <w:p w:rsidR="007D7C65" w:rsidRDefault="007D7C65">
      <w:pPr>
        <w:suppressAutoHyphens/>
        <w:ind w:left="360"/>
      </w:pPr>
      <w:proofErr w:type="spellStart"/>
      <w:r>
        <w:rPr>
          <w:i/>
          <w:iCs/>
          <w:u w:val="single"/>
          <w:lang w:eastAsia="ja-JP"/>
        </w:rPr>
        <w:t>Drybulk</w:t>
      </w:r>
      <w:proofErr w:type="spellEnd"/>
      <w:r>
        <w:rPr>
          <w:i/>
          <w:iCs/>
          <w:u w:val="single"/>
          <w:lang w:eastAsia="ja-JP"/>
        </w:rPr>
        <w:t xml:space="preserve"> Business Vessel Operating Costs Per Day</w:t>
      </w:r>
    </w:p>
    <w:p w:rsidR="007D7C65" w:rsidRDefault="007D7C65">
      <w:pPr>
        <w:suppressAutoHyphens/>
      </w:pPr>
    </w:p>
    <w:p w:rsidR="007D7C65" w:rsidRDefault="007D7C65">
      <w:pPr>
        <w:suppressAutoHyphens/>
      </w:pPr>
      <w:proofErr w:type="spellStart"/>
      <w:r>
        <w:rPr>
          <w:lang w:eastAsia="ja-JP"/>
        </w:rPr>
        <w:t>Handysize</w:t>
      </w:r>
      <w:proofErr w:type="spellEnd"/>
      <w:r>
        <w:rPr>
          <w:lang w:eastAsia="ja-JP"/>
        </w:rPr>
        <w:t xml:space="preserve"> vessel operating costs per day increased by $294 per day from $4,944 per day for the six months ended June 30, 2017 and $5,238 per day for the six months ended June 30, 2018. </w:t>
      </w:r>
      <w:proofErr w:type="spellStart"/>
      <w:r>
        <w:rPr>
          <w:lang w:eastAsia="ja-JP"/>
        </w:rPr>
        <w:t>Supramax</w:t>
      </w:r>
      <w:proofErr w:type="spellEnd"/>
      <w:r>
        <w:rPr>
          <w:lang w:eastAsia="ja-JP"/>
        </w:rPr>
        <w:t>/</w:t>
      </w:r>
      <w:proofErr w:type="spellStart"/>
      <w:r>
        <w:rPr>
          <w:lang w:eastAsia="ja-JP"/>
        </w:rPr>
        <w:t>ultramax</w:t>
      </w:r>
      <w:proofErr w:type="spellEnd"/>
      <w:r>
        <w:rPr>
          <w:lang w:eastAsia="ja-JP"/>
        </w:rPr>
        <w:t xml:space="preserve"> vessel operating costs per day increased slightly by $174 per day from $4,442 per day for the six months ended June 30, 2017 to $4,616 per day for the six months ended June 30, 2018. These increases were primarily due to the additional repairs and maintenance on three older vessels and the timing of the purchases to replenish consumables and spares.</w:t>
      </w:r>
    </w:p>
    <w:p w:rsidR="007D7C65" w:rsidRDefault="007D7C65">
      <w:pPr>
        <w:suppressAutoHyphens/>
      </w:pPr>
    </w:p>
    <w:p w:rsidR="007D7C65" w:rsidRDefault="007D7C65">
      <w:pPr>
        <w:suppressAutoHyphens/>
        <w:ind w:left="360"/>
      </w:pPr>
      <w:r>
        <w:rPr>
          <w:i/>
          <w:iCs/>
          <w:u w:val="single"/>
          <w:lang w:eastAsia="ja-JP"/>
        </w:rPr>
        <w:t>Tankers Business Cost of Sales</w:t>
      </w:r>
    </w:p>
    <w:p w:rsidR="007D7C65" w:rsidRDefault="007D7C65">
      <w:pPr>
        <w:suppressAutoHyphens/>
      </w:pPr>
    </w:p>
    <w:p w:rsidR="007D7C65" w:rsidRDefault="007D7C65">
      <w:pPr>
        <w:suppressAutoHyphens/>
      </w:pPr>
      <w:r>
        <w:rPr>
          <w:lang w:eastAsia="ja-JP"/>
        </w:rPr>
        <w:t>In the tankers business, our medium range tankers and small tankers cost of sales decreased by $3.8 million and $2.0 million, respectively, or approximately 16.2% and 19.2%, respectively, from $23.5 million and $10.4 million, respectively, for the six months ended June 30, 2017 to $19.7 million and $8.4 million, respectively, for the six months ended June 30, 2018. This decrease in tankers cost of sales was primarily due to a decrease in the number of medium range and small tankers operating in 2018. Vessel depreciation which is a component of cost of sales also decreased in the 2018 year as a result of the impairments in September 2017.</w:t>
      </w:r>
    </w:p>
    <w:p w:rsidR="007D7C65" w:rsidRDefault="007D7C65">
      <w:pPr>
        <w:suppressAutoHyphens/>
      </w:pPr>
    </w:p>
    <w:p w:rsidR="007D7C65" w:rsidRDefault="007D7C65" w:rsidP="00244460">
      <w:pPr>
        <w:pageBreakBefore/>
        <w:suppressAutoHyphens/>
      </w:pPr>
      <w:r>
        <w:rPr>
          <w:lang w:eastAsia="ja-JP"/>
        </w:rPr>
        <w:lastRenderedPageBreak/>
        <w:t>Our medium range tankers voyage expenses decreased by $0.4 million and small tankers voyage expenses increased by $0.7 million, or approximately 9.5% and 46.7%, respectively, from $4.2 million and $1.5 million, respectively, for the six months ended June 30, 2017 to $3.8 million and $2.2 million, respectively, for the six months ended June 30, 2018. The decrease in medium range voyage expenses were primarily due to the reduction in the number of vessels operating in this sector in the first half of 2018.  The increase in small tankers voyage expenses was due to a vessel that had been employed under a time charter agreement in 2017 and was entered into a pool for the 2018 period, which resulted in the vessel incurring voyage expenses as part of the operations.</w:t>
      </w:r>
    </w:p>
    <w:p w:rsidR="007D7C65" w:rsidRDefault="007D7C65">
      <w:pPr>
        <w:suppressAutoHyphens/>
      </w:pPr>
    </w:p>
    <w:p w:rsidR="007D7C65" w:rsidRDefault="007D7C65">
      <w:pPr>
        <w:suppressAutoHyphens/>
      </w:pPr>
      <w:r>
        <w:rPr>
          <w:lang w:eastAsia="ja-JP"/>
        </w:rPr>
        <w:t>Our medium range tankers operating costs decreased from $6.9 million for the six months ended June 30, 2017 to $5.9 million for the six months ended June 30, 2018. Small tankers operating costs increased slightly from $4.8 million for the six months ended June 30, 2017 to $4.9 million for the six months ended June 30, 2018. The decrease in medium tankers operating costs was primarily due to a decrease in the number of tanker vessels operating in the first half of 2018.</w:t>
      </w:r>
    </w:p>
    <w:p w:rsidR="007D7C65" w:rsidRDefault="007D7C65">
      <w:pPr>
        <w:suppressAutoHyphens/>
      </w:pPr>
    </w:p>
    <w:p w:rsidR="007D7C65" w:rsidRDefault="007D7C65">
      <w:pPr>
        <w:suppressAutoHyphens/>
        <w:ind w:left="360"/>
      </w:pPr>
      <w:r>
        <w:rPr>
          <w:i/>
          <w:iCs/>
          <w:u w:val="single"/>
          <w:lang w:eastAsia="ja-JP"/>
        </w:rPr>
        <w:t>Tankers Business Vessel Operating Costs Per Day</w:t>
      </w:r>
    </w:p>
    <w:p w:rsidR="007D7C65" w:rsidRDefault="007D7C65">
      <w:pPr>
        <w:suppressAutoHyphens/>
      </w:pPr>
    </w:p>
    <w:p w:rsidR="007D7C65" w:rsidRDefault="007D7C65">
      <w:pPr>
        <w:suppressAutoHyphens/>
      </w:pPr>
      <w:r>
        <w:rPr>
          <w:lang w:eastAsia="ja-JP"/>
        </w:rPr>
        <w:t>Medium range tankers vessel operating costs per day increased by $351 from $6,928 per day for the six months ended June 30, 2017 to $7,279 per day for the six months ended June 30, 2018. The increase is primarily due to the incurrence of insurance deductibles as a result of two incidents.</w:t>
      </w:r>
    </w:p>
    <w:p w:rsidR="007D7C65" w:rsidRDefault="007D7C65">
      <w:pPr>
        <w:suppressAutoHyphens/>
      </w:pPr>
    </w:p>
    <w:p w:rsidR="007D7C65" w:rsidRDefault="007D7C65">
      <w:pPr>
        <w:suppressAutoHyphens/>
      </w:pPr>
      <w:r>
        <w:rPr>
          <w:lang w:eastAsia="ja-JP"/>
        </w:rPr>
        <w:t>Small tankers vessel operating costs per day increased by $179 from $7,571 per day for the six months ended June 30, 2017 to $7,750 per day for the six months ended June 30, 2018.  This increase is primarily due to the incurrence of an insurance deductible as a result of one incident.</w:t>
      </w:r>
    </w:p>
    <w:p w:rsidR="007D7C65" w:rsidRDefault="007D7C65">
      <w:pPr>
        <w:suppressAutoHyphens/>
      </w:pPr>
    </w:p>
    <w:p w:rsidR="007D7C65" w:rsidRDefault="007D7C65">
      <w:pPr>
        <w:suppressAutoHyphens/>
      </w:pPr>
      <w:r>
        <w:rPr>
          <w:i/>
          <w:iCs/>
          <w:lang w:eastAsia="ja-JP"/>
        </w:rPr>
        <w:t xml:space="preserve">Gross profit.    </w:t>
      </w:r>
      <w:r>
        <w:rPr>
          <w:lang w:eastAsia="ja-JP"/>
        </w:rPr>
        <w:t xml:space="preserve">Gross profit decreased by $7.3 million, or 75.3%, from $9.7 million for the six months ended June 30, 2017 to $2.4 million for the six months ended June 30, 2018 primarily as a result of the sale of the OACL and Unicorn Bunkers businesses, reduced spot market earnings for the small tanker and medium range tanker segment and a decrease in the number of operating days in the </w:t>
      </w:r>
      <w:proofErr w:type="spellStart"/>
      <w:r>
        <w:rPr>
          <w:lang w:eastAsia="ja-JP"/>
        </w:rPr>
        <w:t>drybulk</w:t>
      </w:r>
      <w:proofErr w:type="spellEnd"/>
      <w:r>
        <w:rPr>
          <w:lang w:eastAsia="ja-JP"/>
        </w:rPr>
        <w:t xml:space="preserve"> business as a result of management’s  decision to use owned vessels to deliver certain cargo contracts rather than chartering in additional short-term vessels off the spot market in the first half of 2018.</w:t>
      </w:r>
    </w:p>
    <w:p w:rsidR="007D7C65" w:rsidRDefault="007D7C65">
      <w:pPr>
        <w:suppressAutoHyphens/>
      </w:pPr>
    </w:p>
    <w:p w:rsidR="007D7C65" w:rsidRDefault="007D7C65">
      <w:pPr>
        <w:suppressAutoHyphens/>
      </w:pPr>
      <w:r>
        <w:rPr>
          <w:i/>
          <w:lang w:eastAsia="ja-JP"/>
        </w:rPr>
        <w:t>Other operating income</w:t>
      </w:r>
      <w:r>
        <w:rPr>
          <w:lang w:eastAsia="ja-JP"/>
        </w:rPr>
        <w:t>.   Other operating income consisted primarily of foreign exchange gain and profit on sale of businesses. For the six months ended June 30, 2018, we incurred an unrealized foreign exchange gain of $3.7 million primarily as a result of unrealized revaluations of foreign currency bank balances, vendor balances and customer balances at period end as well as realized gains. For the six months ended June 30, 2017, we incurred foreign exchange gains of $1.9 million. The sale of the OACL and Unicorn Bunker businesses resulted in a net profit of $3.3 million in the six months ended June 30, 2018.</w:t>
      </w:r>
    </w:p>
    <w:p w:rsidR="007D7C65" w:rsidRDefault="007D7C65">
      <w:pPr>
        <w:suppressAutoHyphens/>
      </w:pPr>
    </w:p>
    <w:p w:rsidR="007D7C65" w:rsidRDefault="007D7C65">
      <w:pPr>
        <w:suppressAutoHyphens/>
      </w:pPr>
      <w:r>
        <w:rPr>
          <w:i/>
          <w:iCs/>
          <w:lang w:eastAsia="ja-JP"/>
        </w:rPr>
        <w:t xml:space="preserve">Administrative expenses.   </w:t>
      </w:r>
      <w:r>
        <w:rPr>
          <w:lang w:eastAsia="ja-JP"/>
        </w:rPr>
        <w:t>Administrative expenses increased by $3.8 million, or approximately 28.1%, from $13.5 million for the six months ended June 30, 2017 to $17.3 million for the six months ended June 30, 2018 primarily as</w:t>
      </w:r>
      <w:r w:rsidR="00244460">
        <w:t xml:space="preserve"> </w:t>
      </w:r>
      <w:r>
        <w:rPr>
          <w:lang w:eastAsia="ja-JP"/>
        </w:rPr>
        <w:t>a result of expenses relating to the Spin-Off. Administrative expenses for periods prior to the Spin-Off also include charges billed to us and our subsidiaries by Grindrod Limited’s subsidiaries that generally relate to the cost of corporate resources previously provided by Grindrod Limited.  These charges ceased as of the closing of the Spin-Off. In addition, each of our wholly-owned subsidiaries, GSPL and GSSA, has entered into a transitional services agreement with Grindrod Limited in connection with the Spin-Off, under which Grindrod Limited will continue to provide to us, among other things, internal audit, corporate secretarial services, information technology and such other financial and management services through varying times in 2019, depending on the service, and a related licensing agreement in respect of the use of certain intellectual property of Grindrod Limited  for a term as to be determined and a property lease agreement subject to termination on short-term notice. Following the expiration of the transitional services agreement, we expect that we will incur administrative costs similar to those incurred prior to the transitional services agreement.</w:t>
      </w:r>
    </w:p>
    <w:p w:rsidR="007D7C65" w:rsidRDefault="007D7C65">
      <w:pPr>
        <w:suppressAutoHyphens/>
      </w:pPr>
    </w:p>
    <w:p w:rsidR="007D7C65" w:rsidRDefault="007D7C65">
      <w:pPr>
        <w:suppressAutoHyphens/>
      </w:pPr>
      <w:r>
        <w:rPr>
          <w:i/>
          <w:lang w:eastAsia="ja-JP"/>
        </w:rPr>
        <w:t xml:space="preserve">Other operating expenses.    </w:t>
      </w:r>
      <w:r>
        <w:rPr>
          <w:lang w:eastAsia="ja-JP"/>
        </w:rPr>
        <w:t>Other operating expenses consisted primarily of foreign exchange loss.  For the six months ended June 30, 2017 we incurred a foreign exchange loss of $2.1 million primarily as a result of unrealized revaluations of foreign bank balances, vendor balances and customer balances at period end as well as realized losses. For the six months ended June 30, 2018 we incurred a similar foreign exchange loss of $0.8 million.</w:t>
      </w:r>
    </w:p>
    <w:p w:rsidR="007D7C65" w:rsidRDefault="007D7C65">
      <w:pPr>
        <w:suppressAutoHyphens/>
      </w:pPr>
    </w:p>
    <w:p w:rsidR="007D7C65" w:rsidRDefault="007D7C65">
      <w:pPr>
        <w:suppressAutoHyphens/>
      </w:pPr>
      <w:r>
        <w:rPr>
          <w:i/>
          <w:iCs/>
          <w:lang w:eastAsia="ja-JP"/>
        </w:rPr>
        <w:t>Interest income.</w:t>
      </w:r>
      <w:r>
        <w:rPr>
          <w:i/>
          <w:lang w:eastAsia="ja-JP"/>
        </w:rPr>
        <w:t xml:space="preserve">    </w:t>
      </w:r>
      <w:r>
        <w:rPr>
          <w:lang w:eastAsia="ja-JP"/>
        </w:rPr>
        <w:t>Interest income decreased from $3.3 million for the six months ended June 30, 2017 to $1.9 million for the six months ended June 30, 2018. This decrease was primarily due to the repayment of a portion of a shareholder loan provided to a joint venture.</w:t>
      </w:r>
    </w:p>
    <w:p w:rsidR="007D7C65" w:rsidRDefault="007D7C65">
      <w:pPr>
        <w:suppressAutoHyphens/>
      </w:pPr>
    </w:p>
    <w:p w:rsidR="007D7C65" w:rsidRDefault="007D7C65">
      <w:pPr>
        <w:suppressAutoHyphens/>
      </w:pPr>
      <w:r>
        <w:rPr>
          <w:i/>
          <w:iCs/>
          <w:lang w:eastAsia="ja-JP"/>
        </w:rPr>
        <w:t>Interest expense.</w:t>
      </w:r>
      <w:r>
        <w:rPr>
          <w:i/>
          <w:lang w:eastAsia="ja-JP"/>
        </w:rPr>
        <w:t xml:space="preserve">    </w:t>
      </w:r>
      <w:r>
        <w:rPr>
          <w:lang w:eastAsia="ja-JP"/>
        </w:rPr>
        <w:t>Interest expense remained relatively flat from $3.1 million for the six months ended June 30, 2017 to $3.0 million for the six months ended June 30, 2018.</w:t>
      </w:r>
    </w:p>
    <w:p w:rsidR="007D7C65" w:rsidRDefault="007D7C65">
      <w:pPr>
        <w:suppressAutoHyphens/>
      </w:pPr>
    </w:p>
    <w:p w:rsidR="007D7C65" w:rsidRDefault="007D7C65">
      <w:pPr>
        <w:suppressAutoHyphens/>
      </w:pPr>
      <w:r>
        <w:rPr>
          <w:i/>
          <w:iCs/>
          <w:lang w:eastAsia="ja-JP"/>
        </w:rPr>
        <w:lastRenderedPageBreak/>
        <w:t>Share of losses of joint ventures.</w:t>
      </w:r>
      <w:r>
        <w:rPr>
          <w:i/>
          <w:lang w:eastAsia="ja-JP"/>
        </w:rPr>
        <w:t xml:space="preserve">    </w:t>
      </w:r>
      <w:r>
        <w:rPr>
          <w:lang w:eastAsia="ja-JP"/>
        </w:rPr>
        <w:t>Share of joint venture losses remained relatively flat from a loss of $1.2 million for the six months ended June 30, 2017 to a loss of $1.4 million for the six months ended June 30, 2018, primarily relating to the impairment of vessels.</w:t>
      </w:r>
    </w:p>
    <w:p w:rsidR="007D7C65" w:rsidRDefault="007D7C65">
      <w:pPr>
        <w:suppressAutoHyphens/>
      </w:pPr>
    </w:p>
    <w:p w:rsidR="007D7C65" w:rsidRDefault="007D7C65">
      <w:pPr>
        <w:suppressAutoHyphens/>
      </w:pPr>
      <w:r>
        <w:rPr>
          <w:i/>
          <w:iCs/>
          <w:lang w:eastAsia="ja-JP"/>
        </w:rPr>
        <w:t>Income tax expense.</w:t>
      </w:r>
      <w:r>
        <w:rPr>
          <w:i/>
          <w:lang w:eastAsia="ja-JP"/>
        </w:rPr>
        <w:t xml:space="preserve">    </w:t>
      </w:r>
      <w:r>
        <w:rPr>
          <w:lang w:eastAsia="ja-JP"/>
        </w:rPr>
        <w:t>Income tax expense for the six months ended June 30, 2018 remained stable at $1.9 million for the six months ended June 30, 2017 and $2.1 million for the six months ended June 30, 2018. Income tax expense for the six months ended June 30, 2018 was related primarily to a capital gain on the sale of the Unicorn Bunker business. Income tax expense for the six months ended June 30, 2017 was primarily related to operating profits in OACL and Unicorn Bunker.</w:t>
      </w:r>
    </w:p>
    <w:p w:rsidR="007D7C65" w:rsidRDefault="007D7C65">
      <w:pPr>
        <w:suppressAutoHyphens/>
      </w:pPr>
    </w:p>
    <w:p w:rsidR="007D7C65" w:rsidRDefault="007D7C65">
      <w:pPr>
        <w:suppressAutoHyphens/>
      </w:pPr>
      <w:r>
        <w:rPr>
          <w:i/>
          <w:iCs/>
          <w:lang w:eastAsia="ja-JP"/>
        </w:rPr>
        <w:t>Loss for the period.</w:t>
      </w:r>
      <w:r>
        <w:rPr>
          <w:i/>
          <w:lang w:eastAsia="ja-JP"/>
        </w:rPr>
        <w:t xml:space="preserve">    </w:t>
      </w:r>
      <w:r>
        <w:rPr>
          <w:lang w:eastAsia="ja-JP"/>
        </w:rPr>
        <w:t>Our loss for the six months ended June 30, 2018 increased from a loss of $7.0 million for the six months ended June 30, 2017 to $13.5 million for the six months ended June 30, 2018 for the same reasons set forth above.</w:t>
      </w:r>
    </w:p>
    <w:p w:rsidR="007D7C65" w:rsidRDefault="007D7C65">
      <w:pPr>
        <w:suppressAutoHyphens/>
      </w:pPr>
    </w:p>
    <w:p w:rsidR="007D7C65" w:rsidRDefault="007D7C65">
      <w:pPr>
        <w:suppressAutoHyphens/>
      </w:pPr>
      <w:r>
        <w:rPr>
          <w:b/>
          <w:lang w:eastAsia="ja-JP"/>
        </w:rPr>
        <w:t>Liquidity and Capital Resources</w:t>
      </w:r>
    </w:p>
    <w:p w:rsidR="007D7C65" w:rsidRDefault="007D7C65">
      <w:pPr>
        <w:suppressAutoHyphens/>
      </w:pPr>
    </w:p>
    <w:p w:rsidR="007D7C65" w:rsidRDefault="007D7C65">
      <w:pPr>
        <w:suppressAutoHyphens/>
        <w:ind w:left="360"/>
      </w:pPr>
      <w:r>
        <w:rPr>
          <w:i/>
          <w:iCs/>
          <w:lang w:eastAsia="zh-CN"/>
        </w:rPr>
        <w:t>Overview</w:t>
      </w:r>
    </w:p>
    <w:p w:rsidR="007D7C65" w:rsidRDefault="007D7C65">
      <w:pPr>
        <w:suppressAutoHyphens/>
      </w:pPr>
    </w:p>
    <w:p w:rsidR="007D7C65" w:rsidRDefault="007D7C65">
      <w:pPr>
        <w:suppressAutoHyphens/>
      </w:pPr>
      <w:r>
        <w:rPr>
          <w:lang w:eastAsia="ja-JP"/>
        </w:rPr>
        <w:t>We operate in a capital intensive industry. Our primary short-term liquidity needs relate to working capital needs relating to voyages in progress, corporate overhead, installment payments on new building construction contracts, payments of interest, quarterly principal payments under our credit facilities, and any balloon payments on loans coming due in the next 12 months, while our long-term liquidity needs are expected to primarily relate to drydock payments, installment payments on new building construction contracts, investment in joint ventures or directly in new and secondhand vessels and final balloon payments relating to our credit facilities.</w:t>
      </w:r>
    </w:p>
    <w:p w:rsidR="007D7C65" w:rsidRDefault="007D7C65">
      <w:pPr>
        <w:suppressAutoHyphens/>
      </w:pPr>
    </w:p>
    <w:p w:rsidR="007D7C65" w:rsidRDefault="007D7C65">
      <w:pPr>
        <w:suppressAutoHyphens/>
      </w:pPr>
      <w:r>
        <w:rPr>
          <w:lang w:eastAsia="ja-JP"/>
        </w:rPr>
        <w:t xml:space="preserve">As of the date of this report, after giving effect to the redelivery of the IVS Beachwood and IVS </w:t>
      </w:r>
      <w:proofErr w:type="spellStart"/>
      <w:r>
        <w:rPr>
          <w:lang w:eastAsia="ja-JP"/>
        </w:rPr>
        <w:t>Shikra</w:t>
      </w:r>
      <w:proofErr w:type="spellEnd"/>
      <w:r>
        <w:rPr>
          <w:lang w:eastAsia="ja-JP"/>
        </w:rPr>
        <w:t xml:space="preserve">, we had purchase options to acquire five vessels. We have options to purchase the IVS </w:t>
      </w:r>
      <w:proofErr w:type="spellStart"/>
      <w:r>
        <w:rPr>
          <w:lang w:eastAsia="ja-JP"/>
        </w:rPr>
        <w:t>Naruo</w:t>
      </w:r>
      <w:proofErr w:type="spellEnd"/>
      <w:r>
        <w:rPr>
          <w:lang w:eastAsia="ja-JP"/>
        </w:rPr>
        <w:t xml:space="preserve">, one of either the IVS Pinehurst or the IVS Augusta, the IVS </w:t>
      </w:r>
      <w:proofErr w:type="spellStart"/>
      <w:r>
        <w:rPr>
          <w:lang w:eastAsia="ja-JP"/>
        </w:rPr>
        <w:t>Hayakita</w:t>
      </w:r>
      <w:proofErr w:type="spellEnd"/>
      <w:r>
        <w:rPr>
          <w:lang w:eastAsia="ja-JP"/>
        </w:rPr>
        <w:t xml:space="preserve">, the IVS Pebble Beach and the IVS </w:t>
      </w:r>
      <w:proofErr w:type="spellStart"/>
      <w:r>
        <w:rPr>
          <w:lang w:eastAsia="ja-JP"/>
        </w:rPr>
        <w:t>Astugi</w:t>
      </w:r>
      <w:proofErr w:type="spellEnd"/>
      <w:r>
        <w:rPr>
          <w:lang w:eastAsia="ja-JP"/>
        </w:rPr>
        <w:t>, that are expected to first enter into the exercise periods under their respective charter parties in December 2019, February 2020, July 2020, July 2021, July 2022 and July 2022 respectively. See “—Our Fleet”. The prices of these purchase options range from approximately $18.0 million to $25.5 million, subject to adjustments, where an option is exercisable on more than one date, based on the remaining time balance of the charter. In each case, such purchase option is subject to certain other adjustments and conditions and will expire at the completion of the applicable time charter.</w:t>
      </w:r>
    </w:p>
    <w:p w:rsidR="007D7C65" w:rsidRDefault="007D7C65">
      <w:pPr>
        <w:suppressAutoHyphens/>
      </w:pPr>
    </w:p>
    <w:p w:rsidR="007D7C65" w:rsidRDefault="007D7C65">
      <w:pPr>
        <w:suppressAutoHyphens/>
      </w:pPr>
      <w:r>
        <w:rPr>
          <w:lang w:eastAsia="zh-CN"/>
        </w:rPr>
        <w:t xml:space="preserve">We expect that we will rely upon external financing sources, including bank and other borrowings, to fund acquisitions and expansion and </w:t>
      </w:r>
      <w:r>
        <w:rPr>
          <w:lang w:eastAsia="ja-JP"/>
        </w:rPr>
        <w:t>replacement capital expenditures. We cannot assure you that we will be able to secure adequate financing or obtain additional</w:t>
      </w:r>
      <w:r>
        <w:rPr>
          <w:lang w:eastAsia="zh-CN"/>
        </w:rPr>
        <w:t xml:space="preserve"> funds on favorable terms to meet our liquidity needs. We anticipate that our primary sources of funds for our short-term liquidity needs will be cash flows from operations and borrowings which we believe will be sufficient to meet our existing short-term liquidity needs for at least the next 12 months. Generally, our long-term sources of funds will be from cash from operations, long-term borrowings and other debt or equity financings.</w:t>
      </w:r>
    </w:p>
    <w:p w:rsidR="007D7C65" w:rsidRDefault="007D7C65">
      <w:pPr>
        <w:suppressAutoHyphens/>
      </w:pPr>
    </w:p>
    <w:p w:rsidR="007D7C65" w:rsidRDefault="007D7C65">
      <w:pPr>
        <w:suppressAutoHyphens/>
        <w:ind w:left="360"/>
      </w:pPr>
      <w:r>
        <w:rPr>
          <w:i/>
          <w:lang w:eastAsia="ja-JP"/>
        </w:rPr>
        <w:t>Cash Flow Discussion</w:t>
      </w:r>
    </w:p>
    <w:p w:rsidR="007D7C65" w:rsidRDefault="007D7C65">
      <w:pPr>
        <w:suppressAutoHyphens/>
      </w:pPr>
    </w:p>
    <w:p w:rsidR="007D7C65" w:rsidRDefault="007D7C65">
      <w:pPr>
        <w:suppressAutoHyphens/>
      </w:pPr>
      <w:r>
        <w:rPr>
          <w:lang w:eastAsia="ja-JP"/>
        </w:rPr>
        <w:t>The following table presents cash flow information for each of the six months ended June 30, 2018 and 2017:</w:t>
      </w:r>
    </w:p>
    <w:p w:rsidR="007D7C65" w:rsidRDefault="007D7C65">
      <w:pPr>
        <w:suppressAutoHyphens/>
      </w:pPr>
    </w:p>
    <w:tbl>
      <w:tblPr>
        <w:tblW w:w="5000" w:type="pct"/>
        <w:tblLayout w:type="fixed"/>
        <w:tblCellMar>
          <w:left w:w="0" w:type="dxa"/>
          <w:right w:w="0" w:type="dxa"/>
        </w:tblCellMar>
        <w:tblLook w:val="0000" w:firstRow="0" w:lastRow="0" w:firstColumn="0" w:lastColumn="0" w:noHBand="0" w:noVBand="0"/>
      </w:tblPr>
      <w:tblGrid>
        <w:gridCol w:w="7884"/>
        <w:gridCol w:w="324"/>
        <w:gridCol w:w="121"/>
        <w:gridCol w:w="959"/>
        <w:gridCol w:w="324"/>
        <w:gridCol w:w="121"/>
        <w:gridCol w:w="959"/>
        <w:gridCol w:w="108"/>
      </w:tblGrid>
      <w:tr w:rsidR="007D7C65" w:rsidTr="00244460">
        <w:tc>
          <w:tcPr>
            <w:tcW w:w="3650" w:type="pct"/>
            <w:shd w:val="clear" w:color="auto" w:fill="auto"/>
            <w:vAlign w:val="bottom"/>
          </w:tcPr>
          <w:p w:rsidR="007D7C65" w:rsidRDefault="007D7C65">
            <w:pPr>
              <w:rPr>
                <w:b/>
                <w:sz w:val="16"/>
              </w:rPr>
            </w:pPr>
          </w:p>
        </w:tc>
        <w:tc>
          <w:tcPr>
            <w:tcW w:w="150" w:type="pct"/>
            <w:shd w:val="clear" w:color="auto" w:fill="auto"/>
            <w:vAlign w:val="bottom"/>
          </w:tcPr>
          <w:p w:rsidR="007D7C65" w:rsidRDefault="007D7C65">
            <w:pPr>
              <w:jc w:val="center"/>
              <w:rPr>
                <w:b/>
                <w:sz w:val="16"/>
              </w:rPr>
            </w:pPr>
          </w:p>
        </w:tc>
        <w:tc>
          <w:tcPr>
            <w:tcW w:w="1150" w:type="pct"/>
            <w:gridSpan w:val="5"/>
            <w:tcBorders>
              <w:bottom w:val="single" w:sz="4" w:space="0" w:color="auto"/>
            </w:tcBorders>
            <w:shd w:val="clear" w:color="auto" w:fill="auto"/>
            <w:vAlign w:val="bottom"/>
          </w:tcPr>
          <w:p w:rsidR="007D7C65" w:rsidRDefault="007D7C65">
            <w:pPr>
              <w:jc w:val="center"/>
              <w:rPr>
                <w:b/>
                <w:sz w:val="16"/>
              </w:rPr>
            </w:pPr>
            <w:r>
              <w:rPr>
                <w:b/>
                <w:sz w:val="16"/>
              </w:rPr>
              <w:t>Six months ended June 30,</w:t>
            </w:r>
          </w:p>
        </w:tc>
        <w:tc>
          <w:tcPr>
            <w:tcW w:w="50" w:type="pct"/>
            <w:shd w:val="clear" w:color="auto" w:fill="auto"/>
            <w:vAlign w:val="bottom"/>
          </w:tcPr>
          <w:p w:rsidR="007D7C65" w:rsidRDefault="007D7C65">
            <w:pPr>
              <w:jc w:val="center"/>
              <w:rPr>
                <w:b/>
                <w:sz w:val="16"/>
              </w:rPr>
            </w:pPr>
          </w:p>
        </w:tc>
      </w:tr>
      <w:tr w:rsidR="007D7C65" w:rsidTr="00244460">
        <w:tc>
          <w:tcPr>
            <w:tcW w:w="3650" w:type="pct"/>
            <w:tcBorders>
              <w:bottom w:val="single" w:sz="4" w:space="0" w:color="auto"/>
            </w:tcBorders>
            <w:shd w:val="clear" w:color="auto" w:fill="auto"/>
            <w:vAlign w:val="bottom"/>
          </w:tcPr>
          <w:p w:rsidR="007D7C65" w:rsidRPr="00244460" w:rsidRDefault="007D7C65" w:rsidP="00244460">
            <w:pPr>
              <w:tabs>
                <w:tab w:val="right" w:leader="dot" w:pos="7711"/>
              </w:tabs>
              <w:rPr>
                <w:sz w:val="16"/>
              </w:rPr>
            </w:pPr>
            <w:r>
              <w:rPr>
                <w:b/>
                <w:sz w:val="16"/>
              </w:rPr>
              <w:t>(In thousands of U.S. dollars)</w:t>
            </w:r>
          </w:p>
        </w:tc>
        <w:tc>
          <w:tcPr>
            <w:tcW w:w="150" w:type="pct"/>
            <w:shd w:val="clear" w:color="auto" w:fill="auto"/>
            <w:vAlign w:val="bottom"/>
          </w:tcPr>
          <w:p w:rsidR="007D7C65" w:rsidRDefault="007D7C65">
            <w:pPr>
              <w:jc w:val="center"/>
              <w:rPr>
                <w:b/>
                <w:sz w:val="16"/>
              </w:rPr>
            </w:pPr>
          </w:p>
        </w:tc>
        <w:tc>
          <w:tcPr>
            <w:tcW w:w="500" w:type="pct"/>
            <w:gridSpan w:val="2"/>
            <w:tcBorders>
              <w:bottom w:val="single" w:sz="4" w:space="0" w:color="auto"/>
            </w:tcBorders>
            <w:shd w:val="clear" w:color="auto" w:fill="auto"/>
            <w:vAlign w:val="bottom"/>
          </w:tcPr>
          <w:p w:rsidR="007D7C65" w:rsidRDefault="007D7C65">
            <w:pPr>
              <w:jc w:val="center"/>
              <w:rPr>
                <w:b/>
                <w:sz w:val="16"/>
              </w:rPr>
            </w:pPr>
            <w:r>
              <w:rPr>
                <w:b/>
                <w:sz w:val="16"/>
              </w:rPr>
              <w:t>2018</w:t>
            </w:r>
          </w:p>
        </w:tc>
        <w:tc>
          <w:tcPr>
            <w:tcW w:w="150" w:type="pct"/>
            <w:shd w:val="clear" w:color="auto" w:fill="auto"/>
            <w:vAlign w:val="bottom"/>
          </w:tcPr>
          <w:p w:rsidR="007D7C65" w:rsidRDefault="007D7C65">
            <w:pPr>
              <w:jc w:val="center"/>
              <w:rPr>
                <w:b/>
                <w:sz w:val="16"/>
              </w:rPr>
            </w:pPr>
          </w:p>
        </w:tc>
        <w:tc>
          <w:tcPr>
            <w:tcW w:w="500" w:type="pct"/>
            <w:gridSpan w:val="2"/>
            <w:tcBorders>
              <w:bottom w:val="single" w:sz="4" w:space="0" w:color="auto"/>
            </w:tcBorders>
            <w:shd w:val="clear" w:color="auto" w:fill="auto"/>
            <w:vAlign w:val="bottom"/>
          </w:tcPr>
          <w:p w:rsidR="007D7C65" w:rsidRDefault="007D7C65">
            <w:pPr>
              <w:jc w:val="center"/>
              <w:rPr>
                <w:b/>
                <w:sz w:val="16"/>
              </w:rPr>
            </w:pPr>
            <w:r>
              <w:rPr>
                <w:b/>
                <w:sz w:val="16"/>
              </w:rPr>
              <w:t>2017</w:t>
            </w:r>
          </w:p>
        </w:tc>
        <w:tc>
          <w:tcPr>
            <w:tcW w:w="50" w:type="pct"/>
            <w:shd w:val="clear" w:color="auto" w:fill="auto"/>
            <w:vAlign w:val="bottom"/>
          </w:tcPr>
          <w:p w:rsidR="007D7C65" w:rsidRDefault="007D7C65">
            <w:pPr>
              <w:jc w:val="center"/>
              <w:rPr>
                <w:b/>
                <w:sz w:val="16"/>
              </w:rPr>
            </w:pPr>
          </w:p>
        </w:tc>
      </w:tr>
      <w:tr w:rsidR="007D7C65" w:rsidTr="00244460">
        <w:tc>
          <w:tcPr>
            <w:tcW w:w="3650" w:type="pct"/>
            <w:shd w:val="clear" w:color="auto" w:fill="auto"/>
          </w:tcPr>
          <w:p w:rsidR="007D7C65" w:rsidRDefault="007D7C65">
            <w:pPr>
              <w:ind w:left="202" w:hanging="202"/>
            </w:pP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p>
        </w:tc>
        <w:tc>
          <w:tcPr>
            <w:tcW w:w="50" w:type="pct"/>
            <w:shd w:val="clear" w:color="auto" w:fill="auto"/>
            <w:vAlign w:val="bottom"/>
          </w:tcPr>
          <w:p w:rsidR="007D7C65" w:rsidRDefault="007D7C65"/>
        </w:tc>
      </w:tr>
      <w:tr w:rsidR="007D7C65" w:rsidTr="00244460">
        <w:tc>
          <w:tcPr>
            <w:tcW w:w="3650" w:type="pct"/>
            <w:shd w:val="clear" w:color="auto" w:fill="auto"/>
          </w:tcPr>
          <w:p w:rsidR="007D7C65" w:rsidRPr="00244460" w:rsidRDefault="007D7C65" w:rsidP="00244460">
            <w:pPr>
              <w:tabs>
                <w:tab w:val="right" w:leader="dot" w:pos="7711"/>
              </w:tabs>
              <w:ind w:left="202" w:hanging="202"/>
            </w:pPr>
            <w:r>
              <w:t>Cash used in operating activities</w:t>
            </w:r>
            <w:r w:rsidR="00244460" w:rsidRPr="00244460">
              <w:tab/>
            </w:r>
          </w:p>
        </w:tc>
        <w:tc>
          <w:tcPr>
            <w:tcW w:w="150" w:type="pct"/>
            <w:shd w:val="clear" w:color="auto" w:fill="auto"/>
            <w:vAlign w:val="bottom"/>
          </w:tcPr>
          <w:p w:rsidR="007D7C65" w:rsidRDefault="007D7C65"/>
        </w:tc>
        <w:tc>
          <w:tcPr>
            <w:tcW w:w="56" w:type="pct"/>
            <w:shd w:val="clear" w:color="auto" w:fill="auto"/>
            <w:vAlign w:val="bottom"/>
          </w:tcPr>
          <w:p w:rsidR="007D7C65" w:rsidRDefault="007D7C65">
            <w:r>
              <w:t>$</w:t>
            </w:r>
          </w:p>
        </w:tc>
        <w:tc>
          <w:tcPr>
            <w:tcW w:w="444" w:type="pct"/>
            <w:shd w:val="clear" w:color="auto" w:fill="auto"/>
            <w:vAlign w:val="bottom"/>
          </w:tcPr>
          <w:p w:rsidR="007D7C65" w:rsidRDefault="007D7C65">
            <w:pPr>
              <w:jc w:val="right"/>
            </w:pPr>
            <w:r>
              <w:t>(46,246</w:t>
            </w:r>
          </w:p>
        </w:tc>
        <w:tc>
          <w:tcPr>
            <w:tcW w:w="150" w:type="pct"/>
            <w:shd w:val="clear" w:color="auto" w:fill="auto"/>
            <w:vAlign w:val="bottom"/>
          </w:tcPr>
          <w:p w:rsidR="007D7C65" w:rsidRDefault="007D7C65">
            <w:r>
              <w:t>)</w:t>
            </w:r>
          </w:p>
        </w:tc>
        <w:tc>
          <w:tcPr>
            <w:tcW w:w="56" w:type="pct"/>
            <w:shd w:val="clear" w:color="auto" w:fill="auto"/>
            <w:vAlign w:val="bottom"/>
          </w:tcPr>
          <w:p w:rsidR="007D7C65" w:rsidRDefault="007D7C65">
            <w:r>
              <w:t>$</w:t>
            </w:r>
          </w:p>
        </w:tc>
        <w:tc>
          <w:tcPr>
            <w:tcW w:w="443" w:type="pct"/>
            <w:shd w:val="clear" w:color="auto" w:fill="auto"/>
            <w:vAlign w:val="bottom"/>
          </w:tcPr>
          <w:p w:rsidR="007D7C65" w:rsidRDefault="007D7C65">
            <w:pPr>
              <w:jc w:val="right"/>
            </w:pPr>
            <w:r>
              <w:t>(6,013</w:t>
            </w:r>
          </w:p>
        </w:tc>
        <w:tc>
          <w:tcPr>
            <w:tcW w:w="50" w:type="pct"/>
            <w:shd w:val="clear" w:color="auto" w:fill="auto"/>
            <w:vAlign w:val="bottom"/>
          </w:tcPr>
          <w:p w:rsidR="007D7C65" w:rsidRDefault="007D7C65">
            <w:r>
              <w:t>)</w:t>
            </w:r>
          </w:p>
        </w:tc>
      </w:tr>
      <w:tr w:rsidR="007D7C65" w:rsidTr="00244460">
        <w:tc>
          <w:tcPr>
            <w:tcW w:w="3650" w:type="pct"/>
            <w:shd w:val="clear" w:color="auto" w:fill="auto"/>
          </w:tcPr>
          <w:p w:rsidR="007D7C65" w:rsidRPr="00244460" w:rsidRDefault="007D7C65" w:rsidP="00244460">
            <w:pPr>
              <w:tabs>
                <w:tab w:val="right" w:leader="dot" w:pos="7711"/>
              </w:tabs>
              <w:ind w:left="202" w:hanging="202"/>
            </w:pPr>
            <w:r>
              <w:t>Cash generated from (used in) investing activities</w:t>
            </w:r>
            <w:r w:rsidR="00244460" w:rsidRPr="00244460">
              <w:tab/>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33,215</w:t>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(429</w:t>
            </w:r>
          </w:p>
        </w:tc>
        <w:tc>
          <w:tcPr>
            <w:tcW w:w="50" w:type="pct"/>
            <w:shd w:val="clear" w:color="auto" w:fill="auto"/>
            <w:vAlign w:val="bottom"/>
          </w:tcPr>
          <w:p w:rsidR="007D7C65" w:rsidRDefault="007D7C65">
            <w:r>
              <w:t>)</w:t>
            </w:r>
          </w:p>
        </w:tc>
      </w:tr>
      <w:tr w:rsidR="007D7C65" w:rsidTr="00244460">
        <w:tc>
          <w:tcPr>
            <w:tcW w:w="3650" w:type="pct"/>
            <w:shd w:val="clear" w:color="auto" w:fill="auto"/>
          </w:tcPr>
          <w:p w:rsidR="007D7C65" w:rsidRPr="00244460" w:rsidRDefault="007D7C65" w:rsidP="00244460">
            <w:pPr>
              <w:tabs>
                <w:tab w:val="right" w:leader="dot" w:pos="7711"/>
              </w:tabs>
              <w:ind w:left="202" w:hanging="202"/>
            </w:pPr>
            <w:r>
              <w:t>Cash generated from (used in) financing activities</w:t>
            </w:r>
            <w:r w:rsidR="00244460" w:rsidRPr="00244460">
              <w:tab/>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19,450</w:t>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(122</w:t>
            </w:r>
          </w:p>
        </w:tc>
        <w:tc>
          <w:tcPr>
            <w:tcW w:w="50" w:type="pct"/>
            <w:shd w:val="clear" w:color="auto" w:fill="auto"/>
            <w:vAlign w:val="bottom"/>
          </w:tcPr>
          <w:p w:rsidR="007D7C65" w:rsidRDefault="007D7C65">
            <w:r>
              <w:t>)</w:t>
            </w:r>
          </w:p>
        </w:tc>
      </w:tr>
      <w:tr w:rsidR="007D7C65" w:rsidTr="00244460">
        <w:tc>
          <w:tcPr>
            <w:tcW w:w="3650" w:type="pct"/>
            <w:shd w:val="clear" w:color="auto" w:fill="auto"/>
          </w:tcPr>
          <w:p w:rsidR="007D7C65" w:rsidRPr="00244460" w:rsidRDefault="007D7C65" w:rsidP="00244460">
            <w:pPr>
              <w:tabs>
                <w:tab w:val="right" w:leader="dot" w:pos="7711"/>
              </w:tabs>
              <w:ind w:left="202" w:hanging="202"/>
            </w:pPr>
            <w:r>
              <w:rPr>
                <w:b/>
              </w:rPr>
              <w:t>Increase/(decrease) in cash and cash equivalents</w:t>
            </w:r>
            <w:r w:rsidR="00244460" w:rsidRPr="00244460">
              <w:tab/>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6,419</w:t>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(6,564</w:t>
            </w:r>
          </w:p>
        </w:tc>
        <w:tc>
          <w:tcPr>
            <w:tcW w:w="50" w:type="pct"/>
            <w:shd w:val="clear" w:color="auto" w:fill="auto"/>
            <w:vAlign w:val="bottom"/>
          </w:tcPr>
          <w:p w:rsidR="007D7C65" w:rsidRDefault="007D7C65">
            <w:r>
              <w:t>)</w:t>
            </w:r>
          </w:p>
        </w:tc>
      </w:tr>
      <w:tr w:rsidR="007D7C65" w:rsidTr="00244460">
        <w:tc>
          <w:tcPr>
            <w:tcW w:w="3650" w:type="pct"/>
            <w:shd w:val="clear" w:color="auto" w:fill="auto"/>
          </w:tcPr>
          <w:p w:rsidR="007D7C65" w:rsidRPr="00244460" w:rsidRDefault="007D7C65" w:rsidP="00244460">
            <w:pPr>
              <w:tabs>
                <w:tab w:val="right" w:leader="dot" w:pos="7711"/>
              </w:tabs>
              <w:ind w:left="202" w:hanging="202"/>
            </w:pPr>
            <w:r>
              <w:t>Cash and cash equivalents, beginning of period</w:t>
            </w:r>
            <w:r w:rsidR="00244460" w:rsidRPr="00244460">
              <w:tab/>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45,245</w:t>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62,470</w:t>
            </w:r>
          </w:p>
        </w:tc>
        <w:tc>
          <w:tcPr>
            <w:tcW w:w="50" w:type="pct"/>
            <w:shd w:val="clear" w:color="auto" w:fill="auto"/>
            <w:vAlign w:val="bottom"/>
          </w:tcPr>
          <w:p w:rsidR="007D7C65" w:rsidRDefault="007D7C65"/>
        </w:tc>
      </w:tr>
      <w:tr w:rsidR="007D7C65" w:rsidTr="00244460">
        <w:tc>
          <w:tcPr>
            <w:tcW w:w="3650" w:type="pct"/>
            <w:shd w:val="clear" w:color="auto" w:fill="auto"/>
          </w:tcPr>
          <w:p w:rsidR="007D7C65" w:rsidRPr="00244460" w:rsidRDefault="007D7C65" w:rsidP="00244460">
            <w:pPr>
              <w:tabs>
                <w:tab w:val="right" w:leader="dot" w:pos="7711"/>
              </w:tabs>
              <w:ind w:left="202" w:hanging="202"/>
            </w:pPr>
            <w:r>
              <w:t>Differences in translation</w:t>
            </w:r>
            <w:r w:rsidR="00244460" w:rsidRPr="00244460">
              <w:tab/>
            </w:r>
          </w:p>
        </w:tc>
        <w:tc>
          <w:tcPr>
            <w:tcW w:w="150" w:type="pct"/>
            <w:shd w:val="clear" w:color="auto" w:fill="auto"/>
            <w:vAlign w:val="bottom"/>
          </w:tcPr>
          <w:p w:rsidR="007D7C65" w:rsidRDefault="007D7C65"/>
        </w:tc>
        <w:tc>
          <w:tcPr>
            <w:tcW w:w="500" w:type="pct"/>
            <w:gridSpan w:val="2"/>
            <w:tcBorders>
              <w:bottom w:val="single" w:sz="4" w:space="0" w:color="auto"/>
            </w:tcBorders>
            <w:shd w:val="clear" w:color="auto" w:fill="auto"/>
            <w:vAlign w:val="bottom"/>
          </w:tcPr>
          <w:p w:rsidR="007D7C65" w:rsidRDefault="007D7C65">
            <w:pPr>
              <w:jc w:val="right"/>
            </w:pPr>
            <w:r>
              <w:t>(1,269</w:t>
            </w:r>
          </w:p>
        </w:tc>
        <w:tc>
          <w:tcPr>
            <w:tcW w:w="150" w:type="pct"/>
            <w:shd w:val="clear" w:color="auto" w:fill="auto"/>
            <w:vAlign w:val="bottom"/>
          </w:tcPr>
          <w:p w:rsidR="007D7C65" w:rsidRDefault="007D7C65">
            <w:r>
              <w:t>)</w:t>
            </w:r>
          </w:p>
        </w:tc>
        <w:tc>
          <w:tcPr>
            <w:tcW w:w="500" w:type="pct"/>
            <w:gridSpan w:val="2"/>
            <w:tcBorders>
              <w:bottom w:val="single" w:sz="4" w:space="0" w:color="auto"/>
            </w:tcBorders>
            <w:shd w:val="clear" w:color="auto" w:fill="auto"/>
            <w:vAlign w:val="bottom"/>
          </w:tcPr>
          <w:p w:rsidR="007D7C65" w:rsidRDefault="007D7C65">
            <w:pPr>
              <w:jc w:val="right"/>
            </w:pPr>
            <w:r>
              <w:t>(257</w:t>
            </w:r>
          </w:p>
        </w:tc>
        <w:tc>
          <w:tcPr>
            <w:tcW w:w="50" w:type="pct"/>
            <w:shd w:val="clear" w:color="auto" w:fill="auto"/>
            <w:vAlign w:val="bottom"/>
          </w:tcPr>
          <w:p w:rsidR="007D7C65" w:rsidRDefault="007D7C65">
            <w:r>
              <w:t>)</w:t>
            </w:r>
          </w:p>
        </w:tc>
      </w:tr>
      <w:tr w:rsidR="007D7C65" w:rsidTr="00244460">
        <w:tc>
          <w:tcPr>
            <w:tcW w:w="3650" w:type="pct"/>
            <w:shd w:val="clear" w:color="auto" w:fill="auto"/>
          </w:tcPr>
          <w:p w:rsidR="007D7C65" w:rsidRPr="00244460" w:rsidRDefault="007D7C65" w:rsidP="00244460">
            <w:pPr>
              <w:tabs>
                <w:tab w:val="right" w:leader="dot" w:pos="7711"/>
              </w:tabs>
              <w:ind w:left="202" w:hanging="202"/>
            </w:pPr>
            <w:r>
              <w:rPr>
                <w:b/>
              </w:rPr>
              <w:t>Cash and Cash equivalents, end of period</w:t>
            </w:r>
            <w:r w:rsidR="00244460" w:rsidRPr="00244460">
              <w:tab/>
            </w:r>
          </w:p>
        </w:tc>
        <w:tc>
          <w:tcPr>
            <w:tcW w:w="150" w:type="pct"/>
            <w:shd w:val="clear" w:color="auto" w:fill="auto"/>
            <w:vAlign w:val="bottom"/>
          </w:tcPr>
          <w:p w:rsidR="007D7C65" w:rsidRDefault="007D7C65"/>
        </w:tc>
        <w:tc>
          <w:tcPr>
            <w:tcW w:w="500" w:type="pct"/>
            <w:gridSpan w:val="2"/>
            <w:tcBorders>
              <w:bottom w:val="double" w:sz="6" w:space="0" w:color="auto"/>
            </w:tcBorders>
            <w:shd w:val="clear" w:color="auto" w:fill="auto"/>
            <w:vAlign w:val="bottom"/>
          </w:tcPr>
          <w:p w:rsidR="007D7C65" w:rsidRDefault="007D7C65">
            <w:pPr>
              <w:jc w:val="right"/>
            </w:pPr>
            <w:r>
              <w:t>50,395</w:t>
            </w:r>
          </w:p>
        </w:tc>
        <w:tc>
          <w:tcPr>
            <w:tcW w:w="150" w:type="pct"/>
            <w:shd w:val="clear" w:color="auto" w:fill="auto"/>
            <w:vAlign w:val="bottom"/>
          </w:tcPr>
          <w:p w:rsidR="007D7C65" w:rsidRDefault="007D7C65"/>
        </w:tc>
        <w:tc>
          <w:tcPr>
            <w:tcW w:w="500" w:type="pct"/>
            <w:gridSpan w:val="2"/>
            <w:tcBorders>
              <w:bottom w:val="double" w:sz="6" w:space="0" w:color="auto"/>
            </w:tcBorders>
            <w:shd w:val="clear" w:color="auto" w:fill="auto"/>
            <w:vAlign w:val="bottom"/>
          </w:tcPr>
          <w:p w:rsidR="007D7C65" w:rsidRDefault="007D7C65">
            <w:pPr>
              <w:jc w:val="right"/>
            </w:pPr>
            <w:r>
              <w:t>55,649</w:t>
            </w:r>
          </w:p>
        </w:tc>
        <w:tc>
          <w:tcPr>
            <w:tcW w:w="50" w:type="pct"/>
            <w:shd w:val="clear" w:color="auto" w:fill="auto"/>
            <w:vAlign w:val="bottom"/>
          </w:tcPr>
          <w:p w:rsidR="007D7C65" w:rsidRDefault="007D7C65"/>
        </w:tc>
      </w:tr>
    </w:tbl>
    <w:p w:rsidR="007D7C65" w:rsidRDefault="007D7C65"/>
    <w:p w:rsidR="007D7C65" w:rsidRDefault="007D7C65">
      <w:pPr>
        <w:suppressAutoHyphens/>
      </w:pPr>
      <w:r>
        <w:rPr>
          <w:i/>
          <w:iCs/>
          <w:lang w:eastAsia="ja-JP"/>
        </w:rPr>
        <w:t xml:space="preserve">Cash used </w:t>
      </w:r>
      <w:proofErr w:type="gramStart"/>
      <w:r>
        <w:rPr>
          <w:i/>
          <w:iCs/>
          <w:lang w:eastAsia="ja-JP"/>
        </w:rPr>
        <w:t>in  operating</w:t>
      </w:r>
      <w:proofErr w:type="gramEnd"/>
      <w:r>
        <w:rPr>
          <w:i/>
          <w:iCs/>
          <w:lang w:eastAsia="ja-JP"/>
        </w:rPr>
        <w:t xml:space="preserve"> activities.</w:t>
      </w:r>
      <w:r>
        <w:rPr>
          <w:i/>
          <w:lang w:eastAsia="ja-JP"/>
        </w:rPr>
        <w:t xml:space="preserve">    </w:t>
      </w:r>
      <w:r>
        <w:rPr>
          <w:lang w:eastAsia="ja-JP"/>
        </w:rPr>
        <w:t xml:space="preserve">Cash from operating activities changed negatively by $40.2 million from an outflow of $6.0 million for the six months ended June 30, 2017 as compared to an outflow of $46.2 million for the six months ended June 30, 2018. Cash used in operating activities for the six months ended June 30, 2018 increased primarily due to decreased revenues, capital expenditures of $21.3 million relating to the purchase of two vessels from one of our joint ventures, and the initial payments of $5.3 million on the two </w:t>
      </w:r>
      <w:proofErr w:type="spellStart"/>
      <w:r>
        <w:rPr>
          <w:lang w:eastAsia="ja-JP"/>
        </w:rPr>
        <w:t>ultramax</w:t>
      </w:r>
      <w:proofErr w:type="spellEnd"/>
      <w:r>
        <w:rPr>
          <w:lang w:eastAsia="ja-JP"/>
        </w:rPr>
        <w:t xml:space="preserve"> </w:t>
      </w:r>
      <w:proofErr w:type="spellStart"/>
      <w:r>
        <w:rPr>
          <w:lang w:eastAsia="ja-JP"/>
        </w:rPr>
        <w:t>newbuildings</w:t>
      </w:r>
      <w:proofErr w:type="spellEnd"/>
      <w:r>
        <w:rPr>
          <w:lang w:eastAsia="ja-JP"/>
        </w:rPr>
        <w:t xml:space="preserve"> in May 2018, the repayment of intercompany loans with Grindrod Limited prior to the Spin-Off of $11.7 million and the payment of costs associated with the Spin-Off of $4.1 million.</w:t>
      </w:r>
    </w:p>
    <w:p w:rsidR="007D7C65" w:rsidRDefault="007D7C65">
      <w:pPr>
        <w:suppressAutoHyphens/>
      </w:pPr>
    </w:p>
    <w:p w:rsidR="007D7C65" w:rsidRDefault="007D7C65">
      <w:pPr>
        <w:suppressAutoHyphens/>
      </w:pPr>
      <w:r>
        <w:rPr>
          <w:i/>
          <w:iCs/>
          <w:lang w:eastAsia="ja-JP"/>
        </w:rPr>
        <w:lastRenderedPageBreak/>
        <w:t>Cash generated from (used in) investing activities.</w:t>
      </w:r>
      <w:r>
        <w:rPr>
          <w:i/>
          <w:lang w:eastAsia="ja-JP"/>
        </w:rPr>
        <w:t xml:space="preserve">    </w:t>
      </w:r>
      <w:r>
        <w:rPr>
          <w:lang w:eastAsia="ja-JP"/>
        </w:rPr>
        <w:t>Cash generated from investing activities increased by $32.8 million from an outflow of $0.4 million for the six months ended June 30, 2017, as compared to an inflow of $33.2 million for the six months ended June 30, 2018. Cash generated from investing activities for the six months ended June 30, 2018 was primarily the result of the sale of OACL and Unicorn Bunkers, which generated net proceeds of $25.3 million and a partial repayment of a loan by a joint venture party of $7.0 million.</w:t>
      </w:r>
    </w:p>
    <w:p w:rsidR="007D7C65" w:rsidRDefault="007D7C65">
      <w:pPr>
        <w:suppressAutoHyphens/>
      </w:pPr>
    </w:p>
    <w:p w:rsidR="007D7C65" w:rsidRDefault="007D7C65">
      <w:pPr>
        <w:suppressAutoHyphens/>
      </w:pPr>
      <w:r>
        <w:rPr>
          <w:i/>
          <w:iCs/>
          <w:lang w:eastAsia="ja-JP"/>
        </w:rPr>
        <w:t>Cash generated from (used in) financing activities.</w:t>
      </w:r>
      <w:r>
        <w:rPr>
          <w:i/>
          <w:lang w:eastAsia="ja-JP"/>
        </w:rPr>
        <w:t xml:space="preserve">    </w:t>
      </w:r>
      <w:r>
        <w:rPr>
          <w:lang w:eastAsia="ja-JP"/>
        </w:rPr>
        <w:t>Cash generated from financing activities increased by $19.6 million from an outflow of $0.1 million for the six months ended June 30, 2017, as compared to an inflow of $19.5 million for the six months ended June 30, 2018. Cash generated from financing activities for the six months ended June 30, 2018 was primarily the result of the refinancing of certain of our debt in May 2018, which resulted in a drawdown on the new facility exceeding the repayment of amounts outstanding under the existing facilities.</w:t>
      </w:r>
    </w:p>
    <w:p w:rsidR="007D7C65" w:rsidRDefault="007D7C65">
      <w:pPr>
        <w:suppressAutoHyphens/>
      </w:pPr>
    </w:p>
    <w:p w:rsidR="007D7C65" w:rsidRDefault="007D7C65">
      <w:pPr>
        <w:suppressAutoHyphens/>
        <w:ind w:left="360"/>
      </w:pPr>
      <w:r>
        <w:rPr>
          <w:i/>
          <w:lang w:eastAsia="ja-JP"/>
        </w:rPr>
        <w:t>Capital Expenditures</w:t>
      </w:r>
    </w:p>
    <w:p w:rsidR="007D7C65" w:rsidRDefault="007D7C65">
      <w:pPr>
        <w:suppressAutoHyphens/>
      </w:pPr>
    </w:p>
    <w:p w:rsidR="007D7C65" w:rsidRDefault="007D7C65">
      <w:pPr>
        <w:suppressAutoHyphens/>
      </w:pPr>
      <w:r>
        <w:t xml:space="preserve">We make capital expenditures from time to time in connection with drydocking activities and maintenance in the ordinary course and in </w:t>
      </w:r>
      <w:r>
        <w:rPr>
          <w:lang w:eastAsia="ja-JP"/>
        </w:rPr>
        <w:t>order</w:t>
      </w:r>
      <w:r>
        <w:t xml:space="preserve"> to comply with environmental and other governmental regulations and in connection with our vessel acquisitions.</w:t>
      </w:r>
    </w:p>
    <w:p w:rsidR="007D7C65" w:rsidRDefault="007D7C65">
      <w:pPr>
        <w:suppressAutoHyphens/>
      </w:pPr>
    </w:p>
    <w:p w:rsidR="007D7C65" w:rsidRDefault="007D7C65">
      <w:pPr>
        <w:suppressAutoHyphens/>
      </w:pPr>
      <w:r>
        <w:t xml:space="preserve">On May 15, 2018, GSPL entered in resale agreements for the acquisition of two new </w:t>
      </w:r>
      <w:proofErr w:type="spellStart"/>
      <w:r>
        <w:t>ultramax</w:t>
      </w:r>
      <w:proofErr w:type="spellEnd"/>
      <w:r>
        <w:t xml:space="preserve"> </w:t>
      </w:r>
      <w:proofErr w:type="spellStart"/>
      <w:r>
        <w:t>drybulk</w:t>
      </w:r>
      <w:proofErr w:type="spellEnd"/>
      <w:r>
        <w:t xml:space="preserve"> carriers under construction, which are expected to be delivered to GSPL in the second half of 2019. The purchase price of each new </w:t>
      </w:r>
      <w:proofErr w:type="spellStart"/>
      <w:r>
        <w:t>drybulk</w:t>
      </w:r>
      <w:proofErr w:type="spellEnd"/>
      <w:r>
        <w:t xml:space="preserve"> carrier is $26.4 million, payable in four installments. See “—Contractual Obligations Table”. We expect that we or our joint ventures will enter in to additional newbuilding contracts in the future. In addition to any acquisitions that we may make in the future, the Leopard Tankers joint venture with Vitol may be terminated at any time by either party. If that agreement is terminated, we may acquire two vessels and each of us or our joint venture partner might also purchase one or two of the vessels that would otherwise have been acquired b</w:t>
      </w:r>
      <w:r w:rsidR="00244460">
        <w:t xml:space="preserve">y the other party if such party </w:t>
      </w:r>
      <w:r>
        <w:t>declines to do so. We also may enter into discussions with our IVS Bulk joint venture partners to explore the possibility of purchasing the vessels owned by IVS Bulk in exchange for Grindrod Shipping equity and/or other cash consideration. In addition, we may also explore purchases of vessels held in other joint ventures in the future.</w:t>
      </w:r>
    </w:p>
    <w:p w:rsidR="007D7C65" w:rsidRDefault="007D7C65">
      <w:pPr>
        <w:suppressAutoHyphens/>
      </w:pPr>
    </w:p>
    <w:p w:rsidR="007D7C65" w:rsidRDefault="007D7C65">
      <w:pPr>
        <w:suppressAutoHyphens/>
      </w:pPr>
      <w:r>
        <w:t xml:space="preserve">In addition to acquisitions that we may undertake in future periods, we will incur additional expenditures due to </w:t>
      </w:r>
      <w:proofErr w:type="spellStart"/>
      <w:r>
        <w:t>drydockings</w:t>
      </w:r>
      <w:proofErr w:type="spellEnd"/>
      <w:r>
        <w:t xml:space="preserve"> for our fleet. The location of the drydock will be decided when the vessel is scheduled to drydock. We estimate our drydocking costs, </w:t>
      </w:r>
      <w:r>
        <w:rPr>
          <w:lang w:eastAsia="ja-JP"/>
        </w:rPr>
        <w:t>including</w:t>
      </w:r>
      <w:r>
        <w:t xml:space="preserve"> capitalized costs incurred during drydocking relating to vessels and vessel equipment, and scheduled off-hire days for our fleet for the remainder of 2018 through 2019 (including the proportionate costs and off-hire days for our joint venture vessels) to be:</w:t>
      </w:r>
    </w:p>
    <w:p w:rsidR="007D7C65" w:rsidRDefault="007D7C65">
      <w:pPr>
        <w:suppressAutoHyphens/>
      </w:pPr>
    </w:p>
    <w:tbl>
      <w:tblPr>
        <w:tblW w:w="5000" w:type="pct"/>
        <w:tblLayout w:type="fixed"/>
        <w:tblCellMar>
          <w:left w:w="0" w:type="dxa"/>
          <w:right w:w="0" w:type="dxa"/>
        </w:tblCellMar>
        <w:tblLook w:val="0000" w:firstRow="0" w:lastRow="0" w:firstColumn="0" w:lastColumn="0" w:noHBand="0" w:noVBand="0"/>
      </w:tblPr>
      <w:tblGrid>
        <w:gridCol w:w="7452"/>
        <w:gridCol w:w="324"/>
        <w:gridCol w:w="121"/>
        <w:gridCol w:w="1175"/>
        <w:gridCol w:w="324"/>
        <w:gridCol w:w="1296"/>
        <w:gridCol w:w="108"/>
      </w:tblGrid>
      <w:tr w:rsidR="007D7C65" w:rsidTr="00244460">
        <w:tc>
          <w:tcPr>
            <w:tcW w:w="3450" w:type="pct"/>
            <w:tcBorders>
              <w:bottom w:val="single" w:sz="4" w:space="0" w:color="auto"/>
            </w:tcBorders>
            <w:shd w:val="clear" w:color="auto" w:fill="auto"/>
            <w:vAlign w:val="bottom"/>
          </w:tcPr>
          <w:p w:rsidR="007D7C65" w:rsidRPr="00244460" w:rsidRDefault="007D7C65" w:rsidP="00244460">
            <w:pPr>
              <w:tabs>
                <w:tab w:val="right" w:leader="dot" w:pos="7279"/>
              </w:tabs>
              <w:rPr>
                <w:sz w:val="16"/>
              </w:rPr>
            </w:pPr>
            <w:r>
              <w:rPr>
                <w:b/>
                <w:sz w:val="16"/>
              </w:rPr>
              <w:t>Year</w:t>
            </w:r>
          </w:p>
        </w:tc>
        <w:tc>
          <w:tcPr>
            <w:tcW w:w="150" w:type="pct"/>
            <w:shd w:val="clear" w:color="auto" w:fill="auto"/>
            <w:vAlign w:val="bottom"/>
          </w:tcPr>
          <w:p w:rsidR="007D7C65" w:rsidRDefault="007D7C65">
            <w:pPr>
              <w:jc w:val="center"/>
              <w:rPr>
                <w:b/>
                <w:sz w:val="16"/>
              </w:rPr>
            </w:pPr>
          </w:p>
        </w:tc>
        <w:tc>
          <w:tcPr>
            <w:tcW w:w="600" w:type="pct"/>
            <w:gridSpan w:val="2"/>
            <w:tcBorders>
              <w:bottom w:val="single" w:sz="4" w:space="0" w:color="auto"/>
            </w:tcBorders>
            <w:shd w:val="clear" w:color="auto" w:fill="auto"/>
            <w:vAlign w:val="bottom"/>
          </w:tcPr>
          <w:p w:rsidR="007D7C65" w:rsidRDefault="007D7C65">
            <w:pPr>
              <w:jc w:val="center"/>
              <w:rPr>
                <w:b/>
                <w:sz w:val="16"/>
              </w:rPr>
            </w:pPr>
            <w:r>
              <w:rPr>
                <w:b/>
                <w:sz w:val="16"/>
              </w:rPr>
              <w:t>Estimated</w:t>
            </w:r>
            <w:r>
              <w:rPr>
                <w:b/>
                <w:sz w:val="16"/>
              </w:rPr>
              <w:br/>
              <w:t>Drydocking Cost</w:t>
            </w:r>
          </w:p>
        </w:tc>
        <w:tc>
          <w:tcPr>
            <w:tcW w:w="150" w:type="pct"/>
            <w:shd w:val="clear" w:color="auto" w:fill="auto"/>
            <w:vAlign w:val="bottom"/>
          </w:tcPr>
          <w:p w:rsidR="007D7C65" w:rsidRDefault="007D7C65">
            <w:pPr>
              <w:jc w:val="center"/>
              <w:rPr>
                <w:b/>
                <w:sz w:val="16"/>
              </w:rPr>
            </w:pPr>
          </w:p>
        </w:tc>
        <w:tc>
          <w:tcPr>
            <w:tcW w:w="600" w:type="pct"/>
            <w:tcBorders>
              <w:bottom w:val="single" w:sz="4" w:space="0" w:color="auto"/>
            </w:tcBorders>
            <w:shd w:val="clear" w:color="auto" w:fill="auto"/>
            <w:vAlign w:val="bottom"/>
          </w:tcPr>
          <w:p w:rsidR="007D7C65" w:rsidRDefault="007D7C65">
            <w:pPr>
              <w:jc w:val="center"/>
              <w:rPr>
                <w:b/>
                <w:sz w:val="16"/>
              </w:rPr>
            </w:pPr>
            <w:r>
              <w:rPr>
                <w:b/>
                <w:sz w:val="16"/>
              </w:rPr>
              <w:t>Estimated</w:t>
            </w:r>
            <w:r>
              <w:rPr>
                <w:b/>
                <w:sz w:val="16"/>
              </w:rPr>
              <w:br/>
              <w:t>Off-hire Days</w:t>
            </w:r>
          </w:p>
        </w:tc>
        <w:tc>
          <w:tcPr>
            <w:tcW w:w="50" w:type="pct"/>
            <w:shd w:val="clear" w:color="auto" w:fill="auto"/>
            <w:vAlign w:val="bottom"/>
          </w:tcPr>
          <w:p w:rsidR="007D7C65" w:rsidRDefault="007D7C65">
            <w:pPr>
              <w:jc w:val="center"/>
              <w:rPr>
                <w:b/>
                <w:sz w:val="16"/>
              </w:rPr>
            </w:pPr>
          </w:p>
        </w:tc>
      </w:tr>
      <w:tr w:rsidR="007D7C65" w:rsidTr="00244460">
        <w:tc>
          <w:tcPr>
            <w:tcW w:w="3450" w:type="pct"/>
            <w:shd w:val="clear" w:color="auto" w:fill="auto"/>
            <w:vAlign w:val="bottom"/>
          </w:tcPr>
          <w:p w:rsidR="007D7C65" w:rsidRDefault="007D7C65">
            <w:pPr>
              <w:rPr>
                <w:b/>
                <w:sz w:val="16"/>
              </w:rPr>
            </w:pPr>
          </w:p>
        </w:tc>
        <w:tc>
          <w:tcPr>
            <w:tcW w:w="150" w:type="pct"/>
            <w:shd w:val="clear" w:color="auto" w:fill="auto"/>
            <w:vAlign w:val="bottom"/>
          </w:tcPr>
          <w:p w:rsidR="007D7C65" w:rsidRDefault="007D7C65">
            <w:pPr>
              <w:jc w:val="center"/>
              <w:rPr>
                <w:b/>
                <w:sz w:val="16"/>
              </w:rPr>
            </w:pPr>
          </w:p>
        </w:tc>
        <w:tc>
          <w:tcPr>
            <w:tcW w:w="600" w:type="pct"/>
            <w:gridSpan w:val="2"/>
            <w:shd w:val="clear" w:color="auto" w:fill="auto"/>
            <w:vAlign w:val="bottom"/>
          </w:tcPr>
          <w:p w:rsidR="007D7C65" w:rsidRDefault="007D7C65">
            <w:pPr>
              <w:jc w:val="center"/>
              <w:rPr>
                <w:b/>
                <w:sz w:val="16"/>
              </w:rPr>
            </w:pPr>
            <w:r>
              <w:rPr>
                <w:b/>
                <w:sz w:val="16"/>
              </w:rPr>
              <w:t>(U.S. dollars)</w:t>
            </w:r>
          </w:p>
        </w:tc>
        <w:tc>
          <w:tcPr>
            <w:tcW w:w="150" w:type="pct"/>
            <w:shd w:val="clear" w:color="auto" w:fill="auto"/>
            <w:vAlign w:val="bottom"/>
          </w:tcPr>
          <w:p w:rsidR="007D7C65" w:rsidRDefault="007D7C65">
            <w:pPr>
              <w:jc w:val="center"/>
              <w:rPr>
                <w:b/>
                <w:sz w:val="16"/>
              </w:rPr>
            </w:pPr>
          </w:p>
        </w:tc>
        <w:tc>
          <w:tcPr>
            <w:tcW w:w="600" w:type="pct"/>
            <w:shd w:val="clear" w:color="auto" w:fill="auto"/>
            <w:vAlign w:val="bottom"/>
          </w:tcPr>
          <w:p w:rsidR="007D7C65" w:rsidRDefault="007D7C65">
            <w:pPr>
              <w:jc w:val="center"/>
              <w:rPr>
                <w:b/>
                <w:sz w:val="16"/>
              </w:rPr>
            </w:pPr>
          </w:p>
        </w:tc>
        <w:tc>
          <w:tcPr>
            <w:tcW w:w="50" w:type="pct"/>
            <w:shd w:val="clear" w:color="auto" w:fill="auto"/>
            <w:vAlign w:val="bottom"/>
          </w:tcPr>
          <w:p w:rsidR="007D7C65" w:rsidRDefault="007D7C65">
            <w:pPr>
              <w:jc w:val="center"/>
              <w:rPr>
                <w:b/>
                <w:sz w:val="16"/>
              </w:rPr>
            </w:pPr>
          </w:p>
        </w:tc>
      </w:tr>
      <w:tr w:rsidR="007D7C65" w:rsidTr="00244460">
        <w:tc>
          <w:tcPr>
            <w:tcW w:w="3450" w:type="pct"/>
            <w:shd w:val="clear" w:color="auto" w:fill="auto"/>
          </w:tcPr>
          <w:p w:rsidR="007D7C65" w:rsidRPr="00244460" w:rsidRDefault="007D7C65" w:rsidP="00244460">
            <w:pPr>
              <w:tabs>
                <w:tab w:val="right" w:leader="dot" w:pos="7279"/>
              </w:tabs>
              <w:ind w:left="202" w:hanging="202"/>
            </w:pPr>
            <w:r>
              <w:t>2018</w:t>
            </w:r>
            <w:r w:rsidR="00244460" w:rsidRPr="00244460">
              <w:tab/>
            </w:r>
          </w:p>
        </w:tc>
        <w:tc>
          <w:tcPr>
            <w:tcW w:w="150" w:type="pct"/>
            <w:shd w:val="clear" w:color="auto" w:fill="auto"/>
            <w:vAlign w:val="bottom"/>
          </w:tcPr>
          <w:p w:rsidR="007D7C65" w:rsidRDefault="007D7C65"/>
        </w:tc>
        <w:tc>
          <w:tcPr>
            <w:tcW w:w="56" w:type="pct"/>
            <w:shd w:val="clear" w:color="auto" w:fill="auto"/>
            <w:vAlign w:val="bottom"/>
          </w:tcPr>
          <w:p w:rsidR="007D7C65" w:rsidRDefault="007D7C65">
            <w:r>
              <w:t>$</w:t>
            </w:r>
          </w:p>
        </w:tc>
        <w:tc>
          <w:tcPr>
            <w:tcW w:w="544" w:type="pct"/>
            <w:shd w:val="clear" w:color="auto" w:fill="auto"/>
            <w:vAlign w:val="bottom"/>
          </w:tcPr>
          <w:p w:rsidR="007D7C65" w:rsidRDefault="007D7C65">
            <w:pPr>
              <w:jc w:val="right"/>
            </w:pPr>
            <w:r>
              <w:t>2.5 million</w:t>
            </w:r>
          </w:p>
        </w:tc>
        <w:tc>
          <w:tcPr>
            <w:tcW w:w="150" w:type="pct"/>
            <w:shd w:val="clear" w:color="auto" w:fill="auto"/>
            <w:vAlign w:val="bottom"/>
          </w:tcPr>
          <w:p w:rsidR="007D7C65" w:rsidRDefault="007D7C65"/>
        </w:tc>
        <w:tc>
          <w:tcPr>
            <w:tcW w:w="600" w:type="pct"/>
            <w:shd w:val="clear" w:color="auto" w:fill="auto"/>
            <w:vAlign w:val="bottom"/>
          </w:tcPr>
          <w:p w:rsidR="007D7C65" w:rsidRDefault="007D7C65">
            <w:pPr>
              <w:jc w:val="right"/>
            </w:pPr>
            <w:r>
              <w:t>28.1 days</w:t>
            </w:r>
          </w:p>
        </w:tc>
        <w:tc>
          <w:tcPr>
            <w:tcW w:w="50" w:type="pct"/>
            <w:shd w:val="clear" w:color="auto" w:fill="auto"/>
            <w:vAlign w:val="bottom"/>
          </w:tcPr>
          <w:p w:rsidR="007D7C65" w:rsidRDefault="007D7C65"/>
        </w:tc>
      </w:tr>
      <w:tr w:rsidR="007D7C65" w:rsidTr="00244460">
        <w:tc>
          <w:tcPr>
            <w:tcW w:w="3450" w:type="pct"/>
            <w:shd w:val="clear" w:color="auto" w:fill="auto"/>
          </w:tcPr>
          <w:p w:rsidR="007D7C65" w:rsidRPr="00244460" w:rsidRDefault="007D7C65" w:rsidP="00244460">
            <w:pPr>
              <w:tabs>
                <w:tab w:val="right" w:leader="dot" w:pos="7279"/>
              </w:tabs>
              <w:ind w:left="202" w:hanging="202"/>
            </w:pPr>
            <w:r>
              <w:t>2019</w:t>
            </w:r>
            <w:r w:rsidR="00244460" w:rsidRPr="00244460">
              <w:tab/>
            </w:r>
          </w:p>
        </w:tc>
        <w:tc>
          <w:tcPr>
            <w:tcW w:w="150" w:type="pct"/>
            <w:shd w:val="clear" w:color="auto" w:fill="auto"/>
            <w:vAlign w:val="bottom"/>
          </w:tcPr>
          <w:p w:rsidR="007D7C65" w:rsidRDefault="007D7C65"/>
        </w:tc>
        <w:tc>
          <w:tcPr>
            <w:tcW w:w="56" w:type="pct"/>
            <w:shd w:val="clear" w:color="auto" w:fill="auto"/>
            <w:vAlign w:val="bottom"/>
          </w:tcPr>
          <w:p w:rsidR="007D7C65" w:rsidRDefault="007D7C65">
            <w:r>
              <w:t>$</w:t>
            </w:r>
          </w:p>
        </w:tc>
        <w:tc>
          <w:tcPr>
            <w:tcW w:w="543" w:type="pct"/>
            <w:shd w:val="clear" w:color="auto" w:fill="auto"/>
            <w:vAlign w:val="bottom"/>
          </w:tcPr>
          <w:p w:rsidR="007D7C65" w:rsidRDefault="007D7C65">
            <w:pPr>
              <w:jc w:val="right"/>
            </w:pPr>
            <w:r>
              <w:t>4.5 million</w:t>
            </w:r>
          </w:p>
        </w:tc>
        <w:tc>
          <w:tcPr>
            <w:tcW w:w="150" w:type="pct"/>
            <w:shd w:val="clear" w:color="auto" w:fill="auto"/>
            <w:vAlign w:val="bottom"/>
          </w:tcPr>
          <w:p w:rsidR="007D7C65" w:rsidRDefault="007D7C65"/>
        </w:tc>
        <w:tc>
          <w:tcPr>
            <w:tcW w:w="600" w:type="pct"/>
            <w:shd w:val="clear" w:color="auto" w:fill="auto"/>
            <w:vAlign w:val="bottom"/>
          </w:tcPr>
          <w:p w:rsidR="007D7C65" w:rsidRDefault="007D7C65">
            <w:pPr>
              <w:jc w:val="right"/>
            </w:pPr>
            <w:r>
              <w:t>60.76 days</w:t>
            </w:r>
          </w:p>
        </w:tc>
        <w:tc>
          <w:tcPr>
            <w:tcW w:w="50" w:type="pct"/>
            <w:shd w:val="clear" w:color="auto" w:fill="auto"/>
            <w:vAlign w:val="bottom"/>
          </w:tcPr>
          <w:p w:rsidR="007D7C65" w:rsidRDefault="007D7C65"/>
        </w:tc>
      </w:tr>
    </w:tbl>
    <w:p w:rsidR="007D7C65" w:rsidRDefault="007D7C65"/>
    <w:p w:rsidR="007D7C65" w:rsidRDefault="007D7C65">
      <w:pPr>
        <w:suppressAutoHyphens/>
      </w:pPr>
      <w:r>
        <w:t xml:space="preserve">Actual costs will vary based on various factors, including where the </w:t>
      </w:r>
      <w:proofErr w:type="spellStart"/>
      <w:r>
        <w:t>drydockings</w:t>
      </w:r>
      <w:proofErr w:type="spellEnd"/>
      <w:r>
        <w:t xml:space="preserve"> are actually performed. We expect to fund these costs </w:t>
      </w:r>
      <w:r>
        <w:rPr>
          <w:lang w:eastAsia="ja-JP"/>
        </w:rPr>
        <w:t>with cash from operations. These costs do not include drydock expense items that are reflected in vessel operating costs or costs associated with the installation of ballast water treatment systems.</w:t>
      </w:r>
    </w:p>
    <w:p w:rsidR="007D7C65" w:rsidRDefault="007D7C65">
      <w:pPr>
        <w:suppressAutoHyphens/>
      </w:pPr>
    </w:p>
    <w:p w:rsidR="007D7C65" w:rsidRDefault="007D7C65">
      <w:pPr>
        <w:suppressAutoHyphens/>
      </w:pPr>
      <w:r>
        <w:rPr>
          <w:lang w:eastAsia="ja-JP"/>
        </w:rPr>
        <w:t>Actual length of drydocking will vary based on the condition of the vessel, yard schedules and other factors. Higher repairs and maintenance expenses during drydocking for vessels which are over 15 years old typically result in a higher number of off-hire days depending on the condition of the vessel.</w:t>
      </w:r>
    </w:p>
    <w:p w:rsidR="007D7C65" w:rsidRDefault="007D7C65">
      <w:pPr>
        <w:suppressAutoHyphens/>
      </w:pPr>
    </w:p>
    <w:p w:rsidR="007D7C65" w:rsidRDefault="007D7C65">
      <w:pPr>
        <w:suppressAutoHyphens/>
      </w:pPr>
      <w:r>
        <w:rPr>
          <w:lang w:eastAsia="ja-JP"/>
        </w:rPr>
        <w:t>For the six months ended June 30, 2018 and 2017, we incurred a total of $4.7 million and $2.4 million of drydocking costs, respectively, including our proportionate share of our joint ventures, excluding costs incurred during drydocking that were capitalized to vessel assets or vessel equipment.</w:t>
      </w:r>
    </w:p>
    <w:p w:rsidR="007D7C65" w:rsidRDefault="007D7C65">
      <w:pPr>
        <w:suppressAutoHyphens/>
      </w:pPr>
    </w:p>
    <w:p w:rsidR="007D7C65" w:rsidRDefault="007D7C65">
      <w:pPr>
        <w:suppressAutoHyphens/>
      </w:pPr>
      <w:r>
        <w:rPr>
          <w:lang w:eastAsia="ja-JP"/>
        </w:rPr>
        <w:t>During the first half of 2018, 11 of our vessels</w:t>
      </w:r>
      <w:r>
        <w:t xml:space="preserve"> (of which five are held in joint ventures) completed their scheduled </w:t>
      </w:r>
      <w:proofErr w:type="spellStart"/>
      <w:r>
        <w:t>drydockings</w:t>
      </w:r>
      <w:proofErr w:type="spellEnd"/>
      <w:r>
        <w:t>. We estimate that 4 of our vessels (of which three are held in joint ventures) will be drydocked during the first half of 2018.</w:t>
      </w:r>
    </w:p>
    <w:p w:rsidR="007D7C65" w:rsidRDefault="007D7C65">
      <w:pPr>
        <w:suppressAutoHyphens/>
      </w:pPr>
    </w:p>
    <w:p w:rsidR="007D7C65" w:rsidRDefault="007D7C65">
      <w:pPr>
        <w:suppressAutoHyphens/>
        <w:ind w:left="360"/>
      </w:pPr>
      <w:r>
        <w:rPr>
          <w:i/>
          <w:iCs/>
          <w:lang w:eastAsia="zh-CN"/>
        </w:rPr>
        <w:t>Description of Indebtedness</w:t>
      </w:r>
    </w:p>
    <w:p w:rsidR="007D7C65" w:rsidRDefault="007D7C65">
      <w:pPr>
        <w:suppressAutoHyphens/>
      </w:pPr>
    </w:p>
    <w:p w:rsidR="007D7C65" w:rsidRDefault="007D7C65">
      <w:pPr>
        <w:suppressAutoHyphens/>
      </w:pPr>
      <w:r>
        <w:rPr>
          <w:lang w:eastAsia="zh-CN"/>
        </w:rPr>
        <w:t>Below is a summary of our significant debt obligations.</w:t>
      </w:r>
    </w:p>
    <w:p w:rsidR="007D7C65" w:rsidRDefault="007D7C65">
      <w:pPr>
        <w:suppressAutoHyphens/>
      </w:pPr>
    </w:p>
    <w:p w:rsidR="007D7C65" w:rsidRDefault="007D7C65" w:rsidP="00244460">
      <w:pPr>
        <w:pageBreakBefore/>
        <w:suppressAutoHyphens/>
        <w:ind w:left="360"/>
      </w:pPr>
      <w:r>
        <w:rPr>
          <w:i/>
          <w:iCs/>
        </w:rPr>
        <w:lastRenderedPageBreak/>
        <w:t>$27.0 Million Senior Secured Credit Facility</w:t>
      </w:r>
    </w:p>
    <w:p w:rsidR="007D7C65" w:rsidRDefault="007D7C65">
      <w:pPr>
        <w:suppressAutoHyphens/>
      </w:pPr>
    </w:p>
    <w:p w:rsidR="007D7C65" w:rsidRDefault="007D7C65">
      <w:pPr>
        <w:suppressAutoHyphens/>
      </w:pPr>
      <w:r>
        <w:t>On December 9, 2016, a subsidiary of GSPL entered into a $27.0 million senior secured term loan facility, as has been amended from time to time, with DVB Bank SE Singapore Branch relating to one medium range tanker. The facility bears interest at London Interbank Offered Rate (“LIBOR”) plus a margin of 2.45% per annum and matures on January 11, 2021, with the option to extend for a further two years. The facility is currently secured by, among other things, (a) a first priority mortgage over the tanker and (b) guarantees from each of GSPL and Grindrod Shipping. As of June 30, 2018, there was an outstanding balance under this facility of approximately $21.9 million. In connection with the Spin-Off, the guarantee relating to this facility issued by Grindrod Limited was released and a new guarantee from Grindrod Shipping was be put in place. In addition, in connection with the refinancing described below, we amended this facility such that the covenants applicable to this facility are the same as the covenants that apply to the new facility described below.</w:t>
      </w:r>
    </w:p>
    <w:p w:rsidR="007D7C65" w:rsidRDefault="007D7C65">
      <w:pPr>
        <w:suppressAutoHyphens/>
      </w:pPr>
    </w:p>
    <w:p w:rsidR="007D7C65" w:rsidRDefault="007D7C65">
      <w:pPr>
        <w:suppressAutoHyphens/>
        <w:ind w:left="360"/>
      </w:pPr>
      <w:r>
        <w:rPr>
          <w:i/>
          <w:iCs/>
        </w:rPr>
        <w:t>$100 Million Senior Secured Credit Facility</w:t>
      </w:r>
    </w:p>
    <w:p w:rsidR="007D7C65" w:rsidRDefault="007D7C65">
      <w:pPr>
        <w:suppressAutoHyphens/>
      </w:pPr>
    </w:p>
    <w:p w:rsidR="007D7C65" w:rsidRDefault="007D7C65">
      <w:pPr>
        <w:suppressAutoHyphens/>
      </w:pPr>
      <w:r>
        <w:t xml:space="preserve">On May 8, 2018, GSPL entered into a $100.0 million senior secured credit facility with Crédit Agricole Corporate and Investment Bank, DVB Bank SE Singapore Branch and Standard Chartered Bank, Singapore Branch relating to 11 </w:t>
      </w:r>
      <w:proofErr w:type="spellStart"/>
      <w:r>
        <w:t>handysize</w:t>
      </w:r>
      <w:proofErr w:type="spellEnd"/>
      <w:r>
        <w:t xml:space="preserve"> </w:t>
      </w:r>
      <w:proofErr w:type="spellStart"/>
      <w:r>
        <w:t>drybulk</w:t>
      </w:r>
      <w:proofErr w:type="spellEnd"/>
      <w:r>
        <w:t xml:space="preserve"> carriers and 5 tankers. The facility bears interest at LIBOR plus a margin of 2.95% per annum. The facility is made up of two tranches (A and B) of up to $10.0 million and up to $90.0 million respectively. Tranche A matures on August 15, 2022 and Tranche B matures on August 15, 2023. The facility is secured by, among other things (a) first priority mortgages over each of the 16 vessels, each owned by a subsidiary of G</w:t>
      </w:r>
      <w:r w:rsidR="00244460">
        <w:t xml:space="preserve">SPL, (b) a </w:t>
      </w:r>
      <w:r>
        <w:t>guarantee from each of the GSPL subsidiaries owning the 16 vessels, as well as, Grindrod Shipping, and (c) security over the shares in the GSPL subsidiaries owning the 16 vessels. As of the date of June 30, 2018, the full $100.0 million is outstanding on this facility.</w:t>
      </w:r>
    </w:p>
    <w:p w:rsidR="007D7C65" w:rsidRDefault="007D7C65">
      <w:pPr>
        <w:suppressAutoHyphens/>
      </w:pPr>
    </w:p>
    <w:p w:rsidR="007D7C65" w:rsidRDefault="007D7C65">
      <w:pPr>
        <w:suppressAutoHyphens/>
        <w:ind w:left="360"/>
      </w:pPr>
      <w:r>
        <w:rPr>
          <w:i/>
          <w:iCs/>
          <w:u w:val="single"/>
        </w:rPr>
        <w:t>Loan Covenants</w:t>
      </w:r>
    </w:p>
    <w:p w:rsidR="007D7C65" w:rsidRDefault="007D7C65">
      <w:pPr>
        <w:suppressAutoHyphens/>
      </w:pPr>
    </w:p>
    <w:p w:rsidR="007D7C65" w:rsidRDefault="007D7C65">
      <w:pPr>
        <w:suppressAutoHyphens/>
      </w:pPr>
      <w:r>
        <w:t xml:space="preserve">Our credit facilities, contain, among other conditions and obligations, financial covenants the most stringent of which require us and our </w:t>
      </w:r>
      <w:r>
        <w:rPr>
          <w:lang w:eastAsia="ja-JP"/>
        </w:rPr>
        <w:t>subsidiaries</w:t>
      </w:r>
      <w:r>
        <w:t>, to maintain on a consolidated basis:</w:t>
      </w:r>
    </w:p>
    <w:p w:rsidR="007D7C65" w:rsidRDefault="007D7C65">
      <w:pPr>
        <w:suppressAutoHyphens/>
      </w:pPr>
    </w:p>
    <w:p w:rsidR="007D7C65" w:rsidRDefault="007D7C65">
      <w:pPr>
        <w:suppressAutoHyphens/>
        <w:ind w:left="720" w:hanging="360"/>
      </w:pPr>
      <w:r>
        <w:rPr>
          <w:lang w:eastAsia="ja-JP"/>
        </w:rPr>
        <w:sym w:font="Symbol" w:char="F0B7"/>
      </w:r>
      <w:r>
        <w:rPr>
          <w:sz w:val="6"/>
          <w:lang w:eastAsia="ja-JP"/>
        </w:rPr>
        <w:tab/>
      </w:r>
      <w:r>
        <w:t>book value net worth of not less than $250,000,000 in 2017 and 2018, not less than $265,000,000 in 2019 and 2020 and thereafter not less than $275,000,000;</w:t>
      </w:r>
    </w:p>
    <w:p w:rsidR="007D7C65" w:rsidRDefault="007D7C65">
      <w:pPr>
        <w:suppressAutoHyphens/>
      </w:pPr>
    </w:p>
    <w:p w:rsidR="007D7C65" w:rsidRDefault="007D7C65">
      <w:pPr>
        <w:suppressAutoHyphens/>
        <w:ind w:left="720" w:hanging="360"/>
      </w:pPr>
      <w:r>
        <w:rPr>
          <w:lang w:eastAsia="ja-JP"/>
        </w:rPr>
        <w:sym w:font="Symbol" w:char="F0B7"/>
      </w:r>
      <w:r>
        <w:rPr>
          <w:sz w:val="6"/>
          <w:lang w:eastAsia="ja-JP"/>
        </w:rPr>
        <w:tab/>
      </w:r>
      <w:r>
        <w:t>cash and cash equivalents of not less than $30,000,000; and</w:t>
      </w:r>
    </w:p>
    <w:p w:rsidR="007D7C65" w:rsidRDefault="007D7C65">
      <w:pPr>
        <w:suppressAutoHyphens/>
      </w:pPr>
    </w:p>
    <w:p w:rsidR="007D7C65" w:rsidRDefault="007D7C65">
      <w:pPr>
        <w:suppressAutoHyphens/>
        <w:ind w:left="720" w:hanging="360"/>
      </w:pPr>
      <w:r>
        <w:rPr>
          <w:lang w:eastAsia="ja-JP"/>
        </w:rPr>
        <w:sym w:font="Symbol" w:char="F0B7"/>
      </w:r>
      <w:r>
        <w:rPr>
          <w:sz w:val="6"/>
          <w:lang w:eastAsia="ja-JP"/>
        </w:rPr>
        <w:tab/>
      </w:r>
      <w:r>
        <w:t>a ratio of debt to market adjusted tangible fixed assets of not more than 75%.</w:t>
      </w:r>
    </w:p>
    <w:p w:rsidR="007D7C65" w:rsidRDefault="007D7C65">
      <w:pPr>
        <w:suppressAutoHyphens/>
      </w:pPr>
    </w:p>
    <w:p w:rsidR="007D7C65" w:rsidRDefault="007D7C65">
      <w:pPr>
        <w:suppressAutoHyphens/>
      </w:pPr>
      <w:r>
        <w:t>Further, each facility contains a provision requiring a minimum value of the collateral for that facility, such that the aggregate fair market va</w:t>
      </w:r>
      <w:r>
        <w:rPr>
          <w:lang w:eastAsia="ja-JP"/>
        </w:rPr>
        <w:t>l</w:t>
      </w:r>
      <w:r>
        <w:t xml:space="preserve">ue of the vessels securing that facility plus any additional security securing that facility is between 125% and 133% of the relevant debt amount (depending on the relevant facility agreement and the type and age of the vessels securing the loan). If any of these thresholds is not met, we may be required to prepay a portion of the relevant loan or </w:t>
      </w:r>
      <w:r>
        <w:rPr>
          <w:lang w:eastAsia="ja-JP"/>
        </w:rPr>
        <w:t>provide</w:t>
      </w:r>
      <w:r>
        <w:t xml:space="preserve"> additional collateral security to eliminate the shortfall.</w:t>
      </w:r>
    </w:p>
    <w:p w:rsidR="007D7C65" w:rsidRDefault="007D7C65">
      <w:pPr>
        <w:suppressAutoHyphens/>
      </w:pPr>
    </w:p>
    <w:p w:rsidR="007D7C65" w:rsidRDefault="007D7C65">
      <w:pPr>
        <w:suppressAutoHyphens/>
      </w:pPr>
      <w:r>
        <w:t>The credit facilities also contain, among other conditions, restrictive covenants which could or would restrict our ability to:</w:t>
      </w:r>
    </w:p>
    <w:p w:rsidR="007D7C65" w:rsidRDefault="007D7C65">
      <w:pPr>
        <w:suppressAutoHyphens/>
      </w:pPr>
    </w:p>
    <w:p w:rsidR="007D7C65" w:rsidRDefault="007D7C65">
      <w:pPr>
        <w:suppressAutoHyphens/>
        <w:ind w:left="1440" w:hanging="360"/>
      </w:pPr>
      <w:r>
        <w:rPr>
          <w:lang w:eastAsia="ja-JP"/>
        </w:rPr>
        <w:sym w:font="Symbol" w:char="F0B7"/>
      </w:r>
      <w:r>
        <w:rPr>
          <w:sz w:val="6"/>
          <w:lang w:eastAsia="ja-JP"/>
        </w:rPr>
        <w:tab/>
      </w:r>
      <w:r>
        <w:t>incur additional indebtedness on the relevant vessels securing that facility;</w:t>
      </w:r>
    </w:p>
    <w:p w:rsidR="007D7C65" w:rsidRDefault="007D7C65">
      <w:pPr>
        <w:suppressAutoHyphens/>
      </w:pPr>
    </w:p>
    <w:p w:rsidR="007D7C65" w:rsidRDefault="007D7C65">
      <w:pPr>
        <w:suppressAutoHyphens/>
        <w:ind w:left="1440" w:hanging="360"/>
      </w:pPr>
      <w:r>
        <w:rPr>
          <w:lang w:eastAsia="ja-JP"/>
        </w:rPr>
        <w:sym w:font="Symbol" w:char="F0B7"/>
      </w:r>
      <w:r>
        <w:rPr>
          <w:sz w:val="6"/>
          <w:lang w:eastAsia="ja-JP"/>
        </w:rPr>
        <w:tab/>
      </w:r>
      <w:r>
        <w:t>sell any collateral vessel (unless a corresponding amount under the relevant facility were prepaid in accordance with its terms);</w:t>
      </w:r>
    </w:p>
    <w:p w:rsidR="007D7C65" w:rsidRDefault="007D7C65">
      <w:pPr>
        <w:suppressAutoHyphens/>
      </w:pPr>
    </w:p>
    <w:p w:rsidR="007D7C65" w:rsidRDefault="007D7C65">
      <w:pPr>
        <w:suppressAutoHyphens/>
        <w:ind w:left="1440" w:hanging="360"/>
      </w:pPr>
      <w:r>
        <w:rPr>
          <w:lang w:eastAsia="ja-JP"/>
        </w:rPr>
        <w:sym w:font="Symbol" w:char="F0B7"/>
      </w:r>
      <w:r>
        <w:rPr>
          <w:sz w:val="6"/>
          <w:lang w:eastAsia="ja-JP"/>
        </w:rPr>
        <w:tab/>
      </w:r>
      <w:r>
        <w:t>upon the happening of an event of default or potential event of default, make additional investments or acquisitions;</w:t>
      </w:r>
    </w:p>
    <w:p w:rsidR="007D7C65" w:rsidRDefault="007D7C65">
      <w:pPr>
        <w:suppressAutoHyphens/>
      </w:pPr>
    </w:p>
    <w:p w:rsidR="007D7C65" w:rsidRDefault="007D7C65">
      <w:pPr>
        <w:suppressAutoHyphens/>
        <w:ind w:left="1440" w:hanging="360"/>
      </w:pPr>
      <w:r>
        <w:rPr>
          <w:lang w:eastAsia="ja-JP"/>
        </w:rPr>
        <w:sym w:font="Symbol" w:char="F0B7"/>
      </w:r>
      <w:r>
        <w:rPr>
          <w:sz w:val="6"/>
          <w:lang w:eastAsia="ja-JP"/>
        </w:rPr>
        <w:tab/>
      </w:r>
      <w:r>
        <w:t>upon the happening of an event of default or potential event of default, pay dividends; or</w:t>
      </w:r>
    </w:p>
    <w:p w:rsidR="007D7C65" w:rsidRDefault="007D7C65">
      <w:pPr>
        <w:suppressAutoHyphens/>
      </w:pPr>
    </w:p>
    <w:p w:rsidR="007D7C65" w:rsidRDefault="007D7C65">
      <w:pPr>
        <w:suppressAutoHyphens/>
        <w:ind w:left="1440" w:hanging="360"/>
      </w:pPr>
      <w:r>
        <w:rPr>
          <w:lang w:eastAsia="ja-JP"/>
        </w:rPr>
        <w:sym w:font="Symbol" w:char="F0B7"/>
      </w:r>
      <w:r>
        <w:rPr>
          <w:sz w:val="6"/>
          <w:lang w:eastAsia="ja-JP"/>
        </w:rPr>
        <w:tab/>
      </w:r>
      <w:r>
        <w:t>effect a change of ownership or control of the relevant borrower group under each facility.</w:t>
      </w:r>
    </w:p>
    <w:p w:rsidR="007D7C65" w:rsidRDefault="007D7C65">
      <w:pPr>
        <w:suppressAutoHyphens/>
      </w:pPr>
    </w:p>
    <w:p w:rsidR="007D7C65" w:rsidRDefault="007D7C65">
      <w:pPr>
        <w:suppressAutoHyphens/>
      </w:pPr>
      <w:r>
        <w:t xml:space="preserve">A violation of any of the financial or restrictive covenants, or various other provisions, contained in the credit facilities described above and under “—Off-Balance Sheet Arrangements” below may constitute an event of default under the relevant credit facility, </w:t>
      </w:r>
      <w:r>
        <w:rPr>
          <w:lang w:eastAsia="ja-JP"/>
        </w:rPr>
        <w:t>which</w:t>
      </w:r>
      <w:r>
        <w:t xml:space="preserve">, unless cured (if permitted, and capable of being cured), or waived or modified by the relevant banks, provides those banks with the right to, among other things (and as the case may be), require the relevant borrowers or other obligors to post additional collateral, </w:t>
      </w:r>
      <w:r>
        <w:lastRenderedPageBreak/>
        <w:t>enhance their equity and liquidity, increase the interest payable, pay down the relevant indebtedness to a level where compliance with relevant loan covenants are met, sell vessels, reclassify indebtedness as current liabilities, accelerate indebtedness, enforce security on fleet vessels and the other assets securing the credit facilities, and make demand under guarantees, which would impair our ability to continue to conduct our business.</w:t>
      </w:r>
    </w:p>
    <w:p w:rsidR="007D7C65" w:rsidRDefault="007D7C65">
      <w:pPr>
        <w:suppressAutoHyphens/>
      </w:pPr>
    </w:p>
    <w:p w:rsidR="007D7C65" w:rsidRDefault="007D7C65">
      <w:pPr>
        <w:suppressAutoHyphens/>
      </w:pPr>
      <w:r>
        <w:t xml:space="preserve">Furthermore, the credit facilities contain cross-default provisions. A cross-default provision in one facility means that an event of default under one or more other facilities could, subject to any applicable thresholds, result in an event of default occurring </w:t>
      </w:r>
      <w:r>
        <w:rPr>
          <w:lang w:eastAsia="ja-JP"/>
        </w:rPr>
        <w:t>under the first facility. Because of the presence of cross-default provisions in the facilities, the refusal of the lenders under any credit facilities to grant or extend a waiver could result in certain indebtedness being accelerated, even if the other lenders under the other credit facilities have waived defaults under their respective credit facilities. If any of our secured indebtedness is accelerated in full or in part, it could be difficult in the current financing environment for us to refinance the relevant debt or obtain additional financing in such circumstances and we could lose vessels and other assets securing the credit facilities if the lenders foreclose their security, which would adversely affect our ability to conduct our business.</w:t>
      </w:r>
    </w:p>
    <w:p w:rsidR="007D7C65" w:rsidRDefault="007D7C65">
      <w:pPr>
        <w:suppressAutoHyphens/>
      </w:pPr>
    </w:p>
    <w:p w:rsidR="007D7C65" w:rsidRDefault="007D7C65">
      <w:pPr>
        <w:suppressAutoHyphens/>
      </w:pPr>
      <w:r>
        <w:rPr>
          <w:lang w:eastAsia="ja-JP"/>
        </w:rPr>
        <w:t>Moreover, in connection with any waivers of or amendments to the credit facilities that have been obtained, or may be obtained in the future, the banks may impose additional operating and financial restrictions or modify the terms of the existing credit facilities. These</w:t>
      </w:r>
      <w:r>
        <w:t xml:space="preserve"> restrictions may further restrict our ability to, among o</w:t>
      </w:r>
      <w:r w:rsidR="00244460">
        <w:t xml:space="preserve">ther things, pay dividends, </w:t>
      </w:r>
      <w:r>
        <w:t>make capital expenditures or incur additional indebtedness, including through the issuance of guarantees. In addition, the banks may require the payment of additional fees, require prepayment of a portion of the indebtedness owed to them, accelerate the amortization schedule for facility indebtedness and increase the interest rates charged on outstanding indebtedness.</w:t>
      </w:r>
    </w:p>
    <w:p w:rsidR="007D7C65" w:rsidRDefault="007D7C65">
      <w:pPr>
        <w:suppressAutoHyphens/>
      </w:pPr>
    </w:p>
    <w:p w:rsidR="007D7C65" w:rsidRDefault="007D7C65">
      <w:pPr>
        <w:suppressAutoHyphens/>
      </w:pPr>
      <w:r>
        <w:t>As of June 30, 2018, GSPL, the borrowers and the other GSPL subsidiaries were in compliance with all of the financial and restrictive covenants contained in its credit facilities, including the joint venture debt described below under “—Off-Balance Sheet Arrangements”, entered into as of that date.</w:t>
      </w:r>
    </w:p>
    <w:p w:rsidR="007D7C65" w:rsidRDefault="007D7C65">
      <w:pPr>
        <w:suppressAutoHyphens/>
      </w:pPr>
    </w:p>
    <w:p w:rsidR="007D7C65" w:rsidRDefault="007D7C65">
      <w:pPr>
        <w:suppressAutoHyphens/>
      </w:pPr>
      <w:r>
        <w:rPr>
          <w:b/>
          <w:bCs/>
          <w:lang w:eastAsia="zh-CN"/>
        </w:rPr>
        <w:t>Trend Information</w:t>
      </w:r>
    </w:p>
    <w:p w:rsidR="007D7C65" w:rsidRDefault="007D7C65">
      <w:pPr>
        <w:suppressAutoHyphens/>
      </w:pPr>
    </w:p>
    <w:p w:rsidR="007D7C65" w:rsidRDefault="007D7C65">
      <w:pPr>
        <w:suppressAutoHyphens/>
      </w:pPr>
      <w:r>
        <w:rPr>
          <w:lang w:eastAsia="ja-JP"/>
        </w:rPr>
        <w:t xml:space="preserve">Our results of operations depend primarily on the charter hire rates that we are able to realize for our vessels, which depend on demand and supply dynamics characterizing the </w:t>
      </w:r>
      <w:proofErr w:type="spellStart"/>
      <w:r>
        <w:rPr>
          <w:lang w:eastAsia="ja-JP"/>
        </w:rPr>
        <w:t>drybulk</w:t>
      </w:r>
      <w:proofErr w:type="spellEnd"/>
      <w:r>
        <w:rPr>
          <w:lang w:eastAsia="ja-JP"/>
        </w:rPr>
        <w:t xml:space="preserve"> and tanker markets at any given time. For other trends affecting our business, please see other discussions under “—Factors Affecting our Results of Operations and Financial Condition” above.</w:t>
      </w:r>
    </w:p>
    <w:p w:rsidR="007D7C65" w:rsidRDefault="007D7C65">
      <w:pPr>
        <w:suppressAutoHyphens/>
      </w:pPr>
    </w:p>
    <w:p w:rsidR="007D7C65" w:rsidRDefault="007D7C65">
      <w:pPr>
        <w:suppressAutoHyphens/>
        <w:ind w:left="200" w:hanging="200"/>
      </w:pPr>
      <w:r>
        <w:rPr>
          <w:b/>
          <w:bCs/>
        </w:rPr>
        <w:t>Off Balance Sheet Arrangements</w:t>
      </w:r>
    </w:p>
    <w:p w:rsidR="007D7C65" w:rsidRDefault="007D7C65">
      <w:pPr>
        <w:suppressAutoHyphens/>
      </w:pPr>
    </w:p>
    <w:p w:rsidR="007D7C65" w:rsidRDefault="007D7C65">
      <w:pPr>
        <w:suppressAutoHyphens/>
      </w:pPr>
      <w:r>
        <w:t xml:space="preserve">On August 17, 2016, one of our joint ventures with Mitsui &amp; Co. entered into a loan facility agreement with a Mitsui related party, Mitsui &amp; Co. Financial Services (Asia) Ltd for a credit facility of approximately $5.8 million, bearing interest at LIBOR, plus a </w:t>
      </w:r>
      <w:r>
        <w:rPr>
          <w:lang w:eastAsia="ja-JP"/>
        </w:rPr>
        <w:t>margin of 1.7% per annum. Our joint venture partner provided a guarantee for 100% of the loan amount, and we have provided a guarantee to our joint venture partner for 51% of the outstanding loan amount that the joint venture partner is required to pay under their guarantee. As of June 30, 2018, $3.5 million remained outstanding under such facility.</w:t>
      </w:r>
    </w:p>
    <w:p w:rsidR="007D7C65" w:rsidRDefault="007D7C65">
      <w:pPr>
        <w:suppressAutoHyphens/>
      </w:pPr>
    </w:p>
    <w:p w:rsidR="007D7C65" w:rsidRDefault="007D7C65">
      <w:pPr>
        <w:suppressAutoHyphens/>
      </w:pPr>
      <w:r>
        <w:rPr>
          <w:lang w:eastAsia="ja-JP"/>
        </w:rPr>
        <w:t>One of our dry bulk joint ventures entered into a standard ship management agreement with a third-party ship management company for the management of the joint venture’s ships. As part of the arrangement, we have provided a guarantee to the third-party ship management company for performance by our joint venture of its liabilities and responsibilities under the agreement. The joint venture was terminated on June 1, 2018 and this guarantee was released.</w:t>
      </w:r>
    </w:p>
    <w:p w:rsidR="007D7C65" w:rsidRDefault="007D7C65">
      <w:pPr>
        <w:suppressAutoHyphens/>
      </w:pPr>
    </w:p>
    <w:p w:rsidR="007D7C65" w:rsidRDefault="007D7C65">
      <w:pPr>
        <w:suppressAutoHyphens/>
      </w:pPr>
      <w:r>
        <w:rPr>
          <w:lang w:eastAsia="ja-JP"/>
        </w:rPr>
        <w:t>At June 30, 2018 and December 31, 2017, we had provided financial support to joint ventures of approximately $61.7 million and $63.2 million, respectively, to enable the joint venture companies to meet their obligations as and when they fall due for at least 12 months from the date of signing of their respective financial statements for the financial years ended December 31, 2017, 2016 and 2015.</w:t>
      </w:r>
      <w:r>
        <w:t xml:space="preserve"> This financial support relates to our Leopard Tankers joint venture and represents our proportionate share of funding obligations under the joint venture agreement relating to maturing debt obligations of the joint venture.</w:t>
      </w:r>
    </w:p>
    <w:p w:rsidR="007D7C65" w:rsidRDefault="007D7C65">
      <w:pPr>
        <w:suppressAutoHyphens/>
      </w:pPr>
    </w:p>
    <w:p w:rsidR="007D7C65" w:rsidRDefault="007D7C65">
      <w:pPr>
        <w:suppressAutoHyphens/>
      </w:pPr>
      <w:r>
        <w:t xml:space="preserve">In addition, we and Vitol have each guaranteed to the financiers of the Leopard Tankers credit facility up to 50% of the scheduled interest and </w:t>
      </w:r>
      <w:r>
        <w:rPr>
          <w:lang w:eastAsia="ja-JP"/>
        </w:rPr>
        <w:t>principal</w:t>
      </w:r>
      <w:r>
        <w:t xml:space="preserve"> payments of the $138.5 million Leopard Tankers credit facility (excluding any balloon payment at maturity), bearing interest at LIBOR plus a margin of 3.0% per annum. As of June 30, 2018, $74.2 million remained outstanding under such facility. We have also provided an undertaking to those financiers to ensure a minimum working capital balance of $250,000 for each of the vessels owned by Leopard Tankers, but in no event are we required to provide more than 50% of such working capital shortfalls.</w:t>
      </w:r>
    </w:p>
    <w:p w:rsidR="007D7C65" w:rsidRDefault="007D7C65">
      <w:pPr>
        <w:suppressAutoHyphens/>
      </w:pPr>
    </w:p>
    <w:p w:rsidR="007D7C65" w:rsidRDefault="007D7C65" w:rsidP="00244460">
      <w:pPr>
        <w:pageBreakBefore/>
        <w:suppressAutoHyphens/>
        <w:ind w:left="360"/>
      </w:pPr>
      <w:r>
        <w:rPr>
          <w:i/>
          <w:iCs/>
        </w:rPr>
        <w:lastRenderedPageBreak/>
        <w:t>Charter Hire Obligations</w:t>
      </w:r>
    </w:p>
    <w:p w:rsidR="007D7C65" w:rsidRDefault="007D7C65">
      <w:pPr>
        <w:suppressAutoHyphens/>
      </w:pPr>
    </w:p>
    <w:p w:rsidR="007D7C65" w:rsidRDefault="007D7C65">
      <w:pPr>
        <w:suppressAutoHyphens/>
      </w:pPr>
      <w:r>
        <w:t xml:space="preserve">We are </w:t>
      </w:r>
      <w:r>
        <w:rPr>
          <w:lang w:eastAsia="ja-JP"/>
        </w:rPr>
        <w:t>committed</w:t>
      </w:r>
      <w:r>
        <w:t xml:space="preserve"> to make certain charter hire payments to third parties for chartered-in vessels. These arrangements are accou</w:t>
      </w:r>
      <w:r>
        <w:rPr>
          <w:lang w:eastAsia="ja-JP"/>
        </w:rPr>
        <w:t>n</w:t>
      </w:r>
      <w:r>
        <w:t xml:space="preserve">ted for as </w:t>
      </w:r>
      <w:r>
        <w:rPr>
          <w:lang w:eastAsia="ja-JP"/>
        </w:rPr>
        <w:t>o</w:t>
      </w:r>
      <w:r>
        <w:t>perating leases. Please see “—Contractual Obligations and Contingencies” below for these and our other contractual obligations and commitments.</w:t>
      </w:r>
    </w:p>
    <w:p w:rsidR="007D7C65" w:rsidRDefault="007D7C65">
      <w:pPr>
        <w:suppressAutoHyphens/>
      </w:pPr>
    </w:p>
    <w:p w:rsidR="007D7C65" w:rsidRDefault="007D7C65">
      <w:pPr>
        <w:suppressAutoHyphens/>
        <w:ind w:left="200" w:hanging="200"/>
      </w:pPr>
      <w:r>
        <w:rPr>
          <w:b/>
          <w:bCs/>
        </w:rPr>
        <w:t>Contractual Obligations and Contingencies</w:t>
      </w:r>
    </w:p>
    <w:p w:rsidR="007D7C65" w:rsidRDefault="007D7C65">
      <w:pPr>
        <w:suppressAutoHyphens/>
      </w:pPr>
    </w:p>
    <w:p w:rsidR="007D7C65" w:rsidRDefault="007D7C65">
      <w:pPr>
        <w:suppressAutoHyphens/>
      </w:pPr>
      <w:r>
        <w:t>Our contractual obligations and commercial commitments consist primarily of long-term debt and time charter agreements, as described below.</w:t>
      </w:r>
    </w:p>
    <w:p w:rsidR="007D7C65" w:rsidRDefault="007D7C65">
      <w:pPr>
        <w:suppressAutoHyphens/>
      </w:pPr>
    </w:p>
    <w:p w:rsidR="007D7C65" w:rsidRDefault="007D7C65">
      <w:pPr>
        <w:suppressAutoHyphens/>
      </w:pPr>
      <w:r>
        <w:t>The following table summarizes our contractual obligations on the balance sheet as of June 30, 2018 (these amounts do not include future interest payments):</w:t>
      </w:r>
    </w:p>
    <w:p w:rsidR="007D7C65" w:rsidRDefault="007D7C65">
      <w:pPr>
        <w:suppressAutoHyphens/>
      </w:pPr>
    </w:p>
    <w:tbl>
      <w:tblPr>
        <w:tblW w:w="5000" w:type="pct"/>
        <w:tblLayout w:type="fixed"/>
        <w:tblCellMar>
          <w:left w:w="0" w:type="dxa"/>
          <w:right w:w="0" w:type="dxa"/>
        </w:tblCellMar>
        <w:tblLook w:val="0000" w:firstRow="0" w:lastRow="0" w:firstColumn="0" w:lastColumn="0" w:noHBand="0" w:noVBand="0"/>
      </w:tblPr>
      <w:tblGrid>
        <w:gridCol w:w="3672"/>
        <w:gridCol w:w="324"/>
        <w:gridCol w:w="121"/>
        <w:gridCol w:w="959"/>
        <w:gridCol w:w="324"/>
        <w:gridCol w:w="121"/>
        <w:gridCol w:w="959"/>
        <w:gridCol w:w="324"/>
        <w:gridCol w:w="121"/>
        <w:gridCol w:w="959"/>
        <w:gridCol w:w="324"/>
        <w:gridCol w:w="121"/>
        <w:gridCol w:w="959"/>
        <w:gridCol w:w="324"/>
        <w:gridCol w:w="121"/>
        <w:gridCol w:w="959"/>
        <w:gridCol w:w="108"/>
      </w:tblGrid>
      <w:tr w:rsidR="007D7C65" w:rsidTr="00244460">
        <w:tc>
          <w:tcPr>
            <w:tcW w:w="1700" w:type="pct"/>
            <w:shd w:val="clear" w:color="auto" w:fill="auto"/>
            <w:vAlign w:val="bottom"/>
          </w:tcPr>
          <w:p w:rsidR="007D7C65" w:rsidRDefault="007D7C65">
            <w:pPr>
              <w:rPr>
                <w:b/>
                <w:sz w:val="16"/>
              </w:rPr>
            </w:pPr>
          </w:p>
        </w:tc>
        <w:tc>
          <w:tcPr>
            <w:tcW w:w="150" w:type="pct"/>
            <w:shd w:val="clear" w:color="auto" w:fill="auto"/>
            <w:vAlign w:val="bottom"/>
          </w:tcPr>
          <w:p w:rsidR="007D7C65" w:rsidRDefault="007D7C65">
            <w:pPr>
              <w:jc w:val="center"/>
              <w:rPr>
                <w:b/>
                <w:sz w:val="16"/>
              </w:rPr>
            </w:pPr>
          </w:p>
        </w:tc>
        <w:tc>
          <w:tcPr>
            <w:tcW w:w="3100" w:type="pct"/>
            <w:gridSpan w:val="14"/>
            <w:tcBorders>
              <w:bottom w:val="single" w:sz="4" w:space="0" w:color="auto"/>
            </w:tcBorders>
            <w:shd w:val="clear" w:color="auto" w:fill="auto"/>
            <w:vAlign w:val="bottom"/>
          </w:tcPr>
          <w:p w:rsidR="007D7C65" w:rsidRDefault="007D7C65">
            <w:pPr>
              <w:jc w:val="center"/>
              <w:rPr>
                <w:b/>
                <w:sz w:val="16"/>
              </w:rPr>
            </w:pPr>
            <w:r>
              <w:rPr>
                <w:b/>
                <w:sz w:val="16"/>
              </w:rPr>
              <w:t>Payments Due by Period</w:t>
            </w:r>
          </w:p>
        </w:tc>
        <w:tc>
          <w:tcPr>
            <w:tcW w:w="50" w:type="pct"/>
            <w:shd w:val="clear" w:color="auto" w:fill="auto"/>
            <w:vAlign w:val="bottom"/>
          </w:tcPr>
          <w:p w:rsidR="007D7C65" w:rsidRDefault="007D7C65">
            <w:pPr>
              <w:jc w:val="center"/>
              <w:rPr>
                <w:b/>
                <w:sz w:val="16"/>
              </w:rPr>
            </w:pPr>
          </w:p>
        </w:tc>
      </w:tr>
      <w:tr w:rsidR="00244460" w:rsidTr="00244460">
        <w:tc>
          <w:tcPr>
            <w:tcW w:w="1700" w:type="pct"/>
            <w:tcBorders>
              <w:bottom w:val="single" w:sz="4" w:space="0" w:color="auto"/>
            </w:tcBorders>
            <w:shd w:val="clear" w:color="auto" w:fill="auto"/>
            <w:vAlign w:val="bottom"/>
          </w:tcPr>
          <w:p w:rsidR="007D7C65" w:rsidRPr="00244460" w:rsidRDefault="007D7C65" w:rsidP="00244460">
            <w:pPr>
              <w:tabs>
                <w:tab w:val="right" w:leader="dot" w:pos="3499"/>
              </w:tabs>
              <w:rPr>
                <w:sz w:val="16"/>
              </w:rPr>
            </w:pPr>
            <w:r>
              <w:rPr>
                <w:b/>
                <w:sz w:val="16"/>
              </w:rPr>
              <w:t>$’000</w:t>
            </w:r>
          </w:p>
        </w:tc>
        <w:tc>
          <w:tcPr>
            <w:tcW w:w="150" w:type="pct"/>
            <w:shd w:val="clear" w:color="auto" w:fill="auto"/>
            <w:vAlign w:val="bottom"/>
          </w:tcPr>
          <w:p w:rsidR="007D7C65" w:rsidRDefault="007D7C65">
            <w:pPr>
              <w:jc w:val="center"/>
              <w:rPr>
                <w:b/>
                <w:sz w:val="16"/>
              </w:rPr>
            </w:pPr>
          </w:p>
        </w:tc>
        <w:tc>
          <w:tcPr>
            <w:tcW w:w="500" w:type="pct"/>
            <w:gridSpan w:val="2"/>
            <w:tcBorders>
              <w:bottom w:val="single" w:sz="4" w:space="0" w:color="auto"/>
            </w:tcBorders>
            <w:shd w:val="clear" w:color="auto" w:fill="auto"/>
            <w:vAlign w:val="bottom"/>
          </w:tcPr>
          <w:p w:rsidR="007D7C65" w:rsidRDefault="007D7C65">
            <w:pPr>
              <w:jc w:val="center"/>
              <w:rPr>
                <w:b/>
                <w:sz w:val="16"/>
              </w:rPr>
            </w:pPr>
            <w:r>
              <w:rPr>
                <w:b/>
                <w:sz w:val="16"/>
              </w:rPr>
              <w:t>Total</w:t>
            </w:r>
          </w:p>
        </w:tc>
        <w:tc>
          <w:tcPr>
            <w:tcW w:w="150" w:type="pct"/>
            <w:shd w:val="clear" w:color="auto" w:fill="auto"/>
            <w:vAlign w:val="bottom"/>
          </w:tcPr>
          <w:p w:rsidR="007D7C65" w:rsidRDefault="007D7C65">
            <w:pPr>
              <w:jc w:val="center"/>
              <w:rPr>
                <w:b/>
                <w:sz w:val="16"/>
              </w:rPr>
            </w:pPr>
          </w:p>
        </w:tc>
        <w:tc>
          <w:tcPr>
            <w:tcW w:w="500" w:type="pct"/>
            <w:gridSpan w:val="2"/>
            <w:tcBorders>
              <w:bottom w:val="single" w:sz="4" w:space="0" w:color="auto"/>
            </w:tcBorders>
            <w:shd w:val="clear" w:color="auto" w:fill="auto"/>
            <w:vAlign w:val="bottom"/>
          </w:tcPr>
          <w:p w:rsidR="007D7C65" w:rsidRDefault="007D7C65">
            <w:pPr>
              <w:jc w:val="center"/>
              <w:rPr>
                <w:b/>
                <w:sz w:val="16"/>
              </w:rPr>
            </w:pPr>
            <w:r>
              <w:rPr>
                <w:b/>
                <w:sz w:val="16"/>
              </w:rPr>
              <w:t>Less Than</w:t>
            </w:r>
            <w:r>
              <w:rPr>
                <w:b/>
                <w:sz w:val="16"/>
              </w:rPr>
              <w:br/>
              <w:t>1 Year</w:t>
            </w:r>
          </w:p>
        </w:tc>
        <w:tc>
          <w:tcPr>
            <w:tcW w:w="150" w:type="pct"/>
            <w:shd w:val="clear" w:color="auto" w:fill="auto"/>
            <w:vAlign w:val="bottom"/>
          </w:tcPr>
          <w:p w:rsidR="007D7C65" w:rsidRDefault="007D7C65">
            <w:pPr>
              <w:jc w:val="center"/>
              <w:rPr>
                <w:b/>
                <w:sz w:val="16"/>
              </w:rPr>
            </w:pPr>
          </w:p>
        </w:tc>
        <w:tc>
          <w:tcPr>
            <w:tcW w:w="500" w:type="pct"/>
            <w:gridSpan w:val="2"/>
            <w:tcBorders>
              <w:bottom w:val="single" w:sz="4" w:space="0" w:color="auto"/>
            </w:tcBorders>
            <w:shd w:val="clear" w:color="auto" w:fill="auto"/>
            <w:vAlign w:val="bottom"/>
          </w:tcPr>
          <w:p w:rsidR="007D7C65" w:rsidRDefault="007D7C65">
            <w:pPr>
              <w:jc w:val="center"/>
              <w:rPr>
                <w:b/>
                <w:sz w:val="16"/>
              </w:rPr>
            </w:pPr>
            <w:r>
              <w:rPr>
                <w:b/>
                <w:sz w:val="16"/>
              </w:rPr>
              <w:t>1–3 Years</w:t>
            </w:r>
          </w:p>
        </w:tc>
        <w:tc>
          <w:tcPr>
            <w:tcW w:w="150" w:type="pct"/>
            <w:shd w:val="clear" w:color="auto" w:fill="auto"/>
            <w:vAlign w:val="bottom"/>
          </w:tcPr>
          <w:p w:rsidR="007D7C65" w:rsidRDefault="007D7C65">
            <w:pPr>
              <w:jc w:val="center"/>
              <w:rPr>
                <w:b/>
                <w:sz w:val="16"/>
              </w:rPr>
            </w:pPr>
          </w:p>
        </w:tc>
        <w:tc>
          <w:tcPr>
            <w:tcW w:w="500" w:type="pct"/>
            <w:gridSpan w:val="2"/>
            <w:tcBorders>
              <w:bottom w:val="single" w:sz="4" w:space="0" w:color="auto"/>
            </w:tcBorders>
            <w:shd w:val="clear" w:color="auto" w:fill="auto"/>
            <w:vAlign w:val="bottom"/>
          </w:tcPr>
          <w:p w:rsidR="007D7C65" w:rsidRDefault="007D7C65">
            <w:pPr>
              <w:jc w:val="center"/>
              <w:rPr>
                <w:b/>
                <w:sz w:val="16"/>
              </w:rPr>
            </w:pPr>
            <w:r>
              <w:rPr>
                <w:b/>
                <w:sz w:val="16"/>
              </w:rPr>
              <w:t>3–5 Years</w:t>
            </w:r>
          </w:p>
        </w:tc>
        <w:tc>
          <w:tcPr>
            <w:tcW w:w="150" w:type="pct"/>
            <w:shd w:val="clear" w:color="auto" w:fill="auto"/>
            <w:vAlign w:val="bottom"/>
          </w:tcPr>
          <w:p w:rsidR="007D7C65" w:rsidRDefault="007D7C65">
            <w:pPr>
              <w:jc w:val="center"/>
              <w:rPr>
                <w:b/>
                <w:sz w:val="16"/>
              </w:rPr>
            </w:pPr>
          </w:p>
        </w:tc>
        <w:tc>
          <w:tcPr>
            <w:tcW w:w="500" w:type="pct"/>
            <w:gridSpan w:val="2"/>
            <w:tcBorders>
              <w:bottom w:val="single" w:sz="4" w:space="0" w:color="auto"/>
            </w:tcBorders>
            <w:shd w:val="clear" w:color="auto" w:fill="auto"/>
            <w:vAlign w:val="bottom"/>
          </w:tcPr>
          <w:p w:rsidR="007D7C65" w:rsidRDefault="007D7C65">
            <w:pPr>
              <w:jc w:val="center"/>
              <w:rPr>
                <w:b/>
                <w:sz w:val="16"/>
              </w:rPr>
            </w:pPr>
            <w:r>
              <w:rPr>
                <w:b/>
                <w:sz w:val="16"/>
              </w:rPr>
              <w:t>More than</w:t>
            </w:r>
            <w:r>
              <w:rPr>
                <w:b/>
                <w:sz w:val="16"/>
              </w:rPr>
              <w:br/>
              <w:t>5 Years</w:t>
            </w:r>
          </w:p>
        </w:tc>
        <w:tc>
          <w:tcPr>
            <w:tcW w:w="50" w:type="pct"/>
            <w:shd w:val="clear" w:color="auto" w:fill="auto"/>
            <w:vAlign w:val="bottom"/>
          </w:tcPr>
          <w:p w:rsidR="007D7C65" w:rsidRDefault="007D7C65">
            <w:pPr>
              <w:jc w:val="center"/>
              <w:rPr>
                <w:b/>
                <w:sz w:val="16"/>
              </w:rPr>
            </w:pPr>
          </w:p>
        </w:tc>
      </w:tr>
      <w:tr w:rsidR="00244460" w:rsidTr="00244460">
        <w:tc>
          <w:tcPr>
            <w:tcW w:w="1700" w:type="pct"/>
            <w:shd w:val="clear" w:color="auto" w:fill="auto"/>
          </w:tcPr>
          <w:p w:rsidR="007D7C65" w:rsidRPr="00244460" w:rsidRDefault="007D7C65" w:rsidP="00244460">
            <w:pPr>
              <w:tabs>
                <w:tab w:val="right" w:leader="dot" w:pos="3499"/>
              </w:tabs>
              <w:ind w:left="202" w:hanging="202"/>
            </w:pPr>
            <w:r>
              <w:t>Secured Bank Loans</w:t>
            </w:r>
            <w:r w:rsidR="00244460" w:rsidRPr="00244460">
              <w:tab/>
            </w:r>
          </w:p>
        </w:tc>
        <w:tc>
          <w:tcPr>
            <w:tcW w:w="150" w:type="pct"/>
            <w:shd w:val="clear" w:color="auto" w:fill="auto"/>
            <w:vAlign w:val="bottom"/>
          </w:tcPr>
          <w:p w:rsidR="007D7C65" w:rsidRDefault="007D7C65"/>
        </w:tc>
        <w:tc>
          <w:tcPr>
            <w:tcW w:w="56" w:type="pct"/>
            <w:shd w:val="clear" w:color="auto" w:fill="auto"/>
            <w:vAlign w:val="bottom"/>
          </w:tcPr>
          <w:p w:rsidR="007D7C65" w:rsidRDefault="007D7C65">
            <w:r>
              <w:t>$</w:t>
            </w:r>
          </w:p>
        </w:tc>
        <w:tc>
          <w:tcPr>
            <w:tcW w:w="444" w:type="pct"/>
            <w:shd w:val="clear" w:color="auto" w:fill="auto"/>
            <w:vAlign w:val="bottom"/>
          </w:tcPr>
          <w:p w:rsidR="007D7C65" w:rsidRDefault="007D7C65">
            <w:pPr>
              <w:jc w:val="right"/>
            </w:pPr>
            <w:r>
              <w:t>127,257</w:t>
            </w:r>
          </w:p>
        </w:tc>
        <w:tc>
          <w:tcPr>
            <w:tcW w:w="150" w:type="pct"/>
            <w:shd w:val="clear" w:color="auto" w:fill="auto"/>
            <w:vAlign w:val="bottom"/>
          </w:tcPr>
          <w:p w:rsidR="007D7C65" w:rsidRDefault="007D7C65"/>
        </w:tc>
        <w:tc>
          <w:tcPr>
            <w:tcW w:w="56" w:type="pct"/>
            <w:shd w:val="clear" w:color="auto" w:fill="auto"/>
            <w:vAlign w:val="bottom"/>
          </w:tcPr>
          <w:p w:rsidR="007D7C65" w:rsidRDefault="007D7C65">
            <w:r>
              <w:t>$</w:t>
            </w:r>
          </w:p>
        </w:tc>
        <w:tc>
          <w:tcPr>
            <w:tcW w:w="444" w:type="pct"/>
            <w:shd w:val="clear" w:color="auto" w:fill="auto"/>
            <w:vAlign w:val="bottom"/>
          </w:tcPr>
          <w:p w:rsidR="007D7C65" w:rsidRDefault="007D7C65">
            <w:pPr>
              <w:jc w:val="right"/>
            </w:pPr>
            <w:r>
              <w:t>19,165</w:t>
            </w:r>
          </w:p>
        </w:tc>
        <w:tc>
          <w:tcPr>
            <w:tcW w:w="150" w:type="pct"/>
            <w:shd w:val="clear" w:color="auto" w:fill="auto"/>
            <w:vAlign w:val="bottom"/>
          </w:tcPr>
          <w:p w:rsidR="007D7C65" w:rsidRDefault="007D7C65"/>
        </w:tc>
        <w:tc>
          <w:tcPr>
            <w:tcW w:w="56" w:type="pct"/>
            <w:shd w:val="clear" w:color="auto" w:fill="auto"/>
            <w:vAlign w:val="bottom"/>
          </w:tcPr>
          <w:p w:rsidR="007D7C65" w:rsidRDefault="007D7C65">
            <w:r>
              <w:t>$</w:t>
            </w:r>
          </w:p>
        </w:tc>
        <w:tc>
          <w:tcPr>
            <w:tcW w:w="444" w:type="pct"/>
            <w:shd w:val="clear" w:color="auto" w:fill="auto"/>
            <w:vAlign w:val="bottom"/>
          </w:tcPr>
          <w:p w:rsidR="007D7C65" w:rsidRDefault="007D7C65">
            <w:pPr>
              <w:jc w:val="right"/>
            </w:pPr>
            <w:r>
              <w:t>36,546</w:t>
            </w:r>
          </w:p>
        </w:tc>
        <w:tc>
          <w:tcPr>
            <w:tcW w:w="150" w:type="pct"/>
            <w:shd w:val="clear" w:color="auto" w:fill="auto"/>
            <w:vAlign w:val="bottom"/>
          </w:tcPr>
          <w:p w:rsidR="007D7C65" w:rsidRDefault="007D7C65"/>
        </w:tc>
        <w:tc>
          <w:tcPr>
            <w:tcW w:w="56" w:type="pct"/>
            <w:shd w:val="clear" w:color="auto" w:fill="auto"/>
            <w:vAlign w:val="bottom"/>
          </w:tcPr>
          <w:p w:rsidR="007D7C65" w:rsidRDefault="007D7C65">
            <w:r>
              <w:t>$</w:t>
            </w:r>
          </w:p>
        </w:tc>
        <w:tc>
          <w:tcPr>
            <w:tcW w:w="444" w:type="pct"/>
            <w:shd w:val="clear" w:color="auto" w:fill="auto"/>
            <w:vAlign w:val="bottom"/>
          </w:tcPr>
          <w:p w:rsidR="007D7C65" w:rsidRDefault="007D7C65">
            <w:pPr>
              <w:jc w:val="right"/>
            </w:pPr>
            <w:r>
              <w:t>71,546</w:t>
            </w:r>
          </w:p>
        </w:tc>
        <w:tc>
          <w:tcPr>
            <w:tcW w:w="150" w:type="pct"/>
            <w:shd w:val="clear" w:color="auto" w:fill="auto"/>
            <w:vAlign w:val="bottom"/>
          </w:tcPr>
          <w:p w:rsidR="007D7C65" w:rsidRDefault="007D7C65"/>
        </w:tc>
        <w:tc>
          <w:tcPr>
            <w:tcW w:w="56" w:type="pct"/>
            <w:shd w:val="clear" w:color="auto" w:fill="auto"/>
            <w:vAlign w:val="bottom"/>
          </w:tcPr>
          <w:p w:rsidR="007D7C65" w:rsidRDefault="007D7C65">
            <w:r>
              <w:t>$</w:t>
            </w:r>
          </w:p>
        </w:tc>
        <w:tc>
          <w:tcPr>
            <w:tcW w:w="444" w:type="pct"/>
            <w:shd w:val="clear" w:color="auto" w:fill="auto"/>
            <w:vAlign w:val="bottom"/>
          </w:tcPr>
          <w:p w:rsidR="007D7C65" w:rsidRDefault="007D7C65">
            <w:pPr>
              <w:jc w:val="right"/>
            </w:pPr>
            <w:r>
              <w:t>—</w:t>
            </w:r>
          </w:p>
        </w:tc>
        <w:tc>
          <w:tcPr>
            <w:tcW w:w="50" w:type="pct"/>
            <w:shd w:val="clear" w:color="auto" w:fill="auto"/>
            <w:vAlign w:val="bottom"/>
          </w:tcPr>
          <w:p w:rsidR="007D7C65" w:rsidRDefault="007D7C65"/>
        </w:tc>
      </w:tr>
      <w:tr w:rsidR="00244460" w:rsidTr="00244460">
        <w:tc>
          <w:tcPr>
            <w:tcW w:w="1700" w:type="pct"/>
            <w:shd w:val="clear" w:color="auto" w:fill="auto"/>
          </w:tcPr>
          <w:p w:rsidR="007D7C65" w:rsidRPr="00244460" w:rsidRDefault="007D7C65" w:rsidP="00244460">
            <w:pPr>
              <w:tabs>
                <w:tab w:val="right" w:leader="dot" w:pos="3499"/>
              </w:tabs>
              <w:ind w:left="202" w:hanging="202"/>
            </w:pPr>
            <w:proofErr w:type="spellStart"/>
            <w:r>
              <w:t>Newbuildings</w:t>
            </w:r>
            <w:proofErr w:type="spellEnd"/>
            <w:r>
              <w:t xml:space="preserve"> </w:t>
            </w:r>
            <w:r w:rsidR="00244460" w:rsidRPr="00244460">
              <w:tab/>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47,498</w:t>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15,833</w:t>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31,665</w:t>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w:t>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w:t>
            </w:r>
          </w:p>
        </w:tc>
        <w:tc>
          <w:tcPr>
            <w:tcW w:w="50" w:type="pct"/>
            <w:shd w:val="clear" w:color="auto" w:fill="auto"/>
            <w:vAlign w:val="bottom"/>
          </w:tcPr>
          <w:p w:rsidR="007D7C65" w:rsidRDefault="007D7C65"/>
        </w:tc>
      </w:tr>
      <w:tr w:rsidR="00244460" w:rsidTr="00244460">
        <w:tc>
          <w:tcPr>
            <w:tcW w:w="1700" w:type="pct"/>
            <w:shd w:val="clear" w:color="auto" w:fill="auto"/>
          </w:tcPr>
          <w:p w:rsidR="007D7C65" w:rsidRPr="00244460" w:rsidRDefault="007D7C65" w:rsidP="00244460">
            <w:pPr>
              <w:tabs>
                <w:tab w:val="right" w:leader="dot" w:pos="3499"/>
              </w:tabs>
              <w:ind w:left="202" w:hanging="202"/>
            </w:pPr>
            <w:r>
              <w:t>Time Charter Agreements</w:t>
            </w:r>
            <w:r w:rsidR="00244460" w:rsidRPr="00244460">
              <w:tab/>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117,680</w:t>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52,665</w:t>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43,676</w:t>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20,034</w:t>
            </w:r>
          </w:p>
        </w:tc>
        <w:tc>
          <w:tcPr>
            <w:tcW w:w="150" w:type="pct"/>
            <w:shd w:val="clear" w:color="auto" w:fill="auto"/>
            <w:vAlign w:val="bottom"/>
          </w:tcPr>
          <w:p w:rsidR="007D7C65" w:rsidRDefault="007D7C65"/>
        </w:tc>
        <w:tc>
          <w:tcPr>
            <w:tcW w:w="500" w:type="pct"/>
            <w:gridSpan w:val="2"/>
            <w:shd w:val="clear" w:color="auto" w:fill="auto"/>
            <w:vAlign w:val="bottom"/>
          </w:tcPr>
          <w:p w:rsidR="007D7C65" w:rsidRDefault="007D7C65">
            <w:pPr>
              <w:jc w:val="right"/>
            </w:pPr>
            <w:r>
              <w:t>1,305</w:t>
            </w:r>
          </w:p>
        </w:tc>
        <w:tc>
          <w:tcPr>
            <w:tcW w:w="50" w:type="pct"/>
            <w:shd w:val="clear" w:color="auto" w:fill="auto"/>
            <w:vAlign w:val="bottom"/>
          </w:tcPr>
          <w:p w:rsidR="007D7C65" w:rsidRDefault="007D7C65"/>
        </w:tc>
      </w:tr>
      <w:tr w:rsidR="00244460" w:rsidTr="00244460">
        <w:tc>
          <w:tcPr>
            <w:tcW w:w="1700" w:type="pct"/>
            <w:shd w:val="clear" w:color="auto" w:fill="auto"/>
          </w:tcPr>
          <w:p w:rsidR="007D7C65" w:rsidRPr="00244460" w:rsidRDefault="007D7C65" w:rsidP="00244460">
            <w:pPr>
              <w:tabs>
                <w:tab w:val="right" w:leader="dot" w:pos="3499"/>
              </w:tabs>
              <w:ind w:left="202" w:hanging="202"/>
            </w:pPr>
            <w:r>
              <w:t>Office, Residential and Other Leases</w:t>
            </w:r>
            <w:r w:rsidR="00244460" w:rsidRPr="00244460">
              <w:tab/>
            </w:r>
          </w:p>
        </w:tc>
        <w:tc>
          <w:tcPr>
            <w:tcW w:w="150" w:type="pct"/>
            <w:shd w:val="clear" w:color="auto" w:fill="auto"/>
            <w:vAlign w:val="bottom"/>
          </w:tcPr>
          <w:p w:rsidR="007D7C65" w:rsidRDefault="007D7C65"/>
        </w:tc>
        <w:tc>
          <w:tcPr>
            <w:tcW w:w="500" w:type="pct"/>
            <w:gridSpan w:val="2"/>
            <w:tcBorders>
              <w:bottom w:val="single" w:sz="4" w:space="0" w:color="auto"/>
            </w:tcBorders>
            <w:shd w:val="clear" w:color="auto" w:fill="auto"/>
            <w:vAlign w:val="bottom"/>
          </w:tcPr>
          <w:p w:rsidR="007D7C65" w:rsidRDefault="007D7C65">
            <w:pPr>
              <w:jc w:val="right"/>
            </w:pPr>
            <w:r>
              <w:t>1,790</w:t>
            </w:r>
          </w:p>
        </w:tc>
        <w:tc>
          <w:tcPr>
            <w:tcW w:w="150" w:type="pct"/>
            <w:shd w:val="clear" w:color="auto" w:fill="auto"/>
            <w:vAlign w:val="bottom"/>
          </w:tcPr>
          <w:p w:rsidR="007D7C65" w:rsidRDefault="007D7C65"/>
        </w:tc>
        <w:tc>
          <w:tcPr>
            <w:tcW w:w="500" w:type="pct"/>
            <w:gridSpan w:val="2"/>
            <w:tcBorders>
              <w:bottom w:val="single" w:sz="4" w:space="0" w:color="auto"/>
            </w:tcBorders>
            <w:shd w:val="clear" w:color="auto" w:fill="auto"/>
            <w:vAlign w:val="bottom"/>
          </w:tcPr>
          <w:p w:rsidR="007D7C65" w:rsidRDefault="007D7C65">
            <w:pPr>
              <w:jc w:val="right"/>
            </w:pPr>
            <w:r>
              <w:t>1,255</w:t>
            </w:r>
          </w:p>
        </w:tc>
        <w:tc>
          <w:tcPr>
            <w:tcW w:w="150" w:type="pct"/>
            <w:shd w:val="clear" w:color="auto" w:fill="auto"/>
            <w:vAlign w:val="bottom"/>
          </w:tcPr>
          <w:p w:rsidR="007D7C65" w:rsidRDefault="007D7C65"/>
        </w:tc>
        <w:tc>
          <w:tcPr>
            <w:tcW w:w="500" w:type="pct"/>
            <w:gridSpan w:val="2"/>
            <w:tcBorders>
              <w:bottom w:val="single" w:sz="4" w:space="0" w:color="auto"/>
            </w:tcBorders>
            <w:shd w:val="clear" w:color="auto" w:fill="auto"/>
            <w:vAlign w:val="bottom"/>
          </w:tcPr>
          <w:p w:rsidR="007D7C65" w:rsidRDefault="007D7C65">
            <w:pPr>
              <w:jc w:val="right"/>
            </w:pPr>
            <w:r>
              <w:t>535</w:t>
            </w:r>
          </w:p>
        </w:tc>
        <w:tc>
          <w:tcPr>
            <w:tcW w:w="150" w:type="pct"/>
            <w:shd w:val="clear" w:color="auto" w:fill="auto"/>
            <w:vAlign w:val="bottom"/>
          </w:tcPr>
          <w:p w:rsidR="007D7C65" w:rsidRDefault="007D7C65"/>
        </w:tc>
        <w:tc>
          <w:tcPr>
            <w:tcW w:w="500" w:type="pct"/>
            <w:gridSpan w:val="2"/>
            <w:tcBorders>
              <w:bottom w:val="single" w:sz="4" w:space="0" w:color="auto"/>
            </w:tcBorders>
            <w:shd w:val="clear" w:color="auto" w:fill="auto"/>
            <w:vAlign w:val="bottom"/>
          </w:tcPr>
          <w:p w:rsidR="007D7C65" w:rsidRDefault="007D7C65">
            <w:pPr>
              <w:jc w:val="right"/>
            </w:pPr>
            <w:r>
              <w:t>—</w:t>
            </w:r>
          </w:p>
        </w:tc>
        <w:tc>
          <w:tcPr>
            <w:tcW w:w="150" w:type="pct"/>
            <w:shd w:val="clear" w:color="auto" w:fill="auto"/>
            <w:vAlign w:val="bottom"/>
          </w:tcPr>
          <w:p w:rsidR="007D7C65" w:rsidRDefault="007D7C65"/>
        </w:tc>
        <w:tc>
          <w:tcPr>
            <w:tcW w:w="500" w:type="pct"/>
            <w:gridSpan w:val="2"/>
            <w:tcBorders>
              <w:bottom w:val="single" w:sz="4" w:space="0" w:color="auto"/>
            </w:tcBorders>
            <w:shd w:val="clear" w:color="auto" w:fill="auto"/>
            <w:vAlign w:val="bottom"/>
          </w:tcPr>
          <w:p w:rsidR="007D7C65" w:rsidRDefault="007D7C65">
            <w:pPr>
              <w:jc w:val="right"/>
            </w:pPr>
            <w:r>
              <w:t>—</w:t>
            </w:r>
          </w:p>
        </w:tc>
        <w:tc>
          <w:tcPr>
            <w:tcW w:w="50" w:type="pct"/>
            <w:shd w:val="clear" w:color="auto" w:fill="auto"/>
            <w:vAlign w:val="bottom"/>
          </w:tcPr>
          <w:p w:rsidR="007D7C65" w:rsidRDefault="007D7C65"/>
        </w:tc>
      </w:tr>
      <w:tr w:rsidR="00244460" w:rsidTr="00244460">
        <w:tc>
          <w:tcPr>
            <w:tcW w:w="1700" w:type="pct"/>
            <w:shd w:val="clear" w:color="auto" w:fill="auto"/>
          </w:tcPr>
          <w:p w:rsidR="007D7C65" w:rsidRPr="00244460" w:rsidRDefault="007D7C65" w:rsidP="00244460">
            <w:pPr>
              <w:tabs>
                <w:tab w:val="right" w:leader="dot" w:pos="3499"/>
              </w:tabs>
              <w:ind w:left="202" w:hanging="202"/>
            </w:pPr>
            <w:r>
              <w:t>Total contractual obligations</w:t>
            </w:r>
            <w:r w:rsidR="00244460" w:rsidRPr="00244460">
              <w:tab/>
            </w:r>
          </w:p>
        </w:tc>
        <w:tc>
          <w:tcPr>
            <w:tcW w:w="150" w:type="pct"/>
            <w:shd w:val="clear" w:color="auto" w:fill="auto"/>
            <w:vAlign w:val="bottom"/>
          </w:tcPr>
          <w:p w:rsidR="007D7C65" w:rsidRDefault="007D7C65"/>
        </w:tc>
        <w:tc>
          <w:tcPr>
            <w:tcW w:w="56" w:type="pct"/>
            <w:shd w:val="clear" w:color="auto" w:fill="auto"/>
            <w:vAlign w:val="bottom"/>
          </w:tcPr>
          <w:p w:rsidR="007D7C65" w:rsidRDefault="007D7C65">
            <w:r>
              <w:t>$</w:t>
            </w:r>
          </w:p>
        </w:tc>
        <w:tc>
          <w:tcPr>
            <w:tcW w:w="444" w:type="pct"/>
            <w:shd w:val="clear" w:color="auto" w:fill="auto"/>
            <w:vAlign w:val="bottom"/>
          </w:tcPr>
          <w:p w:rsidR="007D7C65" w:rsidRDefault="007D7C65">
            <w:pPr>
              <w:jc w:val="right"/>
            </w:pPr>
            <w:r>
              <w:t>294,225</w:t>
            </w:r>
          </w:p>
        </w:tc>
        <w:tc>
          <w:tcPr>
            <w:tcW w:w="150" w:type="pct"/>
            <w:shd w:val="clear" w:color="auto" w:fill="auto"/>
            <w:vAlign w:val="bottom"/>
          </w:tcPr>
          <w:p w:rsidR="007D7C65" w:rsidRDefault="007D7C65"/>
        </w:tc>
        <w:tc>
          <w:tcPr>
            <w:tcW w:w="56" w:type="pct"/>
            <w:shd w:val="clear" w:color="auto" w:fill="auto"/>
            <w:vAlign w:val="bottom"/>
          </w:tcPr>
          <w:p w:rsidR="007D7C65" w:rsidRDefault="007D7C65">
            <w:r>
              <w:t>$</w:t>
            </w:r>
          </w:p>
        </w:tc>
        <w:tc>
          <w:tcPr>
            <w:tcW w:w="444" w:type="pct"/>
            <w:shd w:val="clear" w:color="auto" w:fill="auto"/>
            <w:vAlign w:val="bottom"/>
          </w:tcPr>
          <w:p w:rsidR="007D7C65" w:rsidRDefault="007D7C65">
            <w:pPr>
              <w:jc w:val="right"/>
            </w:pPr>
            <w:r>
              <w:t>88,918</w:t>
            </w:r>
          </w:p>
        </w:tc>
        <w:tc>
          <w:tcPr>
            <w:tcW w:w="150" w:type="pct"/>
            <w:shd w:val="clear" w:color="auto" w:fill="auto"/>
            <w:vAlign w:val="bottom"/>
          </w:tcPr>
          <w:p w:rsidR="007D7C65" w:rsidRDefault="007D7C65"/>
        </w:tc>
        <w:tc>
          <w:tcPr>
            <w:tcW w:w="56" w:type="pct"/>
            <w:shd w:val="clear" w:color="auto" w:fill="auto"/>
            <w:vAlign w:val="bottom"/>
          </w:tcPr>
          <w:p w:rsidR="007D7C65" w:rsidRDefault="007D7C65">
            <w:r>
              <w:t>$</w:t>
            </w:r>
          </w:p>
        </w:tc>
        <w:tc>
          <w:tcPr>
            <w:tcW w:w="444" w:type="pct"/>
            <w:shd w:val="clear" w:color="auto" w:fill="auto"/>
            <w:vAlign w:val="bottom"/>
          </w:tcPr>
          <w:p w:rsidR="007D7C65" w:rsidRDefault="007D7C65">
            <w:pPr>
              <w:jc w:val="right"/>
            </w:pPr>
            <w:r>
              <w:t>112,422</w:t>
            </w:r>
          </w:p>
        </w:tc>
        <w:tc>
          <w:tcPr>
            <w:tcW w:w="150" w:type="pct"/>
            <w:shd w:val="clear" w:color="auto" w:fill="auto"/>
            <w:vAlign w:val="bottom"/>
          </w:tcPr>
          <w:p w:rsidR="007D7C65" w:rsidRDefault="007D7C65"/>
        </w:tc>
        <w:tc>
          <w:tcPr>
            <w:tcW w:w="56" w:type="pct"/>
            <w:shd w:val="clear" w:color="auto" w:fill="auto"/>
            <w:vAlign w:val="bottom"/>
          </w:tcPr>
          <w:p w:rsidR="007D7C65" w:rsidRDefault="007D7C65">
            <w:r>
              <w:t>$</w:t>
            </w:r>
          </w:p>
        </w:tc>
        <w:tc>
          <w:tcPr>
            <w:tcW w:w="444" w:type="pct"/>
            <w:shd w:val="clear" w:color="auto" w:fill="auto"/>
            <w:vAlign w:val="bottom"/>
          </w:tcPr>
          <w:p w:rsidR="007D7C65" w:rsidRDefault="007D7C65">
            <w:pPr>
              <w:jc w:val="right"/>
            </w:pPr>
            <w:r>
              <w:t>91,580</w:t>
            </w:r>
          </w:p>
        </w:tc>
        <w:tc>
          <w:tcPr>
            <w:tcW w:w="150" w:type="pct"/>
            <w:shd w:val="clear" w:color="auto" w:fill="auto"/>
            <w:vAlign w:val="bottom"/>
          </w:tcPr>
          <w:p w:rsidR="007D7C65" w:rsidRDefault="007D7C65"/>
        </w:tc>
        <w:tc>
          <w:tcPr>
            <w:tcW w:w="56" w:type="pct"/>
            <w:shd w:val="clear" w:color="auto" w:fill="auto"/>
            <w:vAlign w:val="bottom"/>
          </w:tcPr>
          <w:p w:rsidR="007D7C65" w:rsidRDefault="007D7C65">
            <w:r>
              <w:t>$</w:t>
            </w:r>
          </w:p>
        </w:tc>
        <w:tc>
          <w:tcPr>
            <w:tcW w:w="443" w:type="pct"/>
            <w:shd w:val="clear" w:color="auto" w:fill="auto"/>
            <w:vAlign w:val="bottom"/>
          </w:tcPr>
          <w:p w:rsidR="007D7C65" w:rsidRDefault="007D7C65">
            <w:pPr>
              <w:jc w:val="right"/>
            </w:pPr>
            <w:r>
              <w:t>1,305</w:t>
            </w:r>
          </w:p>
        </w:tc>
        <w:tc>
          <w:tcPr>
            <w:tcW w:w="50" w:type="pct"/>
            <w:shd w:val="clear" w:color="auto" w:fill="auto"/>
            <w:vAlign w:val="bottom"/>
          </w:tcPr>
          <w:p w:rsidR="007D7C65" w:rsidRDefault="007D7C65"/>
        </w:tc>
      </w:tr>
    </w:tbl>
    <w:p w:rsidR="007D7C65" w:rsidRDefault="007D7C65"/>
    <w:p w:rsidR="007D7C65" w:rsidRDefault="007D7C65">
      <w:pPr>
        <w:suppressAutoHyphens/>
      </w:pPr>
      <w:r>
        <w:rPr>
          <w:lang w:eastAsia="ja-JP"/>
        </w:rPr>
        <w:t xml:space="preserve">Our contractual obligations under time charter agreements and office, residential and other leases as of June 30, 2018 have decreased due to the sale of OACL and Unicorn Bunker. Obligations under the secured bank </w:t>
      </w:r>
      <w:proofErr w:type="gramStart"/>
      <w:r>
        <w:rPr>
          <w:lang w:eastAsia="ja-JP"/>
        </w:rPr>
        <w:t>loans  as</w:t>
      </w:r>
      <w:proofErr w:type="gramEnd"/>
      <w:r>
        <w:rPr>
          <w:lang w:eastAsia="ja-JP"/>
        </w:rPr>
        <w:t xml:space="preserve"> of June 30, 2018 increased due to the refinancing of certain of our debt in May 2018, which resulted in a drawdown in full on the new $100 million facility.  This was partially offset by the sale of Unicorn Bunker in January 2018 and the release from the related debt obligation.</w:t>
      </w:r>
    </w:p>
    <w:p w:rsidR="007D7C65" w:rsidRDefault="007D7C65">
      <w:pPr>
        <w:suppressAutoHyphens/>
      </w:pPr>
    </w:p>
    <w:p w:rsidR="007D7C65" w:rsidRDefault="007D7C65">
      <w:pPr>
        <w:suppressAutoHyphens/>
      </w:pPr>
      <w:r>
        <w:rPr>
          <w:b/>
          <w:iCs/>
          <w:lang w:val="en-SG" w:eastAsia="ja-JP"/>
        </w:rPr>
        <w:t>Recent Accounting Pronouncements</w:t>
      </w:r>
    </w:p>
    <w:p w:rsidR="007D7C65" w:rsidRDefault="007D7C65">
      <w:pPr>
        <w:suppressAutoHyphens/>
      </w:pPr>
    </w:p>
    <w:p w:rsidR="007D7C65" w:rsidRDefault="007D7C65">
      <w:pPr>
        <w:suppressAutoHyphens/>
      </w:pPr>
      <w:r>
        <w:rPr>
          <w:iCs/>
          <w:lang w:val="en-SG" w:eastAsia="ja-JP"/>
        </w:rPr>
        <w:t>During the six months period ended June 30, 2018, we adopted the following new IFRSs issued by the IASB that are mandatorily effective for an accounting period that begins on or after 1 January 2018:</w:t>
      </w:r>
    </w:p>
    <w:p w:rsidR="007D7C65" w:rsidRDefault="007D7C65">
      <w:pPr>
        <w:suppressAutoHyphens/>
      </w:pPr>
    </w:p>
    <w:p w:rsidR="007D7C65" w:rsidRDefault="007D7C65">
      <w:pPr>
        <w:suppressAutoHyphens/>
      </w:pPr>
      <w:r>
        <w:rPr>
          <w:i/>
          <w:iCs/>
          <w:lang w:val="en-SG" w:eastAsia="ja-JP"/>
        </w:rPr>
        <w:t>IFRS 15 Revenue from Contracts with Customers</w:t>
      </w:r>
    </w:p>
    <w:p w:rsidR="007D7C65" w:rsidRDefault="007D7C65">
      <w:pPr>
        <w:suppressAutoHyphens/>
      </w:pPr>
    </w:p>
    <w:p w:rsidR="007D7C65" w:rsidRDefault="007D7C65">
      <w:pPr>
        <w:suppressAutoHyphens/>
      </w:pPr>
      <w:r>
        <w:rPr>
          <w:lang w:val="en-SG" w:eastAsia="ja-JP"/>
        </w:rPr>
        <w:t xml:space="preserve">We adopted IFRS 15 effective </w:t>
      </w:r>
      <w:r>
        <w:rPr>
          <w:lang w:eastAsia="ja-JP"/>
        </w:rPr>
        <w:t>January 1, 2018</w:t>
      </w:r>
      <w:r>
        <w:rPr>
          <w:lang w:val="en-SG" w:eastAsia="ja-JP"/>
        </w:rPr>
        <w:t xml:space="preserve"> using the modified retrospective transition method and recorded an adjustment of $423,000 to the opening balance of accumulated losses due to a change in timing of recognition of freight revenue </w:t>
      </w:r>
      <w:r>
        <w:rPr>
          <w:lang w:eastAsia="ja-JP"/>
        </w:rPr>
        <w:t>and</w:t>
      </w:r>
      <w:r>
        <w:rPr>
          <w:lang w:val="en-SG" w:eastAsia="ja-JP"/>
        </w:rPr>
        <w:t xml:space="preserve"> the relevant contract costs as we satisfy our performance obligation of each freight contract. Subsequent to the adoption of the standard, we have separately disclosed “Contract asset” and “Contract liability” in the interim condensed consolidated statement of financial position. Contract asset relates to the unbilled revenue that was previously included in Other receivables and prepayment - Voyage in progress. Contract liability in the interim condensed consolidated statement of financial position refers to the amounts received in advance from the customers that was previously included in Trade and other payables. We has elected to apply this standard retrospectively only to contracts that are not completed contracts at January 1, 2018.</w:t>
      </w:r>
    </w:p>
    <w:p w:rsidR="007D7C65" w:rsidRDefault="007D7C65">
      <w:pPr>
        <w:suppressAutoHyphens/>
      </w:pPr>
    </w:p>
    <w:p w:rsidR="007D7C65" w:rsidRDefault="007D7C65">
      <w:pPr>
        <w:suppressAutoHyphens/>
      </w:pPr>
      <w:r>
        <w:rPr>
          <w:i/>
          <w:iCs/>
          <w:lang w:val="en-SG" w:eastAsia="ja-JP"/>
        </w:rPr>
        <w:t>IFRS 9 Financial Instruments</w:t>
      </w:r>
    </w:p>
    <w:p w:rsidR="007D7C65" w:rsidRDefault="007D7C65">
      <w:pPr>
        <w:suppressAutoHyphens/>
      </w:pPr>
    </w:p>
    <w:p w:rsidR="007D7C65" w:rsidRDefault="007D7C65">
      <w:pPr>
        <w:suppressAutoHyphens/>
      </w:pPr>
      <w:r>
        <w:rPr>
          <w:lang w:val="en-SG" w:eastAsia="ja-JP"/>
        </w:rPr>
        <w:t xml:space="preserve">We adopted IFRS 9 effective </w:t>
      </w:r>
      <w:r>
        <w:rPr>
          <w:lang w:eastAsia="ja-JP"/>
        </w:rPr>
        <w:t xml:space="preserve">January 1, 2018 </w:t>
      </w:r>
      <w:r>
        <w:rPr>
          <w:lang w:val="en-SG" w:eastAsia="ja-JP"/>
        </w:rPr>
        <w:t>using the modified retrospective transition method and recorded an adjustment of $51,000 to the opening balance of accumulated losses due to the higher allowance for doubtful debts with the recognition of lifetime expected credit losses for all of our trade receivables and other financial assets.</w:t>
      </w:r>
    </w:p>
    <w:p w:rsidR="007D7C65" w:rsidRDefault="007D7C65">
      <w:pPr>
        <w:suppressAutoHyphens/>
      </w:pPr>
    </w:p>
    <w:p w:rsidR="007D7C65" w:rsidRDefault="007D7C65" w:rsidP="00244460">
      <w:pPr>
        <w:pageBreakBefore/>
        <w:suppressAutoHyphens/>
      </w:pPr>
      <w:r>
        <w:rPr>
          <w:b/>
          <w:bCs/>
        </w:rPr>
        <w:lastRenderedPageBreak/>
        <w:t>QUANTITATIVE AND QUALITATIVE DISCLOSURES ABOUT MARKET RISK</w:t>
      </w:r>
    </w:p>
    <w:p w:rsidR="007D7C65" w:rsidRDefault="007D7C65">
      <w:pPr>
        <w:suppressAutoHyphens/>
      </w:pPr>
    </w:p>
    <w:p w:rsidR="007D7C65" w:rsidRDefault="007D7C65">
      <w:pPr>
        <w:suppressAutoHyphens/>
        <w:ind w:left="200" w:hanging="200"/>
      </w:pPr>
      <w:r>
        <w:rPr>
          <w:b/>
          <w:bCs/>
        </w:rPr>
        <w:t>Spot Market Rate Risk</w:t>
      </w:r>
    </w:p>
    <w:p w:rsidR="007D7C65" w:rsidRDefault="007D7C65">
      <w:pPr>
        <w:suppressAutoHyphens/>
      </w:pPr>
    </w:p>
    <w:p w:rsidR="007D7C65" w:rsidRDefault="007D7C65">
      <w:pPr>
        <w:suppressAutoHyphens/>
      </w:pPr>
      <w:r>
        <w:t>We currently employ our vessels primarily in the spot market or spot market-oriented pools and do not have a significant amount of fixed revenue cover and we are therefore exposed to the cyclicality and volatility of the spot market. Spot market charter rates may fluctuate significantly based upon the supply of and demand for seaborne shipping capacity.</w:t>
      </w:r>
    </w:p>
    <w:p w:rsidR="007D7C65" w:rsidRDefault="007D7C65">
      <w:pPr>
        <w:suppressAutoHyphens/>
      </w:pPr>
    </w:p>
    <w:p w:rsidR="007D7C65" w:rsidRDefault="007D7C65">
      <w:pPr>
        <w:suppressAutoHyphens/>
        <w:ind w:left="200" w:hanging="200"/>
      </w:pPr>
      <w:r>
        <w:rPr>
          <w:b/>
          <w:bCs/>
        </w:rPr>
        <w:t>Interest Rate Risk</w:t>
      </w:r>
    </w:p>
    <w:p w:rsidR="007D7C65" w:rsidRDefault="007D7C65">
      <w:pPr>
        <w:suppressAutoHyphens/>
      </w:pPr>
    </w:p>
    <w:p w:rsidR="007D7C65" w:rsidRDefault="007D7C65">
      <w:pPr>
        <w:suppressAutoHyphens/>
      </w:pPr>
      <w:r>
        <w:t xml:space="preserve">Borrowings under our credit facilities generally bear interest at rates based on a premium over LIBOR (and one of </w:t>
      </w:r>
      <w:proofErr w:type="gramStart"/>
      <w:r>
        <w:t>refinanced  facilities</w:t>
      </w:r>
      <w:proofErr w:type="gramEnd"/>
      <w:r>
        <w:t xml:space="preserve"> bore interest at  the Tokyo Interbank Offered Rate (“TIBOR”) until it was settled in May 2018). Therefore, we are exposed to the risk that our interest expense may increase if interest rates rise. We currently do not have any interest rate swaps in place. We may, in the future use interest rate swaps to reduce our exposure to market risk from changes in interest rates. The principal objective of these contracts is to minimize the risks and costs associated with our variable-rate debt and are not for speculative or trading purposes.</w:t>
      </w:r>
    </w:p>
    <w:p w:rsidR="007D7C65" w:rsidRDefault="007D7C65">
      <w:pPr>
        <w:suppressAutoHyphens/>
      </w:pPr>
    </w:p>
    <w:p w:rsidR="007D7C65" w:rsidRDefault="007D7C65">
      <w:pPr>
        <w:suppressAutoHyphens/>
      </w:pPr>
      <w:r>
        <w:t>For the six months ended June 30, 2018 and 2017, we paid interest on our outstanding debt at a weighted average interest rate of 5.35% and 3.83% respectively. A 0.5% increase or decrease in LIBOR would have increased or decreased our interest expense for the six months ended June 30, 2018 and 2017, by $0.6 million and $0.6 million, respectively.</w:t>
      </w:r>
    </w:p>
    <w:p w:rsidR="007D7C65" w:rsidRDefault="007D7C65">
      <w:pPr>
        <w:suppressAutoHyphens/>
      </w:pPr>
    </w:p>
    <w:p w:rsidR="007D7C65" w:rsidRDefault="007D7C65">
      <w:pPr>
        <w:suppressAutoHyphens/>
        <w:ind w:left="200" w:hanging="200"/>
      </w:pPr>
      <w:r>
        <w:rPr>
          <w:b/>
          <w:bCs/>
        </w:rPr>
        <w:t>Foreign Exchange Rate Risk</w:t>
      </w:r>
    </w:p>
    <w:p w:rsidR="007D7C65" w:rsidRDefault="007D7C65">
      <w:pPr>
        <w:suppressAutoHyphens/>
      </w:pPr>
    </w:p>
    <w:p w:rsidR="007D7C65" w:rsidRDefault="007D7C65">
      <w:pPr>
        <w:suppressAutoHyphens/>
      </w:pPr>
      <w:r>
        <w:t>Our primary economic environment is the international shipping market. This market utilizes the U.S. dollar as its functional currency. Consequently, virtually all of our revenues and expenses are in U.S. dollars. Transactions in currencies other than the functional currency are translated at the exchange rate on the transaction date and the relevant payment is translated on the payment date, with the difference being reported in the income statement as an exchange gain or loss. In addition, a part of our debt obligations were, denominated in currencies other than the U.S. dollar, being the Japanese Yen. The Japanese Yen facility was settled in May 2018. Assets and liabilities denominated in currencies different from the functional currency are translated into the functional currency for the preparation of the balance sheet at the exchange rate prevailing on the balance sheet date. Differences in exchange rates between balance sheet dates may lead to gains or losses being reported in the income statement. Extraordinary transactions and the translation of the financial statements of the subsidiary whose functional currency is not the U.S. dollar for purposes of preparing our consolidated accounts, may follow different translation procedures. Depreciation in the value of the U.S. dollar relative to other currencies will increase the U.S. dollar cost of us paying such expenses. The portion of our business conducted in other currencies could increase in the future, which could expand our exposure to losses arising from currency fluctuations.</w:t>
      </w:r>
    </w:p>
    <w:p w:rsidR="007D7C65" w:rsidRDefault="007D7C65">
      <w:pPr>
        <w:suppressAutoHyphens/>
      </w:pPr>
    </w:p>
    <w:p w:rsidR="007D7C65" w:rsidRDefault="007D7C65">
      <w:pPr>
        <w:suppressAutoHyphens/>
      </w:pPr>
      <w:r>
        <w:t>There is a risk that currency fluctuations will have a negative effect on our cash flows. We have not entered into any hedging contracts to protect against currency fluctuations. We may seek to hedge this currency fluctuation risk in the future.</w:t>
      </w:r>
    </w:p>
    <w:p w:rsidR="007D7C65" w:rsidRDefault="007D7C65">
      <w:pPr>
        <w:suppressAutoHyphens/>
      </w:pPr>
    </w:p>
    <w:p w:rsidR="007D7C65" w:rsidRDefault="007D7C65">
      <w:pPr>
        <w:suppressAutoHyphens/>
      </w:pPr>
      <w:r>
        <w:t>If the relevant foreign currency strengthens by 10% against our functional currency, profit or loss will increase/(decrease) by:</w:t>
      </w:r>
    </w:p>
    <w:p w:rsidR="007D7C65" w:rsidRDefault="007D7C65">
      <w:pPr>
        <w:suppressAutoHyphens/>
      </w:pPr>
    </w:p>
    <w:tbl>
      <w:tblPr>
        <w:tblW w:w="3667" w:type="pct"/>
        <w:tblInd w:w="1440" w:type="dxa"/>
        <w:tblLayout w:type="fixed"/>
        <w:tblCellMar>
          <w:left w:w="0" w:type="dxa"/>
          <w:right w:w="0" w:type="dxa"/>
        </w:tblCellMar>
        <w:tblLook w:val="0000" w:firstRow="0" w:lastRow="0" w:firstColumn="0" w:lastColumn="0" w:noHBand="0" w:noVBand="0"/>
      </w:tblPr>
      <w:tblGrid>
        <w:gridCol w:w="4573"/>
        <w:gridCol w:w="325"/>
        <w:gridCol w:w="122"/>
        <w:gridCol w:w="1172"/>
        <w:gridCol w:w="325"/>
        <w:gridCol w:w="122"/>
        <w:gridCol w:w="1174"/>
        <w:gridCol w:w="108"/>
      </w:tblGrid>
      <w:tr w:rsidR="007D7C65" w:rsidTr="00244460">
        <w:tc>
          <w:tcPr>
            <w:tcW w:w="2887" w:type="pct"/>
            <w:tcBorders>
              <w:bottom w:val="single" w:sz="4" w:space="0" w:color="auto"/>
            </w:tcBorders>
            <w:shd w:val="clear" w:color="auto" w:fill="auto"/>
            <w:vAlign w:val="bottom"/>
          </w:tcPr>
          <w:p w:rsidR="007D7C65" w:rsidRPr="00244460" w:rsidRDefault="007D7C65" w:rsidP="00244460">
            <w:pPr>
              <w:tabs>
                <w:tab w:val="right" w:leader="dot" w:pos="4400"/>
              </w:tabs>
              <w:rPr>
                <w:sz w:val="16"/>
              </w:rPr>
            </w:pPr>
            <w:r>
              <w:rPr>
                <w:b/>
                <w:sz w:val="16"/>
              </w:rPr>
              <w:t>(in millions)</w:t>
            </w:r>
          </w:p>
        </w:tc>
        <w:tc>
          <w:tcPr>
            <w:tcW w:w="205" w:type="pct"/>
            <w:shd w:val="clear" w:color="auto" w:fill="auto"/>
            <w:vAlign w:val="bottom"/>
          </w:tcPr>
          <w:p w:rsidR="007D7C65" w:rsidRDefault="007D7C65">
            <w:pPr>
              <w:jc w:val="center"/>
              <w:rPr>
                <w:b/>
                <w:sz w:val="16"/>
              </w:rPr>
            </w:pPr>
          </w:p>
        </w:tc>
        <w:tc>
          <w:tcPr>
            <w:tcW w:w="817" w:type="pct"/>
            <w:gridSpan w:val="2"/>
            <w:tcBorders>
              <w:bottom w:val="single" w:sz="4" w:space="0" w:color="auto"/>
            </w:tcBorders>
            <w:shd w:val="clear" w:color="auto" w:fill="auto"/>
            <w:vAlign w:val="bottom"/>
          </w:tcPr>
          <w:p w:rsidR="007D7C65" w:rsidRDefault="007D7C65">
            <w:pPr>
              <w:jc w:val="center"/>
              <w:rPr>
                <w:b/>
                <w:sz w:val="16"/>
              </w:rPr>
            </w:pPr>
            <w:r>
              <w:rPr>
                <w:b/>
                <w:sz w:val="16"/>
              </w:rPr>
              <w:t>June 30, 2018</w:t>
            </w:r>
          </w:p>
        </w:tc>
        <w:tc>
          <w:tcPr>
            <w:tcW w:w="205" w:type="pct"/>
            <w:shd w:val="clear" w:color="auto" w:fill="auto"/>
            <w:vAlign w:val="bottom"/>
          </w:tcPr>
          <w:p w:rsidR="007D7C65" w:rsidRDefault="007D7C65">
            <w:pPr>
              <w:jc w:val="center"/>
              <w:rPr>
                <w:b/>
                <w:sz w:val="16"/>
              </w:rPr>
            </w:pPr>
          </w:p>
        </w:tc>
        <w:tc>
          <w:tcPr>
            <w:tcW w:w="818" w:type="pct"/>
            <w:gridSpan w:val="2"/>
            <w:tcBorders>
              <w:bottom w:val="single" w:sz="4" w:space="0" w:color="auto"/>
            </w:tcBorders>
            <w:shd w:val="clear" w:color="auto" w:fill="auto"/>
            <w:vAlign w:val="bottom"/>
          </w:tcPr>
          <w:p w:rsidR="007D7C65" w:rsidRDefault="007D7C65">
            <w:pPr>
              <w:jc w:val="center"/>
              <w:rPr>
                <w:b/>
                <w:sz w:val="16"/>
              </w:rPr>
            </w:pPr>
            <w:r>
              <w:rPr>
                <w:b/>
                <w:sz w:val="16"/>
              </w:rPr>
              <w:t>June 30, 2017</w:t>
            </w:r>
          </w:p>
        </w:tc>
        <w:tc>
          <w:tcPr>
            <w:tcW w:w="68" w:type="pct"/>
            <w:shd w:val="clear" w:color="auto" w:fill="auto"/>
            <w:vAlign w:val="bottom"/>
          </w:tcPr>
          <w:p w:rsidR="007D7C65" w:rsidRDefault="007D7C65">
            <w:pPr>
              <w:jc w:val="center"/>
              <w:rPr>
                <w:b/>
                <w:sz w:val="16"/>
              </w:rPr>
            </w:pPr>
          </w:p>
        </w:tc>
      </w:tr>
      <w:tr w:rsidR="007D7C65" w:rsidTr="00244460">
        <w:tc>
          <w:tcPr>
            <w:tcW w:w="2887" w:type="pct"/>
            <w:shd w:val="clear" w:color="auto" w:fill="auto"/>
          </w:tcPr>
          <w:p w:rsidR="007D7C65" w:rsidRPr="00244460" w:rsidRDefault="007D7C65" w:rsidP="00244460">
            <w:pPr>
              <w:tabs>
                <w:tab w:val="right" w:leader="dot" w:pos="4400"/>
              </w:tabs>
              <w:ind w:left="202" w:hanging="202"/>
            </w:pPr>
            <w:r>
              <w:t xml:space="preserve">South African </w:t>
            </w:r>
            <w:proofErr w:type="spellStart"/>
            <w:r>
              <w:t>Rands</w:t>
            </w:r>
            <w:proofErr w:type="spellEnd"/>
            <w:r w:rsidR="00244460" w:rsidRPr="00244460">
              <w:tab/>
            </w:r>
          </w:p>
        </w:tc>
        <w:tc>
          <w:tcPr>
            <w:tcW w:w="205" w:type="pct"/>
            <w:shd w:val="clear" w:color="auto" w:fill="auto"/>
            <w:vAlign w:val="bottom"/>
          </w:tcPr>
          <w:p w:rsidR="007D7C65" w:rsidRDefault="007D7C65"/>
        </w:tc>
        <w:tc>
          <w:tcPr>
            <w:tcW w:w="77" w:type="pct"/>
            <w:shd w:val="clear" w:color="auto" w:fill="auto"/>
            <w:vAlign w:val="bottom"/>
          </w:tcPr>
          <w:p w:rsidR="007D7C65" w:rsidRDefault="007D7C65">
            <w:r>
              <w:t>$</w:t>
            </w:r>
          </w:p>
        </w:tc>
        <w:tc>
          <w:tcPr>
            <w:tcW w:w="740" w:type="pct"/>
            <w:shd w:val="clear" w:color="auto" w:fill="auto"/>
            <w:vAlign w:val="bottom"/>
          </w:tcPr>
          <w:p w:rsidR="007D7C65" w:rsidRDefault="007D7C65">
            <w:pPr>
              <w:jc w:val="right"/>
            </w:pPr>
            <w:r>
              <w:t>(2.0</w:t>
            </w:r>
          </w:p>
        </w:tc>
        <w:tc>
          <w:tcPr>
            <w:tcW w:w="205" w:type="pct"/>
            <w:shd w:val="clear" w:color="auto" w:fill="auto"/>
            <w:vAlign w:val="bottom"/>
          </w:tcPr>
          <w:p w:rsidR="007D7C65" w:rsidRDefault="007D7C65">
            <w:r>
              <w:t>)</w:t>
            </w:r>
          </w:p>
        </w:tc>
        <w:tc>
          <w:tcPr>
            <w:tcW w:w="77" w:type="pct"/>
            <w:shd w:val="clear" w:color="auto" w:fill="auto"/>
            <w:vAlign w:val="bottom"/>
          </w:tcPr>
          <w:p w:rsidR="007D7C65" w:rsidRDefault="007D7C65">
            <w:r>
              <w:t>$</w:t>
            </w:r>
          </w:p>
        </w:tc>
        <w:tc>
          <w:tcPr>
            <w:tcW w:w="740" w:type="pct"/>
            <w:shd w:val="clear" w:color="auto" w:fill="auto"/>
            <w:vAlign w:val="bottom"/>
          </w:tcPr>
          <w:p w:rsidR="007D7C65" w:rsidRDefault="007D7C65">
            <w:pPr>
              <w:jc w:val="right"/>
            </w:pPr>
            <w:r>
              <w:t>(1.5</w:t>
            </w:r>
          </w:p>
        </w:tc>
        <w:tc>
          <w:tcPr>
            <w:tcW w:w="68" w:type="pct"/>
            <w:shd w:val="clear" w:color="auto" w:fill="auto"/>
            <w:vAlign w:val="bottom"/>
          </w:tcPr>
          <w:p w:rsidR="007D7C65" w:rsidRDefault="007D7C65">
            <w:r>
              <w:t>)</w:t>
            </w:r>
          </w:p>
        </w:tc>
      </w:tr>
      <w:tr w:rsidR="007D7C65" w:rsidTr="00244460">
        <w:tc>
          <w:tcPr>
            <w:tcW w:w="2887" w:type="pct"/>
            <w:shd w:val="clear" w:color="auto" w:fill="auto"/>
          </w:tcPr>
          <w:p w:rsidR="007D7C65" w:rsidRPr="00244460" w:rsidRDefault="007D7C65" w:rsidP="00244460">
            <w:pPr>
              <w:tabs>
                <w:tab w:val="right" w:leader="dot" w:pos="4400"/>
              </w:tabs>
              <w:ind w:left="202" w:hanging="202"/>
            </w:pPr>
            <w:r>
              <w:t>Japanese yen</w:t>
            </w:r>
            <w:r w:rsidR="00244460" w:rsidRPr="00244460">
              <w:tab/>
            </w:r>
          </w:p>
        </w:tc>
        <w:tc>
          <w:tcPr>
            <w:tcW w:w="205" w:type="pct"/>
            <w:shd w:val="clear" w:color="auto" w:fill="auto"/>
            <w:vAlign w:val="bottom"/>
          </w:tcPr>
          <w:p w:rsidR="007D7C65" w:rsidRDefault="007D7C65"/>
        </w:tc>
        <w:tc>
          <w:tcPr>
            <w:tcW w:w="817" w:type="pct"/>
            <w:gridSpan w:val="2"/>
            <w:shd w:val="clear" w:color="auto" w:fill="auto"/>
            <w:vAlign w:val="bottom"/>
          </w:tcPr>
          <w:p w:rsidR="007D7C65" w:rsidRDefault="007D7C65">
            <w:pPr>
              <w:jc w:val="right"/>
            </w:pPr>
            <w:r>
              <w:t>0.1</w:t>
            </w:r>
          </w:p>
        </w:tc>
        <w:tc>
          <w:tcPr>
            <w:tcW w:w="205" w:type="pct"/>
            <w:shd w:val="clear" w:color="auto" w:fill="auto"/>
            <w:vAlign w:val="bottom"/>
          </w:tcPr>
          <w:p w:rsidR="007D7C65" w:rsidRDefault="007D7C65"/>
        </w:tc>
        <w:tc>
          <w:tcPr>
            <w:tcW w:w="818" w:type="pct"/>
            <w:gridSpan w:val="2"/>
            <w:shd w:val="clear" w:color="auto" w:fill="auto"/>
            <w:vAlign w:val="bottom"/>
          </w:tcPr>
          <w:p w:rsidR="007D7C65" w:rsidRDefault="007D7C65">
            <w:pPr>
              <w:jc w:val="right"/>
            </w:pPr>
            <w:r>
              <w:t>1.1</w:t>
            </w:r>
          </w:p>
        </w:tc>
        <w:tc>
          <w:tcPr>
            <w:tcW w:w="68" w:type="pct"/>
            <w:shd w:val="clear" w:color="auto" w:fill="auto"/>
            <w:vAlign w:val="bottom"/>
          </w:tcPr>
          <w:p w:rsidR="007D7C65" w:rsidRDefault="007D7C65"/>
        </w:tc>
      </w:tr>
    </w:tbl>
    <w:p w:rsidR="007D7C65" w:rsidRDefault="007D7C65"/>
    <w:p w:rsidR="007D7C65" w:rsidRDefault="007D7C65">
      <w:pPr>
        <w:suppressAutoHyphens/>
        <w:ind w:left="202" w:hanging="202"/>
      </w:pPr>
      <w:r>
        <w:rPr>
          <w:b/>
          <w:bCs/>
        </w:rPr>
        <w:t>Freight Derivatives Risk</w:t>
      </w:r>
    </w:p>
    <w:p w:rsidR="007D7C65" w:rsidRDefault="007D7C65">
      <w:pPr>
        <w:suppressAutoHyphens/>
      </w:pPr>
    </w:p>
    <w:p w:rsidR="007D7C65" w:rsidRDefault="007D7C65">
      <w:pPr>
        <w:suppressAutoHyphens/>
      </w:pPr>
      <w:r>
        <w:t>From time to time, we may take positions in freight derivatives, mainly FFAs. Generally, freight derivatives may be used to hedge exposure to charter rate market risk through the purchase or sale of specified time charter rates for forward positions. Settlement of FFA is in cash, against a daily market index published by the Baltic Exchange. By taking positions in FFAs or other derivative instruments we could suffer losses in the settling or termination of these agreements. As of six months ended June 30, 2018 and 2017, we had $nil and $0.1 million in FFAs outstanding, respectively. For the six months ended June 30, 2018, we recorded a net profit on FFAs of $0.1 million in our unaudited interim condensed consolidated statements, which resulted from fair value profit. For the six months ended June 30, 2017, we recorded a net profit on FFAs of $0.4 million in our unaudited interim condensed consolidated financial statements, which resulted from fair value profit.</w:t>
      </w:r>
    </w:p>
    <w:p w:rsidR="007D7C65" w:rsidRDefault="007D7C65">
      <w:pPr>
        <w:suppressAutoHyphens/>
      </w:pPr>
    </w:p>
    <w:p w:rsidR="007D7C65" w:rsidRDefault="007D7C65" w:rsidP="00244460">
      <w:pPr>
        <w:pageBreakBefore/>
        <w:suppressAutoHyphens/>
        <w:ind w:left="202" w:hanging="202"/>
      </w:pPr>
      <w:r>
        <w:rPr>
          <w:b/>
          <w:bCs/>
        </w:rPr>
        <w:lastRenderedPageBreak/>
        <w:t>Bunker Price Risk</w:t>
      </w:r>
    </w:p>
    <w:p w:rsidR="007D7C65" w:rsidRDefault="007D7C65">
      <w:pPr>
        <w:suppressAutoHyphens/>
      </w:pPr>
    </w:p>
    <w:p w:rsidR="007D7C65" w:rsidRDefault="007D7C65">
      <w:pPr>
        <w:suppressAutoHyphens/>
      </w:pPr>
      <w:r>
        <w:t xml:space="preserve">Our operating results are affected by movement in the price of fuel consumed by the vessels—known in the industry as bunkers. The price and supply of fuel is unpredictable and fluctuates based on events outside our control, including geopolitical developments, </w:t>
      </w:r>
      <w:r>
        <w:rPr>
          <w:lang w:eastAsia="ja-JP"/>
        </w:rPr>
        <w:t>supply</w:t>
      </w:r>
      <w:r>
        <w:t xml:space="preserve"> of and demand for oil and gas, actions by OPEC and other oil and gas producers, war and unrest in oil producing countries and regions, regional production patterns and environmental concerns. Further, fuel may become much more expensive in the future, which may reduce our profitability. We do hedge some of our exposure to bunker price risk from time to time.</w:t>
      </w:r>
    </w:p>
    <w:p w:rsidR="007D7C65" w:rsidRDefault="007D7C65">
      <w:pPr>
        <w:suppressAutoHyphens/>
      </w:pPr>
    </w:p>
    <w:p w:rsidR="007D7C65" w:rsidRDefault="007D7C65">
      <w:pPr>
        <w:suppressAutoHyphens/>
      </w:pPr>
      <w:r>
        <w:t xml:space="preserve">A 10% increase or decrease in </w:t>
      </w:r>
      <w:r>
        <w:rPr>
          <w:lang w:eastAsia="ja-JP"/>
        </w:rPr>
        <w:t>the bunker price, would result in a decrease or increase of the hedging reserve for the six months ended June 30, 2018 and 201</w:t>
      </w:r>
      <w:r>
        <w:t>7, by $0.8 million and $0.3 million, respectively.</w:t>
      </w:r>
    </w:p>
    <w:p w:rsidR="007D7C65" w:rsidRDefault="007D7C65">
      <w:pPr>
        <w:suppressAutoHyphens/>
      </w:pPr>
    </w:p>
    <w:p w:rsidR="007D7C65" w:rsidRDefault="007D7C65">
      <w:pPr>
        <w:suppressAutoHyphens/>
        <w:ind w:left="200" w:hanging="200"/>
      </w:pPr>
      <w:r>
        <w:rPr>
          <w:b/>
          <w:bCs/>
        </w:rPr>
        <w:t>Concentration of Credit Risk</w:t>
      </w:r>
    </w:p>
    <w:p w:rsidR="007D7C65" w:rsidRDefault="007D7C65">
      <w:pPr>
        <w:suppressAutoHyphens/>
      </w:pPr>
    </w:p>
    <w:p w:rsidR="007D7C65" w:rsidRDefault="007D7C65">
      <w:pPr>
        <w:suppressAutoHyphens/>
      </w:pPr>
      <w:r>
        <w:t xml:space="preserve">Financial instruments, which potentially subject us to significant concentrations of credit risk, consist principally of trade accounts receivable and </w:t>
      </w:r>
      <w:r>
        <w:rPr>
          <w:lang w:eastAsia="ja-JP"/>
        </w:rPr>
        <w:t>bank</w:t>
      </w:r>
      <w:r>
        <w:t xml:space="preserve"> balances. We closely monitor our exposure to customers for credit risk. We have policies in place to ensure that we trade with customers with an appropriate credit history. We do not take out credit default insurance.</w:t>
      </w:r>
    </w:p>
    <w:p w:rsidR="007D7C65" w:rsidRDefault="007D7C65">
      <w:pPr>
        <w:suppressAutoHyphens/>
      </w:pPr>
    </w:p>
    <w:p w:rsidR="007D7C65" w:rsidRDefault="007D7C65">
      <w:pPr>
        <w:suppressAutoHyphens/>
      </w:pPr>
      <w:r>
        <w:t xml:space="preserve">Our maximum </w:t>
      </w:r>
      <w:r>
        <w:rPr>
          <w:lang w:eastAsia="ja-JP"/>
        </w:rPr>
        <w:t>exposure</w:t>
      </w:r>
      <w:r>
        <w:t xml:space="preserve"> to credit risk in the event that counterparties fail to perform their obligations as at the end of each financial year in relation to each class of recognized financial assets is the carrying amount of those assets as indicated in our statement of financial position.</w:t>
      </w:r>
    </w:p>
    <w:p w:rsidR="007D7C65" w:rsidRDefault="007D7C65">
      <w:pPr>
        <w:suppressAutoHyphens/>
      </w:pPr>
    </w:p>
    <w:p w:rsidR="007D7C65" w:rsidRDefault="007D7C65">
      <w:pPr>
        <w:suppressAutoHyphens/>
        <w:ind w:left="200" w:hanging="200"/>
      </w:pPr>
      <w:r>
        <w:rPr>
          <w:b/>
          <w:bCs/>
        </w:rPr>
        <w:t>Inflation</w:t>
      </w:r>
    </w:p>
    <w:p w:rsidR="007D7C65" w:rsidRDefault="007D7C65">
      <w:pPr>
        <w:suppressAutoHyphens/>
      </w:pPr>
    </w:p>
    <w:p w:rsidR="007D7C65" w:rsidRDefault="007D7C65">
      <w:pPr>
        <w:suppressAutoHyphens/>
      </w:pPr>
      <w:r>
        <w:t>We do not expect infl</w:t>
      </w:r>
      <w:r>
        <w:rPr>
          <w:lang w:eastAsia="ja-JP"/>
        </w:rPr>
        <w:t>a</w:t>
      </w:r>
      <w:r>
        <w:t xml:space="preserve">tion to be a </w:t>
      </w:r>
      <w:r>
        <w:rPr>
          <w:lang w:eastAsia="ja-JP"/>
        </w:rPr>
        <w:t>significant</w:t>
      </w:r>
      <w:r>
        <w:t xml:space="preserve"> risk to direct expenses in the current and foreseeable economic environment.</w:t>
      </w:r>
    </w:p>
    <w:p w:rsidR="007D7C65" w:rsidRDefault="007D7C65">
      <w:pPr>
        <w:suppressAutoHyphens/>
      </w:pPr>
    </w:p>
    <w:p w:rsidR="007D7C65" w:rsidRDefault="007D7C65">
      <w:pPr>
        <w:suppressAutoHyphens/>
        <w:rPr>
          <w:b/>
          <w:bCs/>
          <w:lang w:eastAsia="ja-JP"/>
        </w:rPr>
      </w:pPr>
    </w:p>
    <w:p w:rsidR="007D7C65" w:rsidRDefault="007D7C65" w:rsidP="00244460">
      <w:pPr>
        <w:pageBreakBefore/>
        <w:suppressAutoHyphens/>
        <w:jc w:val="center"/>
        <w:outlineLvl w:val="0"/>
      </w:pPr>
      <w:r>
        <w:rPr>
          <w:b/>
          <w:bCs/>
          <w:lang w:eastAsia="ja-JP"/>
        </w:rPr>
        <w:lastRenderedPageBreak/>
        <w:t xml:space="preserve">UNAUDITED CONDENSED CONSOLIDATED FINANCIAL </w:t>
      </w:r>
      <w:r w:rsidR="00A5490C">
        <w:rPr>
          <w:b/>
          <w:bCs/>
          <w:lang w:eastAsia="ja-JP"/>
        </w:rPr>
        <w:t>STATEMENTS</w:t>
      </w:r>
      <w:bookmarkStart w:id="4" w:name="UNAUDITEDINTERIMCONDENSEDCONSOLI_120250"/>
      <w:bookmarkEnd w:id="4"/>
    </w:p>
    <w:p w:rsidR="007D7C65" w:rsidRDefault="007D7C65">
      <w:pPr>
        <w:suppressAutoHyphens/>
        <w:jc w:val="center"/>
      </w:pPr>
    </w:p>
    <w:p w:rsidR="007D7C65" w:rsidRDefault="007D7C65">
      <w:pPr>
        <w:suppressAutoHyphens/>
        <w:jc w:val="center"/>
      </w:pPr>
      <w:r>
        <w:rPr>
          <w:b/>
          <w:bCs/>
          <w:lang w:eastAsia="ja-JP"/>
        </w:rPr>
        <w:t>GRINDROD SHIPPING HOLDINGS LTD.</w:t>
      </w:r>
    </w:p>
    <w:p w:rsidR="007D7C65" w:rsidRDefault="007D7C65">
      <w:pPr>
        <w:suppressAutoHyphens/>
        <w:jc w:val="center"/>
      </w:pPr>
    </w:p>
    <w:p w:rsidR="007D7C65" w:rsidRDefault="007D7C65">
      <w:pPr>
        <w:suppressAutoHyphens/>
        <w:rPr>
          <w:rFonts w:eastAsia="PMingLiU"/>
          <w:b/>
          <w:lang w:val="en-GB"/>
        </w:rPr>
      </w:pPr>
    </w:p>
    <w:p w:rsidR="00244460" w:rsidRDefault="00244460">
      <w:pPr>
        <w:suppressAutoHyphens/>
        <w:rPr>
          <w:rFonts w:eastAsia="PMingLiU"/>
          <w:b/>
          <w:lang w:val="en-GB"/>
        </w:rPr>
        <w:sectPr w:rsidR="00244460" w:rsidSect="00EA1AAB">
          <w:footerReference w:type="default" r:id="rId7"/>
          <w:pgSz w:w="12240" w:h="15840"/>
          <w:pgMar w:top="1080" w:right="720" w:bottom="1080" w:left="720" w:header="0" w:footer="720" w:gutter="0"/>
          <w:pgNumType w:start="2"/>
          <w:cols w:space="720"/>
          <w:docGrid w:linePitch="360"/>
        </w:sectPr>
      </w:pPr>
    </w:p>
    <w:p w:rsidR="007D7C65" w:rsidRDefault="007D7C65">
      <w:pPr>
        <w:suppressAutoHyphens/>
      </w:pPr>
      <w:r>
        <w:rPr>
          <w:rFonts w:eastAsia="PMingLiU"/>
          <w:b/>
          <w:lang w:val="en-GB"/>
        </w:rPr>
        <w:lastRenderedPageBreak/>
        <w:t>GRINDROD SHIPPING HOLDINGS LTD</w:t>
      </w:r>
    </w:p>
    <w:p w:rsidR="007D7C65" w:rsidRDefault="007D7C65">
      <w:pPr>
        <w:suppressAutoHyphens/>
      </w:pPr>
    </w:p>
    <w:p w:rsidR="007D7C65" w:rsidRDefault="007D7C65">
      <w:pPr>
        <w:suppressAutoHyphens/>
        <w:outlineLvl w:val="0"/>
      </w:pPr>
      <w:r>
        <w:rPr>
          <w:rFonts w:eastAsia="PMingLiU"/>
          <w:b/>
          <w:lang w:val="en-GB"/>
        </w:rPr>
        <w:t>UNAUDITED INTERIM CONDENSED CONSOLIDATED STATEMENT OF FINANCIAL POSITION</w:t>
      </w:r>
      <w:bookmarkStart w:id="5" w:name="UNAUDITEDINTERIMCONDENSEDCONSOLI_034452"/>
      <w:bookmarkEnd w:id="5"/>
    </w:p>
    <w:p w:rsidR="007D7C65" w:rsidRDefault="007D7C65">
      <w:pPr>
        <w:suppressAutoHyphens/>
      </w:pPr>
    </w:p>
    <w:tbl>
      <w:tblPr>
        <w:tblW w:w="5000" w:type="pct"/>
        <w:tblLayout w:type="fixed"/>
        <w:tblCellMar>
          <w:left w:w="0" w:type="dxa"/>
          <w:right w:w="0" w:type="dxa"/>
        </w:tblCellMar>
        <w:tblLook w:val="0000" w:firstRow="0" w:lastRow="0" w:firstColumn="0" w:lastColumn="0" w:noHBand="0" w:noVBand="0"/>
      </w:tblPr>
      <w:tblGrid>
        <w:gridCol w:w="6642"/>
        <w:gridCol w:w="270"/>
        <w:gridCol w:w="1080"/>
        <w:gridCol w:w="270"/>
        <w:gridCol w:w="1080"/>
        <w:gridCol w:w="270"/>
        <w:gridCol w:w="1080"/>
        <w:gridCol w:w="108"/>
      </w:tblGrid>
      <w:tr w:rsidR="007D7C65" w:rsidTr="00244460">
        <w:trPr>
          <w:tblHeader/>
        </w:trPr>
        <w:tc>
          <w:tcPr>
            <w:tcW w:w="3075" w:type="pct"/>
            <w:shd w:val="clear" w:color="auto" w:fill="auto"/>
            <w:vAlign w:val="bottom"/>
          </w:tcPr>
          <w:p w:rsidR="007D7C65" w:rsidRDefault="007D7C65">
            <w:pPr>
              <w:ind w:left="200" w:hanging="200"/>
              <w:rPr>
                <w:b/>
                <w:sz w:val="16"/>
              </w:rPr>
            </w:pPr>
          </w:p>
        </w:tc>
        <w:tc>
          <w:tcPr>
            <w:tcW w:w="125" w:type="pct"/>
            <w:shd w:val="clear" w:color="auto" w:fill="auto"/>
            <w:vAlign w:val="bottom"/>
          </w:tcPr>
          <w:p w:rsidR="007D7C65" w:rsidRDefault="007D7C65">
            <w:pPr>
              <w:jc w:val="center"/>
              <w:rPr>
                <w:b/>
                <w:sz w:val="16"/>
              </w:rPr>
            </w:pPr>
          </w:p>
        </w:tc>
        <w:tc>
          <w:tcPr>
            <w:tcW w:w="500" w:type="pct"/>
            <w:tcBorders>
              <w:bottom w:val="single" w:sz="4" w:space="0" w:color="auto"/>
            </w:tcBorders>
            <w:shd w:val="clear" w:color="auto" w:fill="auto"/>
            <w:vAlign w:val="bottom"/>
          </w:tcPr>
          <w:p w:rsidR="007D7C65" w:rsidRDefault="007D7C65">
            <w:pPr>
              <w:jc w:val="center"/>
              <w:rPr>
                <w:b/>
                <w:sz w:val="16"/>
              </w:rPr>
            </w:pPr>
            <w:r>
              <w:rPr>
                <w:b/>
                <w:sz w:val="16"/>
              </w:rPr>
              <w:t>Notes</w:t>
            </w:r>
          </w:p>
        </w:tc>
        <w:tc>
          <w:tcPr>
            <w:tcW w:w="125" w:type="pct"/>
            <w:shd w:val="clear" w:color="auto" w:fill="auto"/>
            <w:vAlign w:val="bottom"/>
          </w:tcPr>
          <w:p w:rsidR="007D7C65" w:rsidRDefault="007D7C65">
            <w:pPr>
              <w:jc w:val="center"/>
              <w:rPr>
                <w:b/>
                <w:sz w:val="16"/>
              </w:rPr>
            </w:pPr>
          </w:p>
        </w:tc>
        <w:tc>
          <w:tcPr>
            <w:tcW w:w="500" w:type="pct"/>
            <w:tcBorders>
              <w:bottom w:val="single" w:sz="4" w:space="0" w:color="auto"/>
            </w:tcBorders>
            <w:shd w:val="clear" w:color="auto" w:fill="auto"/>
            <w:vAlign w:val="bottom"/>
          </w:tcPr>
          <w:p w:rsidR="007D7C65" w:rsidRDefault="007D7C65">
            <w:pPr>
              <w:jc w:val="center"/>
              <w:rPr>
                <w:b/>
                <w:sz w:val="16"/>
              </w:rPr>
            </w:pPr>
            <w:r>
              <w:rPr>
                <w:b/>
                <w:sz w:val="16"/>
              </w:rPr>
              <w:t>30 June</w:t>
            </w:r>
            <w:r>
              <w:rPr>
                <w:b/>
                <w:sz w:val="16"/>
              </w:rPr>
              <w:br/>
              <w:t>2018</w:t>
            </w:r>
          </w:p>
        </w:tc>
        <w:tc>
          <w:tcPr>
            <w:tcW w:w="125" w:type="pct"/>
            <w:shd w:val="clear" w:color="auto" w:fill="auto"/>
            <w:vAlign w:val="bottom"/>
          </w:tcPr>
          <w:p w:rsidR="007D7C65" w:rsidRDefault="007D7C65">
            <w:pPr>
              <w:jc w:val="center"/>
              <w:rPr>
                <w:b/>
                <w:sz w:val="16"/>
              </w:rPr>
            </w:pPr>
          </w:p>
        </w:tc>
        <w:tc>
          <w:tcPr>
            <w:tcW w:w="500" w:type="pct"/>
            <w:tcBorders>
              <w:bottom w:val="single" w:sz="4" w:space="0" w:color="auto"/>
            </w:tcBorders>
            <w:shd w:val="clear" w:color="auto" w:fill="auto"/>
            <w:vAlign w:val="bottom"/>
          </w:tcPr>
          <w:p w:rsidR="007D7C65" w:rsidRDefault="007D7C65">
            <w:pPr>
              <w:jc w:val="center"/>
              <w:rPr>
                <w:b/>
                <w:sz w:val="16"/>
              </w:rPr>
            </w:pPr>
            <w:r>
              <w:rPr>
                <w:b/>
                <w:sz w:val="16"/>
              </w:rPr>
              <w:t>31 December</w:t>
            </w:r>
            <w:r>
              <w:rPr>
                <w:b/>
                <w:sz w:val="16"/>
              </w:rPr>
              <w:br/>
              <w:t>2017</w:t>
            </w:r>
          </w:p>
        </w:tc>
        <w:tc>
          <w:tcPr>
            <w:tcW w:w="50" w:type="pct"/>
            <w:shd w:val="clear" w:color="auto" w:fill="auto"/>
            <w:vAlign w:val="bottom"/>
          </w:tcPr>
          <w:p w:rsidR="007D7C65" w:rsidRDefault="007D7C65">
            <w:pPr>
              <w:jc w:val="center"/>
              <w:rPr>
                <w:b/>
                <w:sz w:val="16"/>
              </w:rPr>
            </w:pPr>
          </w:p>
        </w:tc>
      </w:tr>
      <w:tr w:rsidR="007D7C65" w:rsidTr="00244460">
        <w:trPr>
          <w:tblHeader/>
        </w:trPr>
        <w:tc>
          <w:tcPr>
            <w:tcW w:w="3075" w:type="pct"/>
            <w:shd w:val="clear" w:color="auto" w:fill="auto"/>
            <w:vAlign w:val="bottom"/>
          </w:tcPr>
          <w:p w:rsidR="007D7C65" w:rsidRDefault="007D7C65">
            <w:pPr>
              <w:ind w:left="200" w:hanging="200"/>
              <w:rPr>
                <w:b/>
                <w:sz w:val="16"/>
              </w:rPr>
            </w:pPr>
          </w:p>
        </w:tc>
        <w:tc>
          <w:tcPr>
            <w:tcW w:w="125" w:type="pct"/>
            <w:shd w:val="clear" w:color="auto" w:fill="auto"/>
            <w:vAlign w:val="bottom"/>
          </w:tcPr>
          <w:p w:rsidR="007D7C65" w:rsidRDefault="007D7C65">
            <w:pPr>
              <w:jc w:val="center"/>
              <w:rPr>
                <w:b/>
                <w:sz w:val="16"/>
              </w:rPr>
            </w:pPr>
          </w:p>
        </w:tc>
        <w:tc>
          <w:tcPr>
            <w:tcW w:w="500" w:type="pct"/>
            <w:shd w:val="clear" w:color="auto" w:fill="auto"/>
            <w:vAlign w:val="bottom"/>
          </w:tcPr>
          <w:p w:rsidR="007D7C65" w:rsidRDefault="007D7C65">
            <w:pPr>
              <w:jc w:val="center"/>
              <w:rPr>
                <w:b/>
                <w:sz w:val="16"/>
              </w:rPr>
            </w:pPr>
          </w:p>
        </w:tc>
        <w:tc>
          <w:tcPr>
            <w:tcW w:w="125" w:type="pct"/>
            <w:shd w:val="clear" w:color="auto" w:fill="auto"/>
            <w:vAlign w:val="bottom"/>
          </w:tcPr>
          <w:p w:rsidR="007D7C65" w:rsidRDefault="007D7C65">
            <w:pPr>
              <w:jc w:val="center"/>
              <w:rPr>
                <w:b/>
                <w:sz w:val="16"/>
              </w:rPr>
            </w:pPr>
          </w:p>
        </w:tc>
        <w:tc>
          <w:tcPr>
            <w:tcW w:w="500" w:type="pct"/>
            <w:shd w:val="clear" w:color="auto" w:fill="auto"/>
            <w:vAlign w:val="bottom"/>
          </w:tcPr>
          <w:p w:rsidR="007D7C65" w:rsidRDefault="007D7C65">
            <w:pPr>
              <w:jc w:val="center"/>
              <w:rPr>
                <w:b/>
                <w:sz w:val="16"/>
              </w:rPr>
            </w:pPr>
            <w:r>
              <w:rPr>
                <w:b/>
                <w:sz w:val="16"/>
              </w:rPr>
              <w:t>US$’000</w:t>
            </w:r>
          </w:p>
        </w:tc>
        <w:tc>
          <w:tcPr>
            <w:tcW w:w="125" w:type="pct"/>
            <w:shd w:val="clear" w:color="auto" w:fill="auto"/>
            <w:vAlign w:val="bottom"/>
          </w:tcPr>
          <w:p w:rsidR="007D7C65" w:rsidRDefault="007D7C65">
            <w:pPr>
              <w:jc w:val="center"/>
              <w:rPr>
                <w:b/>
                <w:sz w:val="16"/>
              </w:rPr>
            </w:pPr>
          </w:p>
        </w:tc>
        <w:tc>
          <w:tcPr>
            <w:tcW w:w="500" w:type="pct"/>
            <w:shd w:val="clear" w:color="auto" w:fill="auto"/>
            <w:vAlign w:val="bottom"/>
          </w:tcPr>
          <w:p w:rsidR="007D7C65" w:rsidRDefault="007D7C65">
            <w:pPr>
              <w:jc w:val="center"/>
              <w:rPr>
                <w:b/>
                <w:sz w:val="16"/>
              </w:rPr>
            </w:pPr>
            <w:r>
              <w:rPr>
                <w:b/>
                <w:sz w:val="16"/>
              </w:rPr>
              <w:t>US$’000</w:t>
            </w:r>
          </w:p>
        </w:tc>
        <w:tc>
          <w:tcPr>
            <w:tcW w:w="50" w:type="pct"/>
            <w:shd w:val="clear" w:color="auto" w:fill="auto"/>
            <w:vAlign w:val="bottom"/>
          </w:tcPr>
          <w:p w:rsidR="007D7C65" w:rsidRDefault="007D7C65">
            <w:pPr>
              <w:jc w:val="center"/>
              <w:rPr>
                <w:b/>
                <w:sz w:val="16"/>
              </w:rPr>
            </w:pPr>
          </w:p>
        </w:tc>
      </w:tr>
      <w:tr w:rsidR="007D7C65" w:rsidTr="00244460">
        <w:tc>
          <w:tcPr>
            <w:tcW w:w="3075" w:type="pct"/>
            <w:shd w:val="clear" w:color="auto" w:fill="auto"/>
          </w:tcPr>
          <w:p w:rsidR="007D7C65" w:rsidRDefault="007D7C65">
            <w:pPr>
              <w:ind w:left="200" w:hanging="200"/>
            </w:pPr>
            <w:r>
              <w:rPr>
                <w:b/>
                <w:u w:val="single"/>
              </w:rPr>
              <w:t>ASSETS</w:t>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p>
        </w:tc>
        <w:tc>
          <w:tcPr>
            <w:tcW w:w="50" w:type="pct"/>
            <w:shd w:val="clear" w:color="auto" w:fill="auto"/>
            <w:vAlign w:val="bottom"/>
          </w:tcPr>
          <w:p w:rsidR="007D7C65" w:rsidRDefault="007D7C65"/>
        </w:tc>
      </w:tr>
      <w:tr w:rsidR="007D7C65" w:rsidTr="00244460">
        <w:tc>
          <w:tcPr>
            <w:tcW w:w="3075" w:type="pct"/>
            <w:shd w:val="clear" w:color="auto" w:fill="auto"/>
          </w:tcPr>
          <w:p w:rsidR="007D7C65" w:rsidRDefault="007D7C65">
            <w:pPr>
              <w:ind w:left="200" w:hanging="200"/>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p>
        </w:tc>
        <w:tc>
          <w:tcPr>
            <w:tcW w:w="50" w:type="pct"/>
            <w:shd w:val="clear" w:color="auto" w:fill="auto"/>
            <w:vAlign w:val="bottom"/>
          </w:tcPr>
          <w:p w:rsidR="007D7C65" w:rsidRDefault="007D7C65"/>
        </w:tc>
      </w:tr>
      <w:tr w:rsidR="007D7C65" w:rsidTr="00244460">
        <w:tc>
          <w:tcPr>
            <w:tcW w:w="3075" w:type="pct"/>
            <w:shd w:val="clear" w:color="auto" w:fill="auto"/>
          </w:tcPr>
          <w:p w:rsidR="007D7C65" w:rsidRPr="00244460" w:rsidRDefault="007D7C65" w:rsidP="00244460">
            <w:pPr>
              <w:tabs>
                <w:tab w:val="right" w:leader="dot" w:pos="6469"/>
              </w:tabs>
              <w:ind w:left="200" w:hanging="200"/>
            </w:pPr>
            <w:r>
              <w:rPr>
                <w:b/>
              </w:rPr>
              <w:t>Current assets</w:t>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p>
        </w:tc>
        <w:tc>
          <w:tcPr>
            <w:tcW w:w="50" w:type="pct"/>
            <w:shd w:val="clear" w:color="auto" w:fill="auto"/>
            <w:vAlign w:val="bottom"/>
          </w:tcPr>
          <w:p w:rsidR="007D7C65" w:rsidRDefault="007D7C65"/>
        </w:tc>
      </w:tr>
      <w:tr w:rsidR="007D7C65" w:rsidTr="00244460">
        <w:tc>
          <w:tcPr>
            <w:tcW w:w="3075" w:type="pct"/>
            <w:shd w:val="clear" w:color="auto" w:fill="auto"/>
          </w:tcPr>
          <w:p w:rsidR="007D7C65" w:rsidRPr="00244460" w:rsidRDefault="007D7C65" w:rsidP="00244460">
            <w:pPr>
              <w:tabs>
                <w:tab w:val="right" w:leader="dot" w:pos="6469"/>
              </w:tabs>
              <w:ind w:left="200" w:hanging="200"/>
            </w:pPr>
            <w:r>
              <w:t>Cash and bank balances</w:t>
            </w:r>
            <w:r w:rsidR="00244460" w:rsidRPr="00244460">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r>
              <w:t>6</w:t>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54,124</w:t>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46,522</w:t>
            </w:r>
          </w:p>
        </w:tc>
        <w:tc>
          <w:tcPr>
            <w:tcW w:w="50" w:type="pct"/>
            <w:shd w:val="clear" w:color="auto" w:fill="auto"/>
            <w:vAlign w:val="bottom"/>
          </w:tcPr>
          <w:p w:rsidR="007D7C65" w:rsidRDefault="007D7C65"/>
        </w:tc>
      </w:tr>
      <w:tr w:rsidR="007D7C65" w:rsidTr="00244460">
        <w:tc>
          <w:tcPr>
            <w:tcW w:w="3075" w:type="pct"/>
            <w:shd w:val="clear" w:color="auto" w:fill="auto"/>
          </w:tcPr>
          <w:p w:rsidR="007D7C65" w:rsidRPr="00244460" w:rsidRDefault="007D7C65" w:rsidP="00244460">
            <w:pPr>
              <w:tabs>
                <w:tab w:val="right" w:leader="dot" w:pos="6469"/>
              </w:tabs>
              <w:ind w:left="200" w:hanging="200"/>
            </w:pPr>
            <w:r>
              <w:t>Trade receivables</w:t>
            </w:r>
            <w:r w:rsidR="00244460" w:rsidRPr="00244460">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9,248</w:t>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13,399</w:t>
            </w:r>
          </w:p>
        </w:tc>
        <w:tc>
          <w:tcPr>
            <w:tcW w:w="50" w:type="pct"/>
            <w:shd w:val="clear" w:color="auto" w:fill="auto"/>
            <w:vAlign w:val="bottom"/>
          </w:tcPr>
          <w:p w:rsidR="007D7C65" w:rsidRDefault="007D7C65"/>
        </w:tc>
      </w:tr>
      <w:tr w:rsidR="007D7C65" w:rsidTr="00244460">
        <w:tc>
          <w:tcPr>
            <w:tcW w:w="3075" w:type="pct"/>
            <w:shd w:val="clear" w:color="auto" w:fill="auto"/>
          </w:tcPr>
          <w:p w:rsidR="007D7C65" w:rsidRPr="00244460" w:rsidRDefault="007D7C65" w:rsidP="00244460">
            <w:pPr>
              <w:tabs>
                <w:tab w:val="right" w:leader="dot" w:pos="6469"/>
              </w:tabs>
              <w:ind w:left="200" w:hanging="200"/>
            </w:pPr>
            <w:r>
              <w:t>Contract assets</w:t>
            </w:r>
            <w:r w:rsidR="00244460" w:rsidRPr="00244460">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2,056</w:t>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w:t>
            </w:r>
          </w:p>
        </w:tc>
        <w:tc>
          <w:tcPr>
            <w:tcW w:w="50" w:type="pct"/>
            <w:shd w:val="clear" w:color="auto" w:fill="auto"/>
            <w:vAlign w:val="bottom"/>
          </w:tcPr>
          <w:p w:rsidR="007D7C65" w:rsidRDefault="007D7C65"/>
        </w:tc>
      </w:tr>
      <w:tr w:rsidR="007D7C65" w:rsidTr="00244460">
        <w:tc>
          <w:tcPr>
            <w:tcW w:w="3075" w:type="pct"/>
            <w:shd w:val="clear" w:color="auto" w:fill="auto"/>
          </w:tcPr>
          <w:p w:rsidR="007D7C65" w:rsidRPr="00244460" w:rsidRDefault="007D7C65" w:rsidP="00244460">
            <w:pPr>
              <w:tabs>
                <w:tab w:val="right" w:leader="dot" w:pos="6469"/>
              </w:tabs>
              <w:ind w:left="200" w:hanging="200"/>
            </w:pPr>
            <w:r>
              <w:t>Other receivables and prepayments</w:t>
            </w:r>
            <w:r w:rsidR="00244460" w:rsidRPr="00244460">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21,334</w:t>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17,187</w:t>
            </w:r>
          </w:p>
        </w:tc>
        <w:tc>
          <w:tcPr>
            <w:tcW w:w="50" w:type="pct"/>
            <w:shd w:val="clear" w:color="auto" w:fill="auto"/>
            <w:vAlign w:val="bottom"/>
          </w:tcPr>
          <w:p w:rsidR="007D7C65" w:rsidRDefault="007D7C65"/>
        </w:tc>
      </w:tr>
      <w:tr w:rsidR="007D7C65" w:rsidTr="00244460">
        <w:tc>
          <w:tcPr>
            <w:tcW w:w="3075" w:type="pct"/>
            <w:shd w:val="clear" w:color="auto" w:fill="auto"/>
          </w:tcPr>
          <w:p w:rsidR="007D7C65" w:rsidRPr="00244460" w:rsidRDefault="007D7C65" w:rsidP="00244460">
            <w:pPr>
              <w:tabs>
                <w:tab w:val="right" w:leader="dot" w:pos="6469"/>
              </w:tabs>
              <w:ind w:left="200" w:hanging="200"/>
            </w:pPr>
            <w:r>
              <w:t>Due from related parties</w:t>
            </w:r>
            <w:r w:rsidR="00244460" w:rsidRPr="00244460">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21,160</w:t>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26,998</w:t>
            </w:r>
          </w:p>
        </w:tc>
        <w:tc>
          <w:tcPr>
            <w:tcW w:w="50" w:type="pct"/>
            <w:shd w:val="clear" w:color="auto" w:fill="auto"/>
            <w:vAlign w:val="bottom"/>
          </w:tcPr>
          <w:p w:rsidR="007D7C65" w:rsidRDefault="007D7C65"/>
        </w:tc>
      </w:tr>
      <w:tr w:rsidR="007D7C65" w:rsidTr="00244460">
        <w:tc>
          <w:tcPr>
            <w:tcW w:w="3075" w:type="pct"/>
            <w:shd w:val="clear" w:color="auto" w:fill="auto"/>
          </w:tcPr>
          <w:p w:rsidR="007D7C65" w:rsidRPr="00244460" w:rsidRDefault="007D7C65" w:rsidP="00244460">
            <w:pPr>
              <w:tabs>
                <w:tab w:val="right" w:leader="dot" w:pos="6469"/>
              </w:tabs>
              <w:ind w:left="200" w:hanging="200"/>
            </w:pPr>
            <w:r>
              <w:t>Loans to joint ventures</w:t>
            </w:r>
            <w:r w:rsidR="00244460" w:rsidRPr="00244460">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18,391</w:t>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18,180</w:t>
            </w:r>
          </w:p>
        </w:tc>
        <w:tc>
          <w:tcPr>
            <w:tcW w:w="50" w:type="pct"/>
            <w:shd w:val="clear" w:color="auto" w:fill="auto"/>
            <w:vAlign w:val="bottom"/>
          </w:tcPr>
          <w:p w:rsidR="007D7C65" w:rsidRDefault="007D7C65"/>
        </w:tc>
      </w:tr>
      <w:tr w:rsidR="007D7C65" w:rsidTr="00244460">
        <w:tc>
          <w:tcPr>
            <w:tcW w:w="3075" w:type="pct"/>
            <w:shd w:val="clear" w:color="auto" w:fill="auto"/>
          </w:tcPr>
          <w:p w:rsidR="007D7C65" w:rsidRPr="00244460" w:rsidRDefault="007D7C65" w:rsidP="00244460">
            <w:pPr>
              <w:tabs>
                <w:tab w:val="right" w:leader="dot" w:pos="6469"/>
              </w:tabs>
              <w:ind w:left="200" w:hanging="200"/>
            </w:pPr>
            <w:r>
              <w:t>Derivative financial instruments</w:t>
            </w:r>
            <w:r w:rsidR="00244460" w:rsidRPr="00244460">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1,143</w:t>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123</w:t>
            </w:r>
          </w:p>
        </w:tc>
        <w:tc>
          <w:tcPr>
            <w:tcW w:w="50" w:type="pct"/>
            <w:shd w:val="clear" w:color="auto" w:fill="auto"/>
            <w:vAlign w:val="bottom"/>
          </w:tcPr>
          <w:p w:rsidR="007D7C65" w:rsidRDefault="007D7C65"/>
        </w:tc>
      </w:tr>
      <w:tr w:rsidR="007D7C65" w:rsidTr="00244460">
        <w:tc>
          <w:tcPr>
            <w:tcW w:w="3075" w:type="pct"/>
            <w:shd w:val="clear" w:color="auto" w:fill="auto"/>
          </w:tcPr>
          <w:p w:rsidR="007D7C65" w:rsidRPr="00244460" w:rsidRDefault="007D7C65" w:rsidP="00244460">
            <w:pPr>
              <w:tabs>
                <w:tab w:val="right" w:leader="dot" w:pos="6469"/>
              </w:tabs>
              <w:ind w:left="200" w:hanging="200"/>
            </w:pPr>
            <w:r>
              <w:t>Inventories</w:t>
            </w:r>
            <w:r w:rsidR="00244460" w:rsidRPr="00244460">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10,901</w:t>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9,078</w:t>
            </w:r>
          </w:p>
        </w:tc>
        <w:tc>
          <w:tcPr>
            <w:tcW w:w="50" w:type="pct"/>
            <w:shd w:val="clear" w:color="auto" w:fill="auto"/>
            <w:vAlign w:val="bottom"/>
          </w:tcPr>
          <w:p w:rsidR="007D7C65" w:rsidRDefault="007D7C65"/>
        </w:tc>
      </w:tr>
      <w:tr w:rsidR="007D7C65" w:rsidTr="00244460">
        <w:tc>
          <w:tcPr>
            <w:tcW w:w="3075" w:type="pct"/>
            <w:shd w:val="clear" w:color="auto" w:fill="auto"/>
          </w:tcPr>
          <w:p w:rsidR="007D7C65" w:rsidRPr="00244460" w:rsidRDefault="007D7C65" w:rsidP="00244460">
            <w:pPr>
              <w:tabs>
                <w:tab w:val="right" w:leader="dot" w:pos="6469"/>
              </w:tabs>
              <w:ind w:left="200" w:hanging="200"/>
            </w:pPr>
            <w:r>
              <w:t>Current tax asset</w:t>
            </w:r>
            <w:r w:rsidR="00244460" w:rsidRPr="00244460">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tcBorders>
              <w:bottom w:val="single" w:sz="4" w:space="0" w:color="auto"/>
            </w:tcBorders>
            <w:shd w:val="clear" w:color="auto" w:fill="auto"/>
            <w:vAlign w:val="bottom"/>
          </w:tcPr>
          <w:p w:rsidR="007D7C65" w:rsidRDefault="007D7C65">
            <w:pPr>
              <w:jc w:val="right"/>
            </w:pPr>
            <w:r>
              <w:t>543</w:t>
            </w:r>
          </w:p>
        </w:tc>
        <w:tc>
          <w:tcPr>
            <w:tcW w:w="125" w:type="pct"/>
            <w:shd w:val="clear" w:color="auto" w:fill="auto"/>
            <w:vAlign w:val="bottom"/>
          </w:tcPr>
          <w:p w:rsidR="007D7C65" w:rsidRDefault="007D7C65"/>
        </w:tc>
        <w:tc>
          <w:tcPr>
            <w:tcW w:w="500" w:type="pct"/>
            <w:tcBorders>
              <w:bottom w:val="single" w:sz="4" w:space="0" w:color="auto"/>
            </w:tcBorders>
            <w:shd w:val="clear" w:color="auto" w:fill="auto"/>
            <w:vAlign w:val="bottom"/>
          </w:tcPr>
          <w:p w:rsidR="007D7C65" w:rsidRDefault="007D7C65">
            <w:pPr>
              <w:jc w:val="right"/>
            </w:pPr>
            <w:r>
              <w:t>761</w:t>
            </w:r>
          </w:p>
        </w:tc>
        <w:tc>
          <w:tcPr>
            <w:tcW w:w="50" w:type="pct"/>
            <w:shd w:val="clear" w:color="auto" w:fill="auto"/>
            <w:vAlign w:val="bottom"/>
          </w:tcPr>
          <w:p w:rsidR="007D7C65" w:rsidRDefault="007D7C65"/>
        </w:tc>
      </w:tr>
      <w:tr w:rsidR="007D7C65" w:rsidTr="00244460">
        <w:tc>
          <w:tcPr>
            <w:tcW w:w="3075" w:type="pct"/>
            <w:shd w:val="clear" w:color="auto" w:fill="auto"/>
          </w:tcPr>
          <w:p w:rsidR="007D7C65" w:rsidRDefault="007D7C65">
            <w:pPr>
              <w:ind w:left="200" w:hanging="200"/>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138,900</w:t>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132,248</w:t>
            </w:r>
          </w:p>
        </w:tc>
        <w:tc>
          <w:tcPr>
            <w:tcW w:w="50" w:type="pct"/>
            <w:shd w:val="clear" w:color="auto" w:fill="auto"/>
            <w:vAlign w:val="bottom"/>
          </w:tcPr>
          <w:p w:rsidR="007D7C65" w:rsidRDefault="007D7C65"/>
        </w:tc>
      </w:tr>
      <w:tr w:rsidR="007D7C65" w:rsidTr="00244460">
        <w:tc>
          <w:tcPr>
            <w:tcW w:w="3075" w:type="pct"/>
            <w:shd w:val="clear" w:color="auto" w:fill="auto"/>
          </w:tcPr>
          <w:p w:rsidR="007D7C65" w:rsidRPr="00244460" w:rsidRDefault="007D7C65" w:rsidP="00244460">
            <w:pPr>
              <w:tabs>
                <w:tab w:val="right" w:leader="dot" w:pos="6469"/>
              </w:tabs>
              <w:ind w:left="200" w:hanging="200"/>
            </w:pPr>
            <w:r>
              <w:t>Assets classified as held for sale</w:t>
            </w:r>
            <w:r w:rsidR="00244460" w:rsidRPr="00244460">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tcBorders>
              <w:bottom w:val="single" w:sz="4" w:space="0" w:color="auto"/>
            </w:tcBorders>
            <w:shd w:val="clear" w:color="auto" w:fill="auto"/>
            <w:vAlign w:val="bottom"/>
          </w:tcPr>
          <w:p w:rsidR="007D7C65" w:rsidRDefault="007D7C65">
            <w:pPr>
              <w:jc w:val="right"/>
            </w:pPr>
            <w:r>
              <w:t>—</w:t>
            </w:r>
          </w:p>
        </w:tc>
        <w:tc>
          <w:tcPr>
            <w:tcW w:w="125" w:type="pct"/>
            <w:shd w:val="clear" w:color="auto" w:fill="auto"/>
            <w:vAlign w:val="bottom"/>
          </w:tcPr>
          <w:p w:rsidR="007D7C65" w:rsidRDefault="007D7C65"/>
        </w:tc>
        <w:tc>
          <w:tcPr>
            <w:tcW w:w="500" w:type="pct"/>
            <w:tcBorders>
              <w:bottom w:val="single" w:sz="4" w:space="0" w:color="auto"/>
            </w:tcBorders>
            <w:shd w:val="clear" w:color="auto" w:fill="auto"/>
            <w:vAlign w:val="bottom"/>
          </w:tcPr>
          <w:p w:rsidR="007D7C65" w:rsidRDefault="007D7C65">
            <w:pPr>
              <w:jc w:val="right"/>
            </w:pPr>
            <w:r>
              <w:t>54,954</w:t>
            </w:r>
          </w:p>
        </w:tc>
        <w:tc>
          <w:tcPr>
            <w:tcW w:w="50" w:type="pct"/>
            <w:shd w:val="clear" w:color="auto" w:fill="auto"/>
            <w:vAlign w:val="bottom"/>
          </w:tcPr>
          <w:p w:rsidR="007D7C65" w:rsidRDefault="007D7C65"/>
        </w:tc>
      </w:tr>
      <w:tr w:rsidR="007D7C65" w:rsidTr="00244460">
        <w:tc>
          <w:tcPr>
            <w:tcW w:w="3075" w:type="pct"/>
            <w:shd w:val="clear" w:color="auto" w:fill="auto"/>
          </w:tcPr>
          <w:p w:rsidR="007D7C65" w:rsidRPr="00244460" w:rsidRDefault="007D7C65" w:rsidP="00244460">
            <w:pPr>
              <w:tabs>
                <w:tab w:val="right" w:leader="dot" w:pos="6469"/>
              </w:tabs>
              <w:ind w:left="200" w:hanging="200"/>
            </w:pPr>
            <w:r>
              <w:t>Total current assets</w:t>
            </w:r>
            <w:r w:rsidR="00244460" w:rsidRPr="00244460">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tcBorders>
              <w:bottom w:val="single" w:sz="4" w:space="0" w:color="auto"/>
            </w:tcBorders>
            <w:shd w:val="clear" w:color="auto" w:fill="auto"/>
            <w:vAlign w:val="bottom"/>
          </w:tcPr>
          <w:p w:rsidR="007D7C65" w:rsidRDefault="007D7C65">
            <w:pPr>
              <w:jc w:val="right"/>
            </w:pPr>
            <w:r>
              <w:t>138,900</w:t>
            </w:r>
          </w:p>
        </w:tc>
        <w:tc>
          <w:tcPr>
            <w:tcW w:w="125" w:type="pct"/>
            <w:shd w:val="clear" w:color="auto" w:fill="auto"/>
            <w:vAlign w:val="bottom"/>
          </w:tcPr>
          <w:p w:rsidR="007D7C65" w:rsidRDefault="007D7C65"/>
        </w:tc>
        <w:tc>
          <w:tcPr>
            <w:tcW w:w="500" w:type="pct"/>
            <w:tcBorders>
              <w:bottom w:val="single" w:sz="4" w:space="0" w:color="auto"/>
            </w:tcBorders>
            <w:shd w:val="clear" w:color="auto" w:fill="auto"/>
            <w:vAlign w:val="bottom"/>
          </w:tcPr>
          <w:p w:rsidR="007D7C65" w:rsidRDefault="007D7C65">
            <w:pPr>
              <w:jc w:val="right"/>
            </w:pPr>
            <w:r>
              <w:t>187,202</w:t>
            </w:r>
          </w:p>
        </w:tc>
        <w:tc>
          <w:tcPr>
            <w:tcW w:w="50" w:type="pct"/>
            <w:shd w:val="clear" w:color="auto" w:fill="auto"/>
            <w:vAlign w:val="bottom"/>
          </w:tcPr>
          <w:p w:rsidR="007D7C65" w:rsidRDefault="007D7C65"/>
        </w:tc>
      </w:tr>
      <w:tr w:rsidR="007D7C65" w:rsidTr="00244460">
        <w:tc>
          <w:tcPr>
            <w:tcW w:w="3075" w:type="pct"/>
            <w:shd w:val="clear" w:color="auto" w:fill="auto"/>
          </w:tcPr>
          <w:p w:rsidR="007D7C65" w:rsidRDefault="007D7C65">
            <w:pPr>
              <w:ind w:left="200" w:hanging="200"/>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p>
        </w:tc>
        <w:tc>
          <w:tcPr>
            <w:tcW w:w="50" w:type="pct"/>
            <w:shd w:val="clear" w:color="auto" w:fill="auto"/>
            <w:vAlign w:val="bottom"/>
          </w:tcPr>
          <w:p w:rsidR="007D7C65" w:rsidRDefault="007D7C65"/>
        </w:tc>
      </w:tr>
      <w:tr w:rsidR="007D7C65" w:rsidTr="00244460">
        <w:tc>
          <w:tcPr>
            <w:tcW w:w="3075" w:type="pct"/>
            <w:shd w:val="clear" w:color="auto" w:fill="auto"/>
          </w:tcPr>
          <w:p w:rsidR="007D7C65" w:rsidRPr="00244460" w:rsidRDefault="007D7C65" w:rsidP="00244460">
            <w:pPr>
              <w:tabs>
                <w:tab w:val="right" w:leader="dot" w:pos="6469"/>
              </w:tabs>
              <w:ind w:left="200" w:hanging="200"/>
            </w:pPr>
            <w:r>
              <w:rPr>
                <w:b/>
              </w:rPr>
              <w:t>Non-current assets</w:t>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p>
        </w:tc>
        <w:tc>
          <w:tcPr>
            <w:tcW w:w="50" w:type="pct"/>
            <w:shd w:val="clear" w:color="auto" w:fill="auto"/>
            <w:vAlign w:val="bottom"/>
          </w:tcPr>
          <w:p w:rsidR="007D7C65" w:rsidRDefault="007D7C65"/>
        </w:tc>
      </w:tr>
      <w:tr w:rsidR="007D7C65" w:rsidTr="00244460">
        <w:tc>
          <w:tcPr>
            <w:tcW w:w="3075" w:type="pct"/>
            <w:shd w:val="clear" w:color="auto" w:fill="auto"/>
          </w:tcPr>
          <w:p w:rsidR="007D7C65" w:rsidRPr="00244460" w:rsidRDefault="007D7C65" w:rsidP="00244460">
            <w:pPr>
              <w:tabs>
                <w:tab w:val="right" w:leader="dot" w:pos="6469"/>
              </w:tabs>
              <w:ind w:left="200" w:hanging="200"/>
            </w:pPr>
            <w:r>
              <w:t>Other receivables and prepayments</w:t>
            </w:r>
            <w:r w:rsidR="00244460" w:rsidRPr="00244460">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2</w:t>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72</w:t>
            </w:r>
          </w:p>
        </w:tc>
        <w:tc>
          <w:tcPr>
            <w:tcW w:w="50" w:type="pct"/>
            <w:shd w:val="clear" w:color="auto" w:fill="auto"/>
            <w:vAlign w:val="bottom"/>
          </w:tcPr>
          <w:p w:rsidR="007D7C65" w:rsidRDefault="007D7C65"/>
        </w:tc>
      </w:tr>
      <w:tr w:rsidR="007D7C65" w:rsidTr="00244460">
        <w:tc>
          <w:tcPr>
            <w:tcW w:w="3075" w:type="pct"/>
            <w:shd w:val="clear" w:color="auto" w:fill="auto"/>
          </w:tcPr>
          <w:p w:rsidR="007D7C65" w:rsidRPr="00244460" w:rsidRDefault="007D7C65" w:rsidP="00244460">
            <w:pPr>
              <w:tabs>
                <w:tab w:val="right" w:leader="dot" w:pos="6469"/>
              </w:tabs>
              <w:ind w:left="200" w:hanging="200"/>
            </w:pPr>
            <w:r>
              <w:t>Loans to joint ventures</w:t>
            </w:r>
            <w:r w:rsidR="00244460" w:rsidRPr="00244460">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2,627</w:t>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7,301</w:t>
            </w:r>
          </w:p>
        </w:tc>
        <w:tc>
          <w:tcPr>
            <w:tcW w:w="50" w:type="pct"/>
            <w:shd w:val="clear" w:color="auto" w:fill="auto"/>
            <w:vAlign w:val="bottom"/>
          </w:tcPr>
          <w:p w:rsidR="007D7C65" w:rsidRDefault="007D7C65"/>
        </w:tc>
      </w:tr>
      <w:tr w:rsidR="007D7C65" w:rsidTr="00244460">
        <w:tc>
          <w:tcPr>
            <w:tcW w:w="3075" w:type="pct"/>
            <w:shd w:val="clear" w:color="auto" w:fill="auto"/>
          </w:tcPr>
          <w:p w:rsidR="007D7C65" w:rsidRPr="00244460" w:rsidRDefault="007D7C65" w:rsidP="00244460">
            <w:pPr>
              <w:tabs>
                <w:tab w:val="right" w:leader="dot" w:pos="6469"/>
              </w:tabs>
              <w:ind w:left="200" w:hanging="200"/>
            </w:pPr>
            <w:r>
              <w:t>Ships, property, plant and equipment</w:t>
            </w:r>
            <w:r w:rsidR="00244460" w:rsidRPr="00244460">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r>
              <w:t>8</w:t>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262,439</w:t>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238,592</w:t>
            </w:r>
          </w:p>
        </w:tc>
        <w:tc>
          <w:tcPr>
            <w:tcW w:w="50" w:type="pct"/>
            <w:shd w:val="clear" w:color="auto" w:fill="auto"/>
            <w:vAlign w:val="bottom"/>
          </w:tcPr>
          <w:p w:rsidR="007D7C65" w:rsidRDefault="007D7C65"/>
        </w:tc>
      </w:tr>
      <w:tr w:rsidR="007D7C65" w:rsidTr="00244460">
        <w:tc>
          <w:tcPr>
            <w:tcW w:w="3075" w:type="pct"/>
            <w:shd w:val="clear" w:color="auto" w:fill="auto"/>
          </w:tcPr>
          <w:p w:rsidR="007D7C65" w:rsidRPr="00244460" w:rsidRDefault="007D7C65" w:rsidP="00244460">
            <w:pPr>
              <w:tabs>
                <w:tab w:val="right" w:leader="dot" w:pos="6469"/>
              </w:tabs>
              <w:ind w:left="200" w:hanging="200"/>
            </w:pPr>
            <w:r>
              <w:t>Interest in joint ventures</w:t>
            </w:r>
            <w:r w:rsidR="00244460" w:rsidRPr="00244460">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62,674</w:t>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64,296</w:t>
            </w:r>
          </w:p>
        </w:tc>
        <w:tc>
          <w:tcPr>
            <w:tcW w:w="50" w:type="pct"/>
            <w:shd w:val="clear" w:color="auto" w:fill="auto"/>
            <w:vAlign w:val="bottom"/>
          </w:tcPr>
          <w:p w:rsidR="007D7C65" w:rsidRDefault="007D7C65"/>
        </w:tc>
      </w:tr>
      <w:tr w:rsidR="007D7C65" w:rsidTr="00244460">
        <w:tc>
          <w:tcPr>
            <w:tcW w:w="3075" w:type="pct"/>
            <w:shd w:val="clear" w:color="auto" w:fill="auto"/>
          </w:tcPr>
          <w:p w:rsidR="007D7C65" w:rsidRPr="00244460" w:rsidRDefault="007D7C65" w:rsidP="00244460">
            <w:pPr>
              <w:tabs>
                <w:tab w:val="right" w:leader="dot" w:pos="6469"/>
              </w:tabs>
              <w:ind w:left="200" w:hanging="200"/>
            </w:pPr>
            <w:r>
              <w:t>Intangible assets</w:t>
            </w:r>
            <w:r w:rsidR="00244460" w:rsidRPr="00244460">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46</w:t>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61</w:t>
            </w:r>
          </w:p>
        </w:tc>
        <w:tc>
          <w:tcPr>
            <w:tcW w:w="50" w:type="pct"/>
            <w:shd w:val="clear" w:color="auto" w:fill="auto"/>
            <w:vAlign w:val="bottom"/>
          </w:tcPr>
          <w:p w:rsidR="007D7C65" w:rsidRDefault="007D7C65"/>
        </w:tc>
      </w:tr>
      <w:tr w:rsidR="007D7C65" w:rsidTr="00244460">
        <w:tc>
          <w:tcPr>
            <w:tcW w:w="3075" w:type="pct"/>
            <w:shd w:val="clear" w:color="auto" w:fill="auto"/>
          </w:tcPr>
          <w:p w:rsidR="007D7C65" w:rsidRPr="00244460" w:rsidRDefault="007D7C65" w:rsidP="00244460">
            <w:pPr>
              <w:tabs>
                <w:tab w:val="right" w:leader="dot" w:pos="6469"/>
              </w:tabs>
              <w:ind w:left="200" w:hanging="200"/>
            </w:pPr>
            <w:r>
              <w:t>Goodwill</w:t>
            </w:r>
            <w:r w:rsidR="00244460" w:rsidRPr="00244460">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7,666</w:t>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8,419</w:t>
            </w:r>
          </w:p>
        </w:tc>
        <w:tc>
          <w:tcPr>
            <w:tcW w:w="50" w:type="pct"/>
            <w:shd w:val="clear" w:color="auto" w:fill="auto"/>
            <w:vAlign w:val="bottom"/>
          </w:tcPr>
          <w:p w:rsidR="007D7C65" w:rsidRDefault="007D7C65"/>
        </w:tc>
      </w:tr>
      <w:tr w:rsidR="007D7C65" w:rsidTr="00244460">
        <w:tc>
          <w:tcPr>
            <w:tcW w:w="3075" w:type="pct"/>
            <w:shd w:val="clear" w:color="auto" w:fill="auto"/>
          </w:tcPr>
          <w:p w:rsidR="007D7C65" w:rsidRPr="00244460" w:rsidRDefault="007D7C65" w:rsidP="00244460">
            <w:pPr>
              <w:tabs>
                <w:tab w:val="right" w:leader="dot" w:pos="6469"/>
              </w:tabs>
              <w:ind w:left="200" w:hanging="200"/>
            </w:pPr>
            <w:r>
              <w:t>Deferred tax assets</w:t>
            </w:r>
            <w:r w:rsidR="00244460" w:rsidRPr="00244460">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tcBorders>
              <w:bottom w:val="single" w:sz="4" w:space="0" w:color="auto"/>
            </w:tcBorders>
            <w:shd w:val="clear" w:color="auto" w:fill="auto"/>
            <w:vAlign w:val="bottom"/>
          </w:tcPr>
          <w:p w:rsidR="007D7C65" w:rsidRDefault="007D7C65">
            <w:pPr>
              <w:jc w:val="right"/>
            </w:pPr>
            <w:r>
              <w:t>985</w:t>
            </w:r>
          </w:p>
        </w:tc>
        <w:tc>
          <w:tcPr>
            <w:tcW w:w="125" w:type="pct"/>
            <w:shd w:val="clear" w:color="auto" w:fill="auto"/>
            <w:vAlign w:val="bottom"/>
          </w:tcPr>
          <w:p w:rsidR="007D7C65" w:rsidRDefault="007D7C65"/>
        </w:tc>
        <w:tc>
          <w:tcPr>
            <w:tcW w:w="500" w:type="pct"/>
            <w:tcBorders>
              <w:bottom w:val="single" w:sz="4" w:space="0" w:color="auto"/>
            </w:tcBorders>
            <w:shd w:val="clear" w:color="auto" w:fill="auto"/>
            <w:vAlign w:val="bottom"/>
          </w:tcPr>
          <w:p w:rsidR="007D7C65" w:rsidRDefault="007D7C65">
            <w:pPr>
              <w:jc w:val="right"/>
            </w:pPr>
            <w:r>
              <w:t>1,179</w:t>
            </w:r>
          </w:p>
        </w:tc>
        <w:tc>
          <w:tcPr>
            <w:tcW w:w="50" w:type="pct"/>
            <w:shd w:val="clear" w:color="auto" w:fill="auto"/>
            <w:vAlign w:val="bottom"/>
          </w:tcPr>
          <w:p w:rsidR="007D7C65" w:rsidRDefault="007D7C65"/>
        </w:tc>
      </w:tr>
      <w:tr w:rsidR="007D7C65" w:rsidTr="00244460">
        <w:tc>
          <w:tcPr>
            <w:tcW w:w="3075" w:type="pct"/>
            <w:shd w:val="clear" w:color="auto" w:fill="auto"/>
          </w:tcPr>
          <w:p w:rsidR="007D7C65" w:rsidRPr="00244460" w:rsidRDefault="007D7C65" w:rsidP="00244460">
            <w:pPr>
              <w:tabs>
                <w:tab w:val="right" w:leader="dot" w:pos="6469"/>
              </w:tabs>
              <w:ind w:left="200" w:hanging="200"/>
            </w:pPr>
            <w:r>
              <w:t>Total non-current assets</w:t>
            </w:r>
            <w:r w:rsidR="00244460" w:rsidRPr="00244460">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tcBorders>
              <w:bottom w:val="single" w:sz="4" w:space="0" w:color="auto"/>
            </w:tcBorders>
            <w:shd w:val="clear" w:color="auto" w:fill="auto"/>
            <w:vAlign w:val="bottom"/>
          </w:tcPr>
          <w:p w:rsidR="007D7C65" w:rsidRDefault="007D7C65">
            <w:pPr>
              <w:jc w:val="right"/>
            </w:pPr>
            <w:r>
              <w:t>336,439</w:t>
            </w:r>
          </w:p>
        </w:tc>
        <w:tc>
          <w:tcPr>
            <w:tcW w:w="125" w:type="pct"/>
            <w:shd w:val="clear" w:color="auto" w:fill="auto"/>
            <w:vAlign w:val="bottom"/>
          </w:tcPr>
          <w:p w:rsidR="007D7C65" w:rsidRDefault="007D7C65"/>
        </w:tc>
        <w:tc>
          <w:tcPr>
            <w:tcW w:w="500" w:type="pct"/>
            <w:tcBorders>
              <w:bottom w:val="single" w:sz="4" w:space="0" w:color="auto"/>
            </w:tcBorders>
            <w:shd w:val="clear" w:color="auto" w:fill="auto"/>
            <w:vAlign w:val="bottom"/>
          </w:tcPr>
          <w:p w:rsidR="007D7C65" w:rsidRDefault="007D7C65">
            <w:pPr>
              <w:jc w:val="right"/>
            </w:pPr>
            <w:r>
              <w:t>319,920</w:t>
            </w:r>
          </w:p>
        </w:tc>
        <w:tc>
          <w:tcPr>
            <w:tcW w:w="50" w:type="pct"/>
            <w:shd w:val="clear" w:color="auto" w:fill="auto"/>
            <w:vAlign w:val="bottom"/>
          </w:tcPr>
          <w:p w:rsidR="007D7C65" w:rsidRDefault="007D7C65"/>
        </w:tc>
      </w:tr>
      <w:tr w:rsidR="007D7C65" w:rsidTr="00244460">
        <w:tc>
          <w:tcPr>
            <w:tcW w:w="3075" w:type="pct"/>
            <w:shd w:val="clear" w:color="auto" w:fill="auto"/>
          </w:tcPr>
          <w:p w:rsidR="007D7C65" w:rsidRDefault="007D7C65">
            <w:pPr>
              <w:ind w:left="200" w:hanging="200"/>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p>
        </w:tc>
        <w:tc>
          <w:tcPr>
            <w:tcW w:w="50" w:type="pct"/>
            <w:shd w:val="clear" w:color="auto" w:fill="auto"/>
            <w:vAlign w:val="bottom"/>
          </w:tcPr>
          <w:p w:rsidR="007D7C65" w:rsidRDefault="007D7C65"/>
        </w:tc>
      </w:tr>
      <w:tr w:rsidR="007D7C65" w:rsidTr="00244460">
        <w:tc>
          <w:tcPr>
            <w:tcW w:w="3075" w:type="pct"/>
            <w:shd w:val="clear" w:color="auto" w:fill="auto"/>
          </w:tcPr>
          <w:p w:rsidR="007D7C65" w:rsidRPr="00244460" w:rsidRDefault="007D7C65" w:rsidP="00244460">
            <w:pPr>
              <w:tabs>
                <w:tab w:val="right" w:leader="dot" w:pos="6469"/>
              </w:tabs>
              <w:ind w:left="200" w:hanging="200"/>
            </w:pPr>
            <w:r>
              <w:rPr>
                <w:b/>
              </w:rPr>
              <w:t>Total assets</w:t>
            </w:r>
            <w:r w:rsidR="00244460" w:rsidRPr="00244460">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tcBorders>
              <w:bottom w:val="double" w:sz="6" w:space="0" w:color="auto"/>
            </w:tcBorders>
            <w:shd w:val="clear" w:color="auto" w:fill="auto"/>
            <w:vAlign w:val="bottom"/>
          </w:tcPr>
          <w:p w:rsidR="007D7C65" w:rsidRDefault="007D7C65">
            <w:pPr>
              <w:jc w:val="right"/>
            </w:pPr>
            <w:r>
              <w:t>475,339</w:t>
            </w:r>
          </w:p>
        </w:tc>
        <w:tc>
          <w:tcPr>
            <w:tcW w:w="125" w:type="pct"/>
            <w:shd w:val="clear" w:color="auto" w:fill="auto"/>
            <w:vAlign w:val="bottom"/>
          </w:tcPr>
          <w:p w:rsidR="007D7C65" w:rsidRDefault="007D7C65"/>
        </w:tc>
        <w:tc>
          <w:tcPr>
            <w:tcW w:w="500" w:type="pct"/>
            <w:tcBorders>
              <w:bottom w:val="double" w:sz="6" w:space="0" w:color="auto"/>
            </w:tcBorders>
            <w:shd w:val="clear" w:color="auto" w:fill="auto"/>
            <w:vAlign w:val="bottom"/>
          </w:tcPr>
          <w:p w:rsidR="007D7C65" w:rsidRDefault="007D7C65">
            <w:pPr>
              <w:jc w:val="right"/>
            </w:pPr>
            <w:r>
              <w:t>507,122</w:t>
            </w:r>
          </w:p>
        </w:tc>
        <w:tc>
          <w:tcPr>
            <w:tcW w:w="50" w:type="pct"/>
            <w:shd w:val="clear" w:color="auto" w:fill="auto"/>
            <w:vAlign w:val="bottom"/>
          </w:tcPr>
          <w:p w:rsidR="007D7C65" w:rsidRDefault="007D7C65"/>
        </w:tc>
      </w:tr>
      <w:tr w:rsidR="007D7C65" w:rsidTr="00244460">
        <w:tc>
          <w:tcPr>
            <w:tcW w:w="3075" w:type="pct"/>
            <w:shd w:val="clear" w:color="auto" w:fill="auto"/>
          </w:tcPr>
          <w:p w:rsidR="007D7C65" w:rsidRDefault="007D7C65">
            <w:pPr>
              <w:ind w:left="200" w:hanging="200"/>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p>
        </w:tc>
        <w:tc>
          <w:tcPr>
            <w:tcW w:w="50" w:type="pct"/>
            <w:shd w:val="clear" w:color="auto" w:fill="auto"/>
            <w:vAlign w:val="bottom"/>
          </w:tcPr>
          <w:p w:rsidR="007D7C65" w:rsidRDefault="007D7C65"/>
        </w:tc>
      </w:tr>
      <w:tr w:rsidR="007D7C65" w:rsidTr="00244460">
        <w:tc>
          <w:tcPr>
            <w:tcW w:w="3075" w:type="pct"/>
            <w:shd w:val="clear" w:color="auto" w:fill="auto"/>
          </w:tcPr>
          <w:p w:rsidR="007D7C65" w:rsidRDefault="007D7C65">
            <w:pPr>
              <w:ind w:left="200" w:hanging="200"/>
            </w:pPr>
            <w:r>
              <w:rPr>
                <w:b/>
                <w:u w:val="single"/>
              </w:rPr>
              <w:t>LIABILITIES AND EQUITY</w:t>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p>
        </w:tc>
        <w:tc>
          <w:tcPr>
            <w:tcW w:w="50" w:type="pct"/>
            <w:shd w:val="clear" w:color="auto" w:fill="auto"/>
            <w:vAlign w:val="bottom"/>
          </w:tcPr>
          <w:p w:rsidR="007D7C65" w:rsidRDefault="007D7C65"/>
        </w:tc>
      </w:tr>
      <w:tr w:rsidR="007D7C65" w:rsidTr="00244460">
        <w:tc>
          <w:tcPr>
            <w:tcW w:w="3075" w:type="pct"/>
            <w:shd w:val="clear" w:color="auto" w:fill="auto"/>
          </w:tcPr>
          <w:p w:rsidR="007D7C65" w:rsidRDefault="007D7C65">
            <w:pPr>
              <w:ind w:left="200" w:hanging="200"/>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p>
        </w:tc>
        <w:tc>
          <w:tcPr>
            <w:tcW w:w="50" w:type="pct"/>
            <w:shd w:val="clear" w:color="auto" w:fill="auto"/>
            <w:vAlign w:val="bottom"/>
          </w:tcPr>
          <w:p w:rsidR="007D7C65" w:rsidRDefault="007D7C65"/>
        </w:tc>
      </w:tr>
      <w:tr w:rsidR="007D7C65" w:rsidTr="00244460">
        <w:tc>
          <w:tcPr>
            <w:tcW w:w="3075" w:type="pct"/>
            <w:shd w:val="clear" w:color="auto" w:fill="auto"/>
          </w:tcPr>
          <w:p w:rsidR="007D7C65" w:rsidRPr="00244460" w:rsidRDefault="007D7C65" w:rsidP="00244460">
            <w:pPr>
              <w:tabs>
                <w:tab w:val="right" w:leader="dot" w:pos="6469"/>
              </w:tabs>
              <w:ind w:left="200" w:hanging="200"/>
            </w:pPr>
            <w:r>
              <w:rPr>
                <w:b/>
              </w:rPr>
              <w:t>Current liabilities</w:t>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p>
        </w:tc>
        <w:tc>
          <w:tcPr>
            <w:tcW w:w="50" w:type="pct"/>
            <w:shd w:val="clear" w:color="auto" w:fill="auto"/>
            <w:vAlign w:val="bottom"/>
          </w:tcPr>
          <w:p w:rsidR="007D7C65" w:rsidRDefault="007D7C65"/>
        </w:tc>
      </w:tr>
      <w:tr w:rsidR="007D7C65" w:rsidTr="00244460">
        <w:tc>
          <w:tcPr>
            <w:tcW w:w="3075" w:type="pct"/>
            <w:shd w:val="clear" w:color="auto" w:fill="auto"/>
          </w:tcPr>
          <w:p w:rsidR="007D7C65" w:rsidRPr="00244460" w:rsidRDefault="007D7C65" w:rsidP="00244460">
            <w:pPr>
              <w:tabs>
                <w:tab w:val="right" w:leader="dot" w:pos="6469"/>
              </w:tabs>
              <w:ind w:left="200" w:hanging="200"/>
            </w:pPr>
            <w:r>
              <w:t>Bank loans</w:t>
            </w:r>
            <w:r w:rsidR="00244460" w:rsidRPr="00244460">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r>
              <w:t>9</w:t>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19,165</w:t>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87,964</w:t>
            </w:r>
          </w:p>
        </w:tc>
        <w:tc>
          <w:tcPr>
            <w:tcW w:w="50" w:type="pct"/>
            <w:shd w:val="clear" w:color="auto" w:fill="auto"/>
            <w:vAlign w:val="bottom"/>
          </w:tcPr>
          <w:p w:rsidR="007D7C65" w:rsidRDefault="007D7C65"/>
        </w:tc>
      </w:tr>
      <w:tr w:rsidR="007D7C65" w:rsidTr="00244460">
        <w:tc>
          <w:tcPr>
            <w:tcW w:w="3075" w:type="pct"/>
            <w:shd w:val="clear" w:color="auto" w:fill="auto"/>
          </w:tcPr>
          <w:p w:rsidR="007D7C65" w:rsidRPr="00244460" w:rsidRDefault="007D7C65" w:rsidP="00244460">
            <w:pPr>
              <w:tabs>
                <w:tab w:val="right" w:leader="dot" w:pos="6469"/>
              </w:tabs>
              <w:ind w:left="200" w:hanging="200"/>
            </w:pPr>
            <w:r>
              <w:t>Trade and other payables</w:t>
            </w:r>
            <w:r w:rsidR="00244460" w:rsidRPr="00244460">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20,423</w:t>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28,354</w:t>
            </w:r>
          </w:p>
        </w:tc>
        <w:tc>
          <w:tcPr>
            <w:tcW w:w="50" w:type="pct"/>
            <w:shd w:val="clear" w:color="auto" w:fill="auto"/>
            <w:vAlign w:val="bottom"/>
          </w:tcPr>
          <w:p w:rsidR="007D7C65" w:rsidRDefault="007D7C65"/>
        </w:tc>
      </w:tr>
      <w:tr w:rsidR="007D7C65" w:rsidTr="00244460">
        <w:tc>
          <w:tcPr>
            <w:tcW w:w="3075" w:type="pct"/>
            <w:shd w:val="clear" w:color="auto" w:fill="auto"/>
          </w:tcPr>
          <w:p w:rsidR="007D7C65" w:rsidRPr="00244460" w:rsidRDefault="007D7C65" w:rsidP="00244460">
            <w:pPr>
              <w:tabs>
                <w:tab w:val="right" w:leader="dot" w:pos="6469"/>
              </w:tabs>
              <w:ind w:left="200" w:hanging="200"/>
            </w:pPr>
            <w:r>
              <w:t>Contract liability</w:t>
            </w:r>
            <w:r w:rsidR="00244460" w:rsidRPr="00244460">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5,437</w:t>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w:t>
            </w:r>
          </w:p>
        </w:tc>
        <w:tc>
          <w:tcPr>
            <w:tcW w:w="50" w:type="pct"/>
            <w:shd w:val="clear" w:color="auto" w:fill="auto"/>
            <w:vAlign w:val="bottom"/>
          </w:tcPr>
          <w:p w:rsidR="007D7C65" w:rsidRDefault="007D7C65"/>
        </w:tc>
      </w:tr>
      <w:tr w:rsidR="007D7C65" w:rsidTr="00244460">
        <w:tc>
          <w:tcPr>
            <w:tcW w:w="3075" w:type="pct"/>
            <w:shd w:val="clear" w:color="auto" w:fill="auto"/>
          </w:tcPr>
          <w:p w:rsidR="007D7C65" w:rsidRPr="00244460" w:rsidRDefault="007D7C65" w:rsidP="00244460">
            <w:pPr>
              <w:tabs>
                <w:tab w:val="right" w:leader="dot" w:pos="6469"/>
              </w:tabs>
              <w:ind w:left="200" w:hanging="200"/>
            </w:pPr>
            <w:r>
              <w:t>Provision for onerous contract</w:t>
            </w:r>
            <w:r w:rsidR="00244460" w:rsidRPr="00244460">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r>
              <w:t>10</w:t>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78</w:t>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1,270</w:t>
            </w:r>
          </w:p>
        </w:tc>
        <w:tc>
          <w:tcPr>
            <w:tcW w:w="50" w:type="pct"/>
            <w:shd w:val="clear" w:color="auto" w:fill="auto"/>
            <w:vAlign w:val="bottom"/>
          </w:tcPr>
          <w:p w:rsidR="007D7C65" w:rsidRDefault="007D7C65"/>
        </w:tc>
      </w:tr>
      <w:tr w:rsidR="007D7C65" w:rsidTr="00244460">
        <w:tc>
          <w:tcPr>
            <w:tcW w:w="3075" w:type="pct"/>
            <w:shd w:val="clear" w:color="auto" w:fill="auto"/>
          </w:tcPr>
          <w:p w:rsidR="007D7C65" w:rsidRPr="00244460" w:rsidRDefault="007D7C65" w:rsidP="00244460">
            <w:pPr>
              <w:tabs>
                <w:tab w:val="right" w:leader="dot" w:pos="6469"/>
              </w:tabs>
              <w:ind w:left="200" w:hanging="200"/>
            </w:pPr>
            <w:r>
              <w:t>Due to related parties</w:t>
            </w:r>
            <w:r w:rsidR="00244460" w:rsidRPr="00244460">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12,603</w:t>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16,930</w:t>
            </w:r>
          </w:p>
        </w:tc>
        <w:tc>
          <w:tcPr>
            <w:tcW w:w="50" w:type="pct"/>
            <w:shd w:val="clear" w:color="auto" w:fill="auto"/>
            <w:vAlign w:val="bottom"/>
          </w:tcPr>
          <w:p w:rsidR="007D7C65" w:rsidRDefault="007D7C65"/>
        </w:tc>
      </w:tr>
      <w:tr w:rsidR="007D7C65" w:rsidTr="00244460">
        <w:tc>
          <w:tcPr>
            <w:tcW w:w="3075" w:type="pct"/>
            <w:shd w:val="clear" w:color="auto" w:fill="auto"/>
          </w:tcPr>
          <w:p w:rsidR="007D7C65" w:rsidRPr="00244460" w:rsidRDefault="007D7C65" w:rsidP="00244460">
            <w:pPr>
              <w:tabs>
                <w:tab w:val="right" w:leader="dot" w:pos="6469"/>
              </w:tabs>
              <w:ind w:left="200" w:hanging="200"/>
            </w:pPr>
            <w:r>
              <w:t>Derivative financial instruments</w:t>
            </w:r>
            <w:r w:rsidR="00244460" w:rsidRPr="00244460">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w:t>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138</w:t>
            </w:r>
          </w:p>
        </w:tc>
        <w:tc>
          <w:tcPr>
            <w:tcW w:w="50" w:type="pct"/>
            <w:shd w:val="clear" w:color="auto" w:fill="auto"/>
            <w:vAlign w:val="bottom"/>
          </w:tcPr>
          <w:p w:rsidR="007D7C65" w:rsidRDefault="007D7C65"/>
        </w:tc>
      </w:tr>
      <w:tr w:rsidR="007D7C65" w:rsidTr="00244460">
        <w:tc>
          <w:tcPr>
            <w:tcW w:w="3075" w:type="pct"/>
            <w:shd w:val="clear" w:color="auto" w:fill="auto"/>
          </w:tcPr>
          <w:p w:rsidR="007D7C65" w:rsidRPr="00244460" w:rsidRDefault="007D7C65" w:rsidP="00244460">
            <w:pPr>
              <w:tabs>
                <w:tab w:val="right" w:leader="dot" w:pos="6469"/>
              </w:tabs>
              <w:ind w:left="200" w:hanging="200"/>
            </w:pPr>
            <w:r>
              <w:t>Bank overdrafts</w:t>
            </w:r>
            <w:r w:rsidR="00244460" w:rsidRPr="00244460">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r>
              <w:t>6</w:t>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w:t>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4,028</w:t>
            </w:r>
          </w:p>
        </w:tc>
        <w:tc>
          <w:tcPr>
            <w:tcW w:w="50" w:type="pct"/>
            <w:shd w:val="clear" w:color="auto" w:fill="auto"/>
            <w:vAlign w:val="bottom"/>
          </w:tcPr>
          <w:p w:rsidR="007D7C65" w:rsidRDefault="007D7C65"/>
        </w:tc>
      </w:tr>
      <w:tr w:rsidR="007D7C65" w:rsidTr="00244460">
        <w:tc>
          <w:tcPr>
            <w:tcW w:w="3075" w:type="pct"/>
            <w:shd w:val="clear" w:color="auto" w:fill="auto"/>
          </w:tcPr>
          <w:p w:rsidR="007D7C65" w:rsidRPr="00244460" w:rsidRDefault="007D7C65" w:rsidP="00244460">
            <w:pPr>
              <w:tabs>
                <w:tab w:val="right" w:leader="dot" w:pos="6469"/>
              </w:tabs>
              <w:ind w:left="200" w:hanging="200"/>
            </w:pPr>
            <w:r>
              <w:t>Income tax payable</w:t>
            </w:r>
            <w:r w:rsidR="00244460" w:rsidRPr="00244460">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tcBorders>
              <w:bottom w:val="single" w:sz="4" w:space="0" w:color="auto"/>
            </w:tcBorders>
            <w:shd w:val="clear" w:color="auto" w:fill="auto"/>
            <w:vAlign w:val="bottom"/>
          </w:tcPr>
          <w:p w:rsidR="007D7C65" w:rsidRDefault="007D7C65">
            <w:pPr>
              <w:jc w:val="right"/>
            </w:pPr>
            <w:r>
              <w:t>4,633</w:t>
            </w:r>
          </w:p>
        </w:tc>
        <w:tc>
          <w:tcPr>
            <w:tcW w:w="125" w:type="pct"/>
            <w:shd w:val="clear" w:color="auto" w:fill="auto"/>
            <w:vAlign w:val="bottom"/>
          </w:tcPr>
          <w:p w:rsidR="007D7C65" w:rsidRDefault="007D7C65"/>
        </w:tc>
        <w:tc>
          <w:tcPr>
            <w:tcW w:w="500" w:type="pct"/>
            <w:tcBorders>
              <w:bottom w:val="single" w:sz="4" w:space="0" w:color="auto"/>
            </w:tcBorders>
            <w:shd w:val="clear" w:color="auto" w:fill="auto"/>
            <w:vAlign w:val="bottom"/>
          </w:tcPr>
          <w:p w:rsidR="007D7C65" w:rsidRDefault="007D7C65">
            <w:pPr>
              <w:jc w:val="right"/>
            </w:pPr>
            <w:r>
              <w:t>3,551</w:t>
            </w:r>
          </w:p>
        </w:tc>
        <w:tc>
          <w:tcPr>
            <w:tcW w:w="50" w:type="pct"/>
            <w:shd w:val="clear" w:color="auto" w:fill="auto"/>
            <w:vAlign w:val="bottom"/>
          </w:tcPr>
          <w:p w:rsidR="007D7C65" w:rsidRDefault="007D7C65"/>
        </w:tc>
      </w:tr>
      <w:tr w:rsidR="007D7C65" w:rsidTr="00244460">
        <w:tc>
          <w:tcPr>
            <w:tcW w:w="3075" w:type="pct"/>
            <w:shd w:val="clear" w:color="auto" w:fill="auto"/>
          </w:tcPr>
          <w:p w:rsidR="007D7C65" w:rsidRDefault="007D7C65">
            <w:pPr>
              <w:ind w:left="200" w:hanging="200"/>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62,369</w:t>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142,235</w:t>
            </w:r>
          </w:p>
        </w:tc>
        <w:tc>
          <w:tcPr>
            <w:tcW w:w="50" w:type="pct"/>
            <w:shd w:val="clear" w:color="auto" w:fill="auto"/>
            <w:vAlign w:val="bottom"/>
          </w:tcPr>
          <w:p w:rsidR="007D7C65" w:rsidRDefault="007D7C65"/>
        </w:tc>
      </w:tr>
      <w:tr w:rsidR="007D7C65" w:rsidTr="00244460">
        <w:tc>
          <w:tcPr>
            <w:tcW w:w="3075" w:type="pct"/>
            <w:shd w:val="clear" w:color="auto" w:fill="auto"/>
          </w:tcPr>
          <w:p w:rsidR="007D7C65" w:rsidRPr="00244460" w:rsidRDefault="007D7C65" w:rsidP="00244460">
            <w:pPr>
              <w:tabs>
                <w:tab w:val="right" w:leader="dot" w:pos="6469"/>
              </w:tabs>
              <w:ind w:left="200" w:hanging="200"/>
            </w:pPr>
            <w:r>
              <w:t>Liabilities directly associated with assets classified as held for sale</w:t>
            </w:r>
            <w:r w:rsidR="00244460" w:rsidRPr="00244460">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tcBorders>
              <w:bottom w:val="single" w:sz="4" w:space="0" w:color="auto"/>
            </w:tcBorders>
            <w:shd w:val="clear" w:color="auto" w:fill="auto"/>
            <w:vAlign w:val="bottom"/>
          </w:tcPr>
          <w:p w:rsidR="007D7C65" w:rsidRDefault="007D7C65">
            <w:pPr>
              <w:jc w:val="right"/>
            </w:pPr>
            <w:r>
              <w:t>—</w:t>
            </w:r>
          </w:p>
        </w:tc>
        <w:tc>
          <w:tcPr>
            <w:tcW w:w="125" w:type="pct"/>
            <w:shd w:val="clear" w:color="auto" w:fill="auto"/>
            <w:vAlign w:val="bottom"/>
          </w:tcPr>
          <w:p w:rsidR="007D7C65" w:rsidRDefault="007D7C65"/>
        </w:tc>
        <w:tc>
          <w:tcPr>
            <w:tcW w:w="500" w:type="pct"/>
            <w:tcBorders>
              <w:bottom w:val="single" w:sz="4" w:space="0" w:color="auto"/>
            </w:tcBorders>
            <w:shd w:val="clear" w:color="auto" w:fill="auto"/>
            <w:vAlign w:val="bottom"/>
          </w:tcPr>
          <w:p w:rsidR="007D7C65" w:rsidRDefault="007D7C65">
            <w:pPr>
              <w:jc w:val="right"/>
            </w:pPr>
            <w:r>
              <w:t>21,014</w:t>
            </w:r>
          </w:p>
        </w:tc>
        <w:tc>
          <w:tcPr>
            <w:tcW w:w="50" w:type="pct"/>
            <w:shd w:val="clear" w:color="auto" w:fill="auto"/>
            <w:vAlign w:val="bottom"/>
          </w:tcPr>
          <w:p w:rsidR="007D7C65" w:rsidRDefault="007D7C65"/>
        </w:tc>
      </w:tr>
      <w:tr w:rsidR="007D7C65" w:rsidTr="00244460">
        <w:tc>
          <w:tcPr>
            <w:tcW w:w="3075" w:type="pct"/>
            <w:shd w:val="clear" w:color="auto" w:fill="auto"/>
          </w:tcPr>
          <w:p w:rsidR="007D7C65" w:rsidRPr="00244460" w:rsidRDefault="007D7C65" w:rsidP="00244460">
            <w:pPr>
              <w:tabs>
                <w:tab w:val="right" w:leader="dot" w:pos="6469"/>
              </w:tabs>
              <w:ind w:left="200" w:hanging="200"/>
            </w:pPr>
            <w:r>
              <w:t>Total current liabilities</w:t>
            </w:r>
            <w:r w:rsidR="00244460" w:rsidRPr="00244460">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tcBorders>
              <w:bottom w:val="single" w:sz="4" w:space="0" w:color="auto"/>
            </w:tcBorders>
            <w:shd w:val="clear" w:color="auto" w:fill="auto"/>
            <w:vAlign w:val="bottom"/>
          </w:tcPr>
          <w:p w:rsidR="007D7C65" w:rsidRDefault="007D7C65">
            <w:pPr>
              <w:jc w:val="right"/>
            </w:pPr>
            <w:r>
              <w:t>62,369</w:t>
            </w:r>
          </w:p>
        </w:tc>
        <w:tc>
          <w:tcPr>
            <w:tcW w:w="125" w:type="pct"/>
            <w:shd w:val="clear" w:color="auto" w:fill="auto"/>
            <w:vAlign w:val="bottom"/>
          </w:tcPr>
          <w:p w:rsidR="007D7C65" w:rsidRDefault="007D7C65"/>
        </w:tc>
        <w:tc>
          <w:tcPr>
            <w:tcW w:w="500" w:type="pct"/>
            <w:tcBorders>
              <w:bottom w:val="single" w:sz="4" w:space="0" w:color="auto"/>
            </w:tcBorders>
            <w:shd w:val="clear" w:color="auto" w:fill="auto"/>
            <w:vAlign w:val="bottom"/>
          </w:tcPr>
          <w:p w:rsidR="007D7C65" w:rsidRDefault="007D7C65">
            <w:pPr>
              <w:jc w:val="right"/>
            </w:pPr>
            <w:r>
              <w:t>163,249</w:t>
            </w:r>
          </w:p>
        </w:tc>
        <w:tc>
          <w:tcPr>
            <w:tcW w:w="50" w:type="pct"/>
            <w:shd w:val="clear" w:color="auto" w:fill="auto"/>
            <w:vAlign w:val="bottom"/>
          </w:tcPr>
          <w:p w:rsidR="007D7C65" w:rsidRDefault="007D7C65"/>
        </w:tc>
      </w:tr>
      <w:tr w:rsidR="007D7C65" w:rsidTr="00244460">
        <w:tc>
          <w:tcPr>
            <w:tcW w:w="3075" w:type="pct"/>
            <w:shd w:val="clear" w:color="auto" w:fill="auto"/>
          </w:tcPr>
          <w:p w:rsidR="007D7C65" w:rsidRDefault="007D7C65">
            <w:pPr>
              <w:ind w:left="200" w:hanging="200"/>
              <w:rPr>
                <w:b/>
              </w:rP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p>
        </w:tc>
        <w:tc>
          <w:tcPr>
            <w:tcW w:w="50" w:type="pct"/>
            <w:shd w:val="clear" w:color="auto" w:fill="auto"/>
            <w:vAlign w:val="bottom"/>
          </w:tcPr>
          <w:p w:rsidR="007D7C65" w:rsidRDefault="007D7C65"/>
        </w:tc>
      </w:tr>
      <w:tr w:rsidR="007D7C65" w:rsidTr="00244460">
        <w:tc>
          <w:tcPr>
            <w:tcW w:w="3075" w:type="pct"/>
            <w:shd w:val="clear" w:color="auto" w:fill="auto"/>
          </w:tcPr>
          <w:p w:rsidR="007D7C65" w:rsidRPr="00244460" w:rsidRDefault="007D7C65" w:rsidP="00244460">
            <w:pPr>
              <w:tabs>
                <w:tab w:val="right" w:leader="dot" w:pos="6469"/>
              </w:tabs>
              <w:ind w:left="200" w:hanging="200"/>
            </w:pPr>
            <w:r>
              <w:rPr>
                <w:b/>
              </w:rPr>
              <w:t>Non-current liabilities</w:t>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p>
        </w:tc>
        <w:tc>
          <w:tcPr>
            <w:tcW w:w="50" w:type="pct"/>
            <w:shd w:val="clear" w:color="auto" w:fill="auto"/>
            <w:vAlign w:val="bottom"/>
          </w:tcPr>
          <w:p w:rsidR="007D7C65" w:rsidRDefault="007D7C65"/>
        </w:tc>
      </w:tr>
      <w:tr w:rsidR="007D7C65" w:rsidTr="00244460">
        <w:tc>
          <w:tcPr>
            <w:tcW w:w="3075" w:type="pct"/>
            <w:shd w:val="clear" w:color="auto" w:fill="auto"/>
          </w:tcPr>
          <w:p w:rsidR="007D7C65" w:rsidRPr="00244460" w:rsidRDefault="007D7C65" w:rsidP="00244460">
            <w:pPr>
              <w:tabs>
                <w:tab w:val="right" w:leader="dot" w:pos="6469"/>
              </w:tabs>
              <w:ind w:left="200" w:hanging="200"/>
            </w:pPr>
            <w:r>
              <w:t>Bank loans</w:t>
            </w:r>
            <w:r w:rsidR="00244460" w:rsidRPr="00244460">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r>
              <w:t>9</w:t>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108,092</w:t>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20,790</w:t>
            </w:r>
          </w:p>
        </w:tc>
        <w:tc>
          <w:tcPr>
            <w:tcW w:w="50" w:type="pct"/>
            <w:shd w:val="clear" w:color="auto" w:fill="auto"/>
            <w:vAlign w:val="bottom"/>
          </w:tcPr>
          <w:p w:rsidR="007D7C65" w:rsidRDefault="007D7C65"/>
        </w:tc>
      </w:tr>
      <w:tr w:rsidR="007D7C65" w:rsidTr="00244460">
        <w:tc>
          <w:tcPr>
            <w:tcW w:w="3075" w:type="pct"/>
            <w:shd w:val="clear" w:color="auto" w:fill="auto"/>
          </w:tcPr>
          <w:p w:rsidR="007D7C65" w:rsidRPr="00244460" w:rsidRDefault="007D7C65" w:rsidP="00244460">
            <w:pPr>
              <w:tabs>
                <w:tab w:val="right" w:leader="dot" w:pos="6469"/>
              </w:tabs>
              <w:ind w:left="200" w:hanging="200"/>
            </w:pPr>
            <w:r>
              <w:t>Retirement benefit obligation</w:t>
            </w:r>
            <w:r w:rsidR="00244460" w:rsidRPr="00244460">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1,968</w:t>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2,180</w:t>
            </w:r>
          </w:p>
        </w:tc>
        <w:tc>
          <w:tcPr>
            <w:tcW w:w="50" w:type="pct"/>
            <w:shd w:val="clear" w:color="auto" w:fill="auto"/>
            <w:vAlign w:val="bottom"/>
          </w:tcPr>
          <w:p w:rsidR="007D7C65" w:rsidRDefault="007D7C65"/>
        </w:tc>
      </w:tr>
      <w:tr w:rsidR="007D7C65" w:rsidTr="00244460">
        <w:tc>
          <w:tcPr>
            <w:tcW w:w="3075" w:type="pct"/>
            <w:shd w:val="clear" w:color="auto" w:fill="auto"/>
          </w:tcPr>
          <w:p w:rsidR="007D7C65" w:rsidRPr="00244460" w:rsidRDefault="007D7C65" w:rsidP="00244460">
            <w:pPr>
              <w:tabs>
                <w:tab w:val="right" w:leader="dot" w:pos="6469"/>
              </w:tabs>
              <w:ind w:left="200" w:hanging="200"/>
            </w:pPr>
            <w:r>
              <w:t>Trade and other payables</w:t>
            </w:r>
            <w:r w:rsidR="00244460" w:rsidRPr="00244460">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tcBorders>
              <w:bottom w:val="single" w:sz="4" w:space="0" w:color="auto"/>
            </w:tcBorders>
            <w:shd w:val="clear" w:color="auto" w:fill="auto"/>
            <w:vAlign w:val="bottom"/>
          </w:tcPr>
          <w:p w:rsidR="007D7C65" w:rsidRDefault="007D7C65">
            <w:pPr>
              <w:jc w:val="right"/>
            </w:pPr>
            <w:r>
              <w:t>510</w:t>
            </w:r>
          </w:p>
        </w:tc>
        <w:tc>
          <w:tcPr>
            <w:tcW w:w="125" w:type="pct"/>
            <w:shd w:val="clear" w:color="auto" w:fill="auto"/>
            <w:vAlign w:val="bottom"/>
          </w:tcPr>
          <w:p w:rsidR="007D7C65" w:rsidRDefault="007D7C65"/>
        </w:tc>
        <w:tc>
          <w:tcPr>
            <w:tcW w:w="500" w:type="pct"/>
            <w:tcBorders>
              <w:bottom w:val="single" w:sz="4" w:space="0" w:color="auto"/>
            </w:tcBorders>
            <w:shd w:val="clear" w:color="auto" w:fill="auto"/>
            <w:vAlign w:val="bottom"/>
          </w:tcPr>
          <w:p w:rsidR="007D7C65" w:rsidRDefault="007D7C65">
            <w:pPr>
              <w:jc w:val="right"/>
            </w:pPr>
            <w:r>
              <w:t>1,167</w:t>
            </w:r>
          </w:p>
        </w:tc>
        <w:tc>
          <w:tcPr>
            <w:tcW w:w="50" w:type="pct"/>
            <w:shd w:val="clear" w:color="auto" w:fill="auto"/>
            <w:vAlign w:val="bottom"/>
          </w:tcPr>
          <w:p w:rsidR="007D7C65" w:rsidRDefault="007D7C65"/>
        </w:tc>
      </w:tr>
      <w:tr w:rsidR="007D7C65" w:rsidTr="00244460">
        <w:tc>
          <w:tcPr>
            <w:tcW w:w="3075" w:type="pct"/>
            <w:shd w:val="clear" w:color="auto" w:fill="auto"/>
          </w:tcPr>
          <w:p w:rsidR="007D7C65" w:rsidRPr="00244460" w:rsidRDefault="007D7C65" w:rsidP="00244460">
            <w:pPr>
              <w:tabs>
                <w:tab w:val="right" w:leader="dot" w:pos="6469"/>
              </w:tabs>
              <w:ind w:left="200" w:hanging="200"/>
            </w:pPr>
            <w:r>
              <w:t>Total non-current liabilities</w:t>
            </w:r>
            <w:r w:rsidR="00244460" w:rsidRPr="00244460">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tcBorders>
              <w:bottom w:val="single" w:sz="4" w:space="0" w:color="auto"/>
            </w:tcBorders>
            <w:shd w:val="clear" w:color="auto" w:fill="auto"/>
            <w:vAlign w:val="bottom"/>
          </w:tcPr>
          <w:p w:rsidR="007D7C65" w:rsidRDefault="007D7C65">
            <w:pPr>
              <w:jc w:val="right"/>
            </w:pPr>
            <w:r>
              <w:t>110,570</w:t>
            </w:r>
          </w:p>
        </w:tc>
        <w:tc>
          <w:tcPr>
            <w:tcW w:w="125" w:type="pct"/>
            <w:shd w:val="clear" w:color="auto" w:fill="auto"/>
            <w:vAlign w:val="bottom"/>
          </w:tcPr>
          <w:p w:rsidR="007D7C65" w:rsidRDefault="007D7C65"/>
        </w:tc>
        <w:tc>
          <w:tcPr>
            <w:tcW w:w="500" w:type="pct"/>
            <w:tcBorders>
              <w:bottom w:val="single" w:sz="4" w:space="0" w:color="auto"/>
            </w:tcBorders>
            <w:shd w:val="clear" w:color="auto" w:fill="auto"/>
            <w:vAlign w:val="bottom"/>
          </w:tcPr>
          <w:p w:rsidR="007D7C65" w:rsidRDefault="007D7C65">
            <w:pPr>
              <w:jc w:val="right"/>
            </w:pPr>
            <w:r>
              <w:t>24,137</w:t>
            </w:r>
          </w:p>
        </w:tc>
        <w:tc>
          <w:tcPr>
            <w:tcW w:w="50" w:type="pct"/>
            <w:shd w:val="clear" w:color="auto" w:fill="auto"/>
            <w:vAlign w:val="bottom"/>
          </w:tcPr>
          <w:p w:rsidR="007D7C65" w:rsidRDefault="007D7C65"/>
        </w:tc>
      </w:tr>
      <w:tr w:rsidR="007D7C65" w:rsidTr="00244460">
        <w:tc>
          <w:tcPr>
            <w:tcW w:w="3075" w:type="pct"/>
            <w:shd w:val="clear" w:color="auto" w:fill="auto"/>
          </w:tcPr>
          <w:p w:rsidR="007D7C65" w:rsidRDefault="007D7C65">
            <w:pPr>
              <w:ind w:left="200" w:hanging="200"/>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p>
        </w:tc>
        <w:tc>
          <w:tcPr>
            <w:tcW w:w="50" w:type="pct"/>
            <w:shd w:val="clear" w:color="auto" w:fill="auto"/>
            <w:vAlign w:val="bottom"/>
          </w:tcPr>
          <w:p w:rsidR="007D7C65" w:rsidRDefault="007D7C65"/>
        </w:tc>
      </w:tr>
      <w:tr w:rsidR="007D7C65" w:rsidTr="00244460">
        <w:tc>
          <w:tcPr>
            <w:tcW w:w="3075" w:type="pct"/>
            <w:shd w:val="clear" w:color="auto" w:fill="auto"/>
          </w:tcPr>
          <w:p w:rsidR="007D7C65" w:rsidRPr="00244460" w:rsidRDefault="007D7C65" w:rsidP="00244460">
            <w:pPr>
              <w:pageBreakBefore/>
              <w:tabs>
                <w:tab w:val="right" w:leader="dot" w:pos="6469"/>
              </w:tabs>
              <w:ind w:left="202" w:hanging="202"/>
            </w:pPr>
            <w:r>
              <w:rPr>
                <w:b/>
              </w:rPr>
              <w:lastRenderedPageBreak/>
              <w:t>Capital and reserves</w:t>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p>
        </w:tc>
        <w:tc>
          <w:tcPr>
            <w:tcW w:w="50" w:type="pct"/>
            <w:shd w:val="clear" w:color="auto" w:fill="auto"/>
            <w:vAlign w:val="bottom"/>
          </w:tcPr>
          <w:p w:rsidR="007D7C65" w:rsidRDefault="007D7C65"/>
        </w:tc>
      </w:tr>
      <w:tr w:rsidR="007D7C65" w:rsidTr="00244460">
        <w:tc>
          <w:tcPr>
            <w:tcW w:w="3075" w:type="pct"/>
            <w:shd w:val="clear" w:color="auto" w:fill="auto"/>
          </w:tcPr>
          <w:p w:rsidR="007D7C65" w:rsidRPr="00244460" w:rsidRDefault="007D7C65" w:rsidP="00244460">
            <w:pPr>
              <w:tabs>
                <w:tab w:val="right" w:leader="dot" w:pos="6469"/>
              </w:tabs>
              <w:ind w:left="200" w:hanging="200"/>
            </w:pPr>
            <w:r>
              <w:t>Share capital</w:t>
            </w:r>
            <w:r w:rsidR="00244460" w:rsidRPr="00244460">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r>
              <w:t>11</w:t>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320,683</w:t>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w:t>
            </w:r>
          </w:p>
        </w:tc>
        <w:tc>
          <w:tcPr>
            <w:tcW w:w="50" w:type="pct"/>
            <w:shd w:val="clear" w:color="auto" w:fill="auto"/>
            <w:vAlign w:val="bottom"/>
          </w:tcPr>
          <w:p w:rsidR="007D7C65" w:rsidRDefault="007D7C65"/>
        </w:tc>
      </w:tr>
      <w:tr w:rsidR="007D7C65" w:rsidTr="00244460">
        <w:tc>
          <w:tcPr>
            <w:tcW w:w="3075" w:type="pct"/>
            <w:shd w:val="clear" w:color="auto" w:fill="auto"/>
          </w:tcPr>
          <w:p w:rsidR="007D7C65" w:rsidRPr="00244460" w:rsidRDefault="007D7C65" w:rsidP="00244460">
            <w:pPr>
              <w:tabs>
                <w:tab w:val="right" w:leader="dot" w:pos="6469"/>
              </w:tabs>
              <w:ind w:left="200" w:hanging="200"/>
            </w:pPr>
            <w:r>
              <w:t>Parent invested capital</w:t>
            </w:r>
            <w:r w:rsidR="00244460" w:rsidRPr="00244460">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w:t>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313,978</w:t>
            </w:r>
          </w:p>
        </w:tc>
        <w:tc>
          <w:tcPr>
            <w:tcW w:w="50" w:type="pct"/>
            <w:shd w:val="clear" w:color="auto" w:fill="auto"/>
            <w:vAlign w:val="bottom"/>
          </w:tcPr>
          <w:p w:rsidR="007D7C65" w:rsidRDefault="007D7C65"/>
        </w:tc>
      </w:tr>
      <w:tr w:rsidR="007D7C65" w:rsidTr="00244460">
        <w:tc>
          <w:tcPr>
            <w:tcW w:w="3075" w:type="pct"/>
            <w:shd w:val="clear" w:color="auto" w:fill="auto"/>
          </w:tcPr>
          <w:p w:rsidR="007D7C65" w:rsidRPr="00244460" w:rsidRDefault="007D7C65" w:rsidP="00244460">
            <w:pPr>
              <w:tabs>
                <w:tab w:val="right" w:leader="dot" w:pos="6469"/>
              </w:tabs>
              <w:ind w:left="200" w:hanging="200"/>
            </w:pPr>
            <w:r>
              <w:t>Hedging reserve</w:t>
            </w:r>
            <w:r w:rsidR="00244460" w:rsidRPr="00244460">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1,143</w:t>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(15</w:t>
            </w:r>
          </w:p>
        </w:tc>
        <w:tc>
          <w:tcPr>
            <w:tcW w:w="50" w:type="pct"/>
            <w:shd w:val="clear" w:color="auto" w:fill="auto"/>
            <w:vAlign w:val="bottom"/>
          </w:tcPr>
          <w:p w:rsidR="007D7C65" w:rsidRDefault="007D7C65">
            <w:r>
              <w:t>)</w:t>
            </w:r>
          </w:p>
        </w:tc>
      </w:tr>
      <w:tr w:rsidR="007D7C65" w:rsidTr="00244460">
        <w:tc>
          <w:tcPr>
            <w:tcW w:w="3075" w:type="pct"/>
            <w:shd w:val="clear" w:color="auto" w:fill="auto"/>
          </w:tcPr>
          <w:p w:rsidR="007D7C65" w:rsidRPr="00244460" w:rsidRDefault="007D7C65" w:rsidP="00244460">
            <w:pPr>
              <w:tabs>
                <w:tab w:val="right" w:leader="dot" w:pos="6469"/>
              </w:tabs>
              <w:ind w:left="200" w:hanging="200"/>
            </w:pPr>
            <w:r>
              <w:t>Translation reserve</w:t>
            </w:r>
            <w:r w:rsidR="00244460" w:rsidRPr="00244460">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162</w:t>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5,773</w:t>
            </w:r>
          </w:p>
        </w:tc>
        <w:tc>
          <w:tcPr>
            <w:tcW w:w="50" w:type="pct"/>
            <w:shd w:val="clear" w:color="auto" w:fill="auto"/>
            <w:vAlign w:val="bottom"/>
          </w:tcPr>
          <w:p w:rsidR="007D7C65" w:rsidRDefault="007D7C65"/>
        </w:tc>
      </w:tr>
      <w:tr w:rsidR="007D7C65" w:rsidTr="00244460">
        <w:tc>
          <w:tcPr>
            <w:tcW w:w="3075" w:type="pct"/>
            <w:shd w:val="clear" w:color="auto" w:fill="auto"/>
          </w:tcPr>
          <w:p w:rsidR="007D7C65" w:rsidRPr="00244460" w:rsidRDefault="007D7C65" w:rsidP="00244460">
            <w:pPr>
              <w:tabs>
                <w:tab w:val="right" w:leader="dot" w:pos="6469"/>
              </w:tabs>
              <w:ind w:left="200" w:hanging="200"/>
            </w:pPr>
            <w:r>
              <w:t>Capital reserve</w:t>
            </w:r>
            <w:r w:rsidR="00244460" w:rsidRPr="00244460">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tcBorders>
              <w:bottom w:val="single" w:sz="4" w:space="0" w:color="auto"/>
            </w:tcBorders>
            <w:shd w:val="clear" w:color="auto" w:fill="auto"/>
            <w:vAlign w:val="bottom"/>
          </w:tcPr>
          <w:p w:rsidR="007D7C65" w:rsidRDefault="007D7C65">
            <w:pPr>
              <w:jc w:val="right"/>
            </w:pPr>
            <w:r>
              <w:t>(19,588</w:t>
            </w:r>
          </w:p>
        </w:tc>
        <w:tc>
          <w:tcPr>
            <w:tcW w:w="125" w:type="pct"/>
            <w:shd w:val="clear" w:color="auto" w:fill="auto"/>
            <w:vAlign w:val="bottom"/>
          </w:tcPr>
          <w:p w:rsidR="007D7C65" w:rsidRDefault="007D7C65">
            <w:r>
              <w:t>)</w:t>
            </w:r>
          </w:p>
        </w:tc>
        <w:tc>
          <w:tcPr>
            <w:tcW w:w="500" w:type="pct"/>
            <w:tcBorders>
              <w:bottom w:val="single" w:sz="4" w:space="0" w:color="auto"/>
            </w:tcBorders>
            <w:shd w:val="clear" w:color="auto" w:fill="auto"/>
            <w:vAlign w:val="bottom"/>
          </w:tcPr>
          <w:p w:rsidR="007D7C65" w:rsidRDefault="007D7C65">
            <w:pPr>
              <w:jc w:val="right"/>
            </w:pPr>
            <w:r>
              <w:t>—</w:t>
            </w:r>
          </w:p>
        </w:tc>
        <w:tc>
          <w:tcPr>
            <w:tcW w:w="50" w:type="pct"/>
            <w:shd w:val="clear" w:color="auto" w:fill="auto"/>
            <w:vAlign w:val="bottom"/>
          </w:tcPr>
          <w:p w:rsidR="007D7C65" w:rsidRDefault="007D7C65"/>
        </w:tc>
      </w:tr>
      <w:tr w:rsidR="007D7C65" w:rsidTr="00244460">
        <w:tc>
          <w:tcPr>
            <w:tcW w:w="3075" w:type="pct"/>
            <w:shd w:val="clear" w:color="auto" w:fill="auto"/>
          </w:tcPr>
          <w:p w:rsidR="007D7C65" w:rsidRPr="00244460" w:rsidRDefault="007D7C65" w:rsidP="00244460">
            <w:pPr>
              <w:tabs>
                <w:tab w:val="right" w:leader="dot" w:pos="6469"/>
              </w:tabs>
              <w:ind w:left="200" w:hanging="200"/>
            </w:pPr>
            <w:r>
              <w:t>Equity attributable to owners of the company</w:t>
            </w:r>
            <w:r w:rsidR="00244460" w:rsidRPr="00244460">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tcBorders>
              <w:bottom w:val="single" w:sz="4" w:space="0" w:color="auto"/>
            </w:tcBorders>
            <w:shd w:val="clear" w:color="auto" w:fill="auto"/>
            <w:vAlign w:val="bottom"/>
          </w:tcPr>
          <w:p w:rsidR="007D7C65" w:rsidRDefault="007D7C65">
            <w:pPr>
              <w:jc w:val="right"/>
            </w:pPr>
            <w:r>
              <w:t>302,400</w:t>
            </w:r>
          </w:p>
        </w:tc>
        <w:tc>
          <w:tcPr>
            <w:tcW w:w="125" w:type="pct"/>
            <w:shd w:val="clear" w:color="auto" w:fill="auto"/>
            <w:vAlign w:val="bottom"/>
          </w:tcPr>
          <w:p w:rsidR="007D7C65" w:rsidRDefault="007D7C65"/>
        </w:tc>
        <w:tc>
          <w:tcPr>
            <w:tcW w:w="500" w:type="pct"/>
            <w:tcBorders>
              <w:bottom w:val="single" w:sz="4" w:space="0" w:color="auto"/>
            </w:tcBorders>
            <w:shd w:val="clear" w:color="auto" w:fill="auto"/>
            <w:vAlign w:val="bottom"/>
          </w:tcPr>
          <w:p w:rsidR="007D7C65" w:rsidRDefault="007D7C65">
            <w:pPr>
              <w:jc w:val="right"/>
            </w:pPr>
            <w:r>
              <w:t>319,736</w:t>
            </w:r>
          </w:p>
        </w:tc>
        <w:tc>
          <w:tcPr>
            <w:tcW w:w="50" w:type="pct"/>
            <w:shd w:val="clear" w:color="auto" w:fill="auto"/>
            <w:vAlign w:val="bottom"/>
          </w:tcPr>
          <w:p w:rsidR="007D7C65" w:rsidRDefault="007D7C65"/>
        </w:tc>
      </w:tr>
      <w:tr w:rsidR="007D7C65" w:rsidTr="00244460">
        <w:tc>
          <w:tcPr>
            <w:tcW w:w="3075" w:type="pct"/>
            <w:shd w:val="clear" w:color="auto" w:fill="auto"/>
          </w:tcPr>
          <w:p w:rsidR="007D7C65" w:rsidRDefault="007D7C65">
            <w:pPr>
              <w:ind w:left="200" w:hanging="200"/>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p>
        </w:tc>
        <w:tc>
          <w:tcPr>
            <w:tcW w:w="50" w:type="pct"/>
            <w:shd w:val="clear" w:color="auto" w:fill="auto"/>
            <w:vAlign w:val="bottom"/>
          </w:tcPr>
          <w:p w:rsidR="007D7C65" w:rsidRDefault="007D7C65"/>
        </w:tc>
      </w:tr>
      <w:tr w:rsidR="007D7C65" w:rsidTr="00244460">
        <w:tc>
          <w:tcPr>
            <w:tcW w:w="3075" w:type="pct"/>
            <w:shd w:val="clear" w:color="auto" w:fill="auto"/>
          </w:tcPr>
          <w:p w:rsidR="007D7C65" w:rsidRPr="00244460" w:rsidRDefault="007D7C65" w:rsidP="00244460">
            <w:pPr>
              <w:tabs>
                <w:tab w:val="right" w:leader="dot" w:pos="6469"/>
              </w:tabs>
              <w:ind w:left="200" w:hanging="200"/>
            </w:pPr>
            <w:r>
              <w:rPr>
                <w:b/>
              </w:rPr>
              <w:t>Total equity and liabilities</w:t>
            </w:r>
            <w:r w:rsidR="00244460" w:rsidRPr="00244460">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tcBorders>
              <w:bottom w:val="double" w:sz="6" w:space="0" w:color="auto"/>
            </w:tcBorders>
            <w:shd w:val="clear" w:color="auto" w:fill="auto"/>
            <w:vAlign w:val="bottom"/>
          </w:tcPr>
          <w:p w:rsidR="007D7C65" w:rsidRDefault="007D7C65">
            <w:pPr>
              <w:jc w:val="right"/>
            </w:pPr>
            <w:r>
              <w:t>475,339</w:t>
            </w:r>
          </w:p>
        </w:tc>
        <w:tc>
          <w:tcPr>
            <w:tcW w:w="125" w:type="pct"/>
            <w:shd w:val="clear" w:color="auto" w:fill="auto"/>
            <w:vAlign w:val="bottom"/>
          </w:tcPr>
          <w:p w:rsidR="007D7C65" w:rsidRDefault="007D7C65"/>
        </w:tc>
        <w:tc>
          <w:tcPr>
            <w:tcW w:w="500" w:type="pct"/>
            <w:tcBorders>
              <w:bottom w:val="double" w:sz="6" w:space="0" w:color="auto"/>
            </w:tcBorders>
            <w:shd w:val="clear" w:color="auto" w:fill="auto"/>
            <w:vAlign w:val="bottom"/>
          </w:tcPr>
          <w:p w:rsidR="007D7C65" w:rsidRDefault="007D7C65">
            <w:pPr>
              <w:jc w:val="right"/>
            </w:pPr>
            <w:r>
              <w:t>507,122</w:t>
            </w:r>
          </w:p>
        </w:tc>
        <w:tc>
          <w:tcPr>
            <w:tcW w:w="50" w:type="pct"/>
            <w:shd w:val="clear" w:color="auto" w:fill="auto"/>
            <w:vAlign w:val="bottom"/>
          </w:tcPr>
          <w:p w:rsidR="007D7C65" w:rsidRDefault="007D7C65"/>
        </w:tc>
      </w:tr>
    </w:tbl>
    <w:p w:rsidR="007D7C65" w:rsidRDefault="007D7C65"/>
    <w:p w:rsidR="007D7C65" w:rsidRDefault="002B3016">
      <w:pPr>
        <w:tabs>
          <w:tab w:val="decimal" w:pos="9720"/>
        </w:tabs>
        <w:suppressAutoHyphens/>
      </w:pPr>
      <w:r>
        <w:pict>
          <v:rect id="_x0000_i1032" style="width:135pt;height:1pt" o:hrpct="250" o:hrstd="t" o:hrnoshade="t" o:hr="t" fillcolor="black" stroked="f"/>
        </w:pict>
      </w:r>
    </w:p>
    <w:p w:rsidR="007D7C65" w:rsidRDefault="007D7C65">
      <w:pPr>
        <w:tabs>
          <w:tab w:val="left" w:pos="540"/>
        </w:tabs>
        <w:suppressAutoHyphens/>
        <w:ind w:left="567"/>
      </w:pPr>
      <w:r>
        <w:rPr>
          <w:rFonts w:eastAsia="PMingLiU"/>
          <w:lang w:val="en-GB"/>
        </w:rPr>
        <w:t>* Amount is less than US$1.00</w:t>
      </w:r>
    </w:p>
    <w:p w:rsidR="007D7C65" w:rsidRDefault="007D7C65">
      <w:pPr>
        <w:suppressAutoHyphens/>
      </w:pPr>
    </w:p>
    <w:p w:rsidR="007D7C65" w:rsidRDefault="007D7C65">
      <w:pPr>
        <w:suppressAutoHyphens/>
      </w:pPr>
      <w:r>
        <w:rPr>
          <w:rFonts w:eastAsia="PMingLiU"/>
          <w:lang w:val="en-GB"/>
        </w:rPr>
        <w:t>The accompanying notes are an integral part of the unaudited interim condensed consolidated financial statements.</w:t>
      </w:r>
    </w:p>
    <w:p w:rsidR="007D7C65" w:rsidRDefault="007D7C65">
      <w:pPr>
        <w:suppressAutoHyphens/>
      </w:pPr>
    </w:p>
    <w:p w:rsidR="007D7C65" w:rsidRDefault="007D7C65" w:rsidP="00244460">
      <w:pPr>
        <w:pageBreakBefore/>
        <w:suppressAutoHyphens/>
      </w:pPr>
      <w:r>
        <w:rPr>
          <w:rFonts w:eastAsia="PMingLiU"/>
          <w:b/>
          <w:lang w:val="en-GB"/>
        </w:rPr>
        <w:lastRenderedPageBreak/>
        <w:t>GRINDROD SHIPPING HOLDINGS LTD</w:t>
      </w:r>
    </w:p>
    <w:p w:rsidR="007D7C65" w:rsidRDefault="007D7C65">
      <w:pPr>
        <w:suppressAutoHyphens/>
      </w:pPr>
    </w:p>
    <w:p w:rsidR="007D7C65" w:rsidRDefault="007D7C65">
      <w:pPr>
        <w:suppressAutoHyphens/>
        <w:outlineLvl w:val="0"/>
      </w:pPr>
      <w:r>
        <w:rPr>
          <w:rFonts w:eastAsia="PMingLiU"/>
          <w:b/>
          <w:lang w:val="en-GB"/>
        </w:rPr>
        <w:t>UNAUDITED INTERIM CONDENSED CONSOLIDATED STATEMENT OF PROFIT OR LOSS AND OTHER COMPREHENSIVE INCOME</w:t>
      </w:r>
      <w:bookmarkStart w:id="6" w:name="UNAUDITEDINTERIMCONDENSEDCONSOLI_034543"/>
      <w:bookmarkEnd w:id="6"/>
    </w:p>
    <w:p w:rsidR="007D7C65" w:rsidRDefault="007D7C65">
      <w:pPr>
        <w:suppressAutoHyphens/>
      </w:pPr>
      <w:r>
        <w:rPr>
          <w:rFonts w:eastAsia="PMingLiU"/>
          <w:b/>
          <w:lang w:val="en-GB"/>
        </w:rPr>
        <w:t>For the six months ended 30 June</w:t>
      </w:r>
    </w:p>
    <w:p w:rsidR="007D7C65" w:rsidRDefault="007D7C65">
      <w:pPr>
        <w:suppressAutoHyphens/>
      </w:pPr>
    </w:p>
    <w:tbl>
      <w:tblPr>
        <w:tblW w:w="5000" w:type="pct"/>
        <w:tblLayout w:type="fixed"/>
        <w:tblCellMar>
          <w:left w:w="0" w:type="dxa"/>
          <w:right w:w="0" w:type="dxa"/>
        </w:tblCellMar>
        <w:tblLook w:val="0000" w:firstRow="0" w:lastRow="0" w:firstColumn="0" w:lastColumn="0" w:noHBand="0" w:noVBand="0"/>
      </w:tblPr>
      <w:tblGrid>
        <w:gridCol w:w="6642"/>
        <w:gridCol w:w="270"/>
        <w:gridCol w:w="1080"/>
        <w:gridCol w:w="270"/>
        <w:gridCol w:w="1080"/>
        <w:gridCol w:w="270"/>
        <w:gridCol w:w="1080"/>
        <w:gridCol w:w="108"/>
      </w:tblGrid>
      <w:tr w:rsidR="007D7C65" w:rsidTr="00244460">
        <w:tc>
          <w:tcPr>
            <w:tcW w:w="3075" w:type="pct"/>
            <w:shd w:val="clear" w:color="auto" w:fill="auto"/>
            <w:vAlign w:val="bottom"/>
          </w:tcPr>
          <w:p w:rsidR="007D7C65" w:rsidRDefault="007D7C65">
            <w:pPr>
              <w:rPr>
                <w:b/>
                <w:sz w:val="16"/>
              </w:rPr>
            </w:pPr>
          </w:p>
        </w:tc>
        <w:tc>
          <w:tcPr>
            <w:tcW w:w="125" w:type="pct"/>
            <w:shd w:val="clear" w:color="auto" w:fill="auto"/>
            <w:vAlign w:val="bottom"/>
          </w:tcPr>
          <w:p w:rsidR="007D7C65" w:rsidRDefault="007D7C65">
            <w:pPr>
              <w:jc w:val="center"/>
              <w:rPr>
                <w:b/>
                <w:sz w:val="16"/>
              </w:rPr>
            </w:pPr>
          </w:p>
        </w:tc>
        <w:tc>
          <w:tcPr>
            <w:tcW w:w="500" w:type="pct"/>
            <w:tcBorders>
              <w:bottom w:val="single" w:sz="4" w:space="0" w:color="auto"/>
            </w:tcBorders>
            <w:shd w:val="clear" w:color="auto" w:fill="auto"/>
            <w:vAlign w:val="bottom"/>
          </w:tcPr>
          <w:p w:rsidR="007D7C65" w:rsidRDefault="007D7C65">
            <w:pPr>
              <w:jc w:val="center"/>
              <w:rPr>
                <w:b/>
                <w:sz w:val="16"/>
              </w:rPr>
            </w:pPr>
            <w:r>
              <w:rPr>
                <w:b/>
                <w:sz w:val="16"/>
              </w:rPr>
              <w:t>Notes</w:t>
            </w:r>
          </w:p>
        </w:tc>
        <w:tc>
          <w:tcPr>
            <w:tcW w:w="125" w:type="pct"/>
            <w:shd w:val="clear" w:color="auto" w:fill="auto"/>
            <w:vAlign w:val="bottom"/>
          </w:tcPr>
          <w:p w:rsidR="007D7C65" w:rsidRDefault="007D7C65">
            <w:pPr>
              <w:jc w:val="center"/>
              <w:rPr>
                <w:b/>
                <w:sz w:val="16"/>
              </w:rPr>
            </w:pPr>
          </w:p>
        </w:tc>
        <w:tc>
          <w:tcPr>
            <w:tcW w:w="500" w:type="pct"/>
            <w:tcBorders>
              <w:bottom w:val="single" w:sz="4" w:space="0" w:color="auto"/>
            </w:tcBorders>
            <w:shd w:val="clear" w:color="auto" w:fill="auto"/>
            <w:vAlign w:val="bottom"/>
          </w:tcPr>
          <w:p w:rsidR="007D7C65" w:rsidRDefault="007D7C65">
            <w:pPr>
              <w:jc w:val="center"/>
              <w:rPr>
                <w:b/>
                <w:sz w:val="16"/>
              </w:rPr>
            </w:pPr>
            <w:r>
              <w:rPr>
                <w:b/>
                <w:sz w:val="16"/>
              </w:rPr>
              <w:t>2018</w:t>
            </w:r>
          </w:p>
        </w:tc>
        <w:tc>
          <w:tcPr>
            <w:tcW w:w="125" w:type="pct"/>
            <w:shd w:val="clear" w:color="auto" w:fill="auto"/>
            <w:vAlign w:val="bottom"/>
          </w:tcPr>
          <w:p w:rsidR="007D7C65" w:rsidRDefault="007D7C65">
            <w:pPr>
              <w:jc w:val="center"/>
              <w:rPr>
                <w:b/>
                <w:sz w:val="16"/>
              </w:rPr>
            </w:pPr>
          </w:p>
        </w:tc>
        <w:tc>
          <w:tcPr>
            <w:tcW w:w="500" w:type="pct"/>
            <w:tcBorders>
              <w:bottom w:val="single" w:sz="4" w:space="0" w:color="auto"/>
            </w:tcBorders>
            <w:shd w:val="clear" w:color="auto" w:fill="auto"/>
            <w:vAlign w:val="bottom"/>
          </w:tcPr>
          <w:p w:rsidR="007D7C65" w:rsidRDefault="007D7C65">
            <w:pPr>
              <w:jc w:val="center"/>
              <w:rPr>
                <w:b/>
                <w:sz w:val="16"/>
              </w:rPr>
            </w:pPr>
            <w:r>
              <w:rPr>
                <w:b/>
                <w:sz w:val="16"/>
              </w:rPr>
              <w:t>2017</w:t>
            </w:r>
          </w:p>
        </w:tc>
        <w:tc>
          <w:tcPr>
            <w:tcW w:w="50" w:type="pct"/>
            <w:shd w:val="clear" w:color="auto" w:fill="auto"/>
            <w:vAlign w:val="bottom"/>
          </w:tcPr>
          <w:p w:rsidR="007D7C65" w:rsidRDefault="007D7C65">
            <w:pPr>
              <w:jc w:val="center"/>
              <w:rPr>
                <w:b/>
                <w:sz w:val="16"/>
              </w:rPr>
            </w:pPr>
          </w:p>
        </w:tc>
      </w:tr>
      <w:tr w:rsidR="007D7C65" w:rsidTr="00244460">
        <w:tc>
          <w:tcPr>
            <w:tcW w:w="3075" w:type="pct"/>
            <w:shd w:val="clear" w:color="auto" w:fill="auto"/>
            <w:vAlign w:val="bottom"/>
          </w:tcPr>
          <w:p w:rsidR="007D7C65" w:rsidRDefault="007D7C65">
            <w:pPr>
              <w:rPr>
                <w:b/>
                <w:sz w:val="16"/>
              </w:rPr>
            </w:pPr>
          </w:p>
        </w:tc>
        <w:tc>
          <w:tcPr>
            <w:tcW w:w="125" w:type="pct"/>
            <w:shd w:val="clear" w:color="auto" w:fill="auto"/>
            <w:vAlign w:val="bottom"/>
          </w:tcPr>
          <w:p w:rsidR="007D7C65" w:rsidRDefault="007D7C65">
            <w:pPr>
              <w:jc w:val="center"/>
              <w:rPr>
                <w:b/>
                <w:sz w:val="16"/>
              </w:rPr>
            </w:pPr>
          </w:p>
        </w:tc>
        <w:tc>
          <w:tcPr>
            <w:tcW w:w="500" w:type="pct"/>
            <w:shd w:val="clear" w:color="auto" w:fill="auto"/>
            <w:vAlign w:val="bottom"/>
          </w:tcPr>
          <w:p w:rsidR="007D7C65" w:rsidRDefault="007D7C65">
            <w:pPr>
              <w:jc w:val="center"/>
              <w:rPr>
                <w:b/>
                <w:sz w:val="16"/>
              </w:rPr>
            </w:pPr>
          </w:p>
        </w:tc>
        <w:tc>
          <w:tcPr>
            <w:tcW w:w="125" w:type="pct"/>
            <w:shd w:val="clear" w:color="auto" w:fill="auto"/>
            <w:vAlign w:val="bottom"/>
          </w:tcPr>
          <w:p w:rsidR="007D7C65" w:rsidRDefault="007D7C65">
            <w:pPr>
              <w:jc w:val="center"/>
              <w:rPr>
                <w:b/>
                <w:sz w:val="16"/>
              </w:rPr>
            </w:pPr>
          </w:p>
        </w:tc>
        <w:tc>
          <w:tcPr>
            <w:tcW w:w="500" w:type="pct"/>
            <w:shd w:val="clear" w:color="auto" w:fill="auto"/>
            <w:vAlign w:val="bottom"/>
          </w:tcPr>
          <w:p w:rsidR="007D7C65" w:rsidRDefault="007D7C65">
            <w:pPr>
              <w:jc w:val="center"/>
              <w:rPr>
                <w:b/>
                <w:sz w:val="16"/>
              </w:rPr>
            </w:pPr>
            <w:r>
              <w:rPr>
                <w:b/>
                <w:sz w:val="16"/>
              </w:rPr>
              <w:t>US$’000</w:t>
            </w:r>
          </w:p>
        </w:tc>
        <w:tc>
          <w:tcPr>
            <w:tcW w:w="125" w:type="pct"/>
            <w:shd w:val="clear" w:color="auto" w:fill="auto"/>
            <w:vAlign w:val="bottom"/>
          </w:tcPr>
          <w:p w:rsidR="007D7C65" w:rsidRDefault="007D7C65">
            <w:pPr>
              <w:jc w:val="center"/>
              <w:rPr>
                <w:b/>
                <w:sz w:val="16"/>
              </w:rPr>
            </w:pPr>
          </w:p>
        </w:tc>
        <w:tc>
          <w:tcPr>
            <w:tcW w:w="500" w:type="pct"/>
            <w:shd w:val="clear" w:color="auto" w:fill="auto"/>
            <w:vAlign w:val="bottom"/>
          </w:tcPr>
          <w:p w:rsidR="007D7C65" w:rsidRDefault="007D7C65">
            <w:pPr>
              <w:jc w:val="center"/>
              <w:rPr>
                <w:b/>
                <w:sz w:val="16"/>
              </w:rPr>
            </w:pPr>
            <w:r>
              <w:rPr>
                <w:b/>
                <w:sz w:val="16"/>
              </w:rPr>
              <w:t>US$’000</w:t>
            </w:r>
          </w:p>
        </w:tc>
        <w:tc>
          <w:tcPr>
            <w:tcW w:w="50" w:type="pct"/>
            <w:shd w:val="clear" w:color="auto" w:fill="auto"/>
            <w:vAlign w:val="bottom"/>
          </w:tcPr>
          <w:p w:rsidR="007D7C65" w:rsidRDefault="007D7C65">
            <w:pPr>
              <w:jc w:val="center"/>
              <w:rPr>
                <w:b/>
                <w:sz w:val="16"/>
              </w:rPr>
            </w:pPr>
          </w:p>
        </w:tc>
      </w:tr>
      <w:tr w:rsidR="007D7C65" w:rsidTr="00244460">
        <w:tc>
          <w:tcPr>
            <w:tcW w:w="3075" w:type="pct"/>
            <w:shd w:val="clear" w:color="auto" w:fill="auto"/>
          </w:tcPr>
          <w:p w:rsidR="007D7C65" w:rsidRDefault="007D7C65">
            <w:pPr>
              <w:ind w:left="202" w:hanging="202"/>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p>
        </w:tc>
        <w:tc>
          <w:tcPr>
            <w:tcW w:w="50" w:type="pct"/>
            <w:shd w:val="clear" w:color="auto" w:fill="auto"/>
            <w:vAlign w:val="bottom"/>
          </w:tcPr>
          <w:p w:rsidR="007D7C65" w:rsidRDefault="007D7C65"/>
        </w:tc>
      </w:tr>
      <w:tr w:rsidR="007D7C65" w:rsidTr="00244460">
        <w:tc>
          <w:tcPr>
            <w:tcW w:w="3075" w:type="pct"/>
            <w:shd w:val="clear" w:color="auto" w:fill="auto"/>
          </w:tcPr>
          <w:p w:rsidR="007D7C65" w:rsidRPr="00244460" w:rsidRDefault="007D7C65" w:rsidP="00244460">
            <w:pPr>
              <w:tabs>
                <w:tab w:val="right" w:leader="dot" w:pos="6469"/>
              </w:tabs>
              <w:ind w:left="202" w:hanging="202"/>
            </w:pPr>
            <w:r>
              <w:rPr>
                <w:b/>
              </w:rPr>
              <w:t>Revenue</w:t>
            </w:r>
            <w:r w:rsidR="00244460" w:rsidRPr="00244460">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150,841</w:t>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194,053</w:t>
            </w:r>
          </w:p>
        </w:tc>
        <w:tc>
          <w:tcPr>
            <w:tcW w:w="50" w:type="pct"/>
            <w:shd w:val="clear" w:color="auto" w:fill="auto"/>
            <w:vAlign w:val="bottom"/>
          </w:tcPr>
          <w:p w:rsidR="007D7C65" w:rsidRDefault="007D7C65"/>
        </w:tc>
      </w:tr>
      <w:tr w:rsidR="007D7C65" w:rsidTr="00244460">
        <w:tc>
          <w:tcPr>
            <w:tcW w:w="3075" w:type="pct"/>
            <w:shd w:val="clear" w:color="auto" w:fill="auto"/>
          </w:tcPr>
          <w:p w:rsidR="007D7C65" w:rsidRPr="00244460" w:rsidRDefault="007D7C65" w:rsidP="00244460">
            <w:pPr>
              <w:tabs>
                <w:tab w:val="right" w:leader="dot" w:pos="6469"/>
              </w:tabs>
              <w:ind w:left="202" w:hanging="202"/>
            </w:pPr>
            <w:r>
              <w:t>Cost of sales</w:t>
            </w:r>
            <w:r w:rsidR="00244460" w:rsidRPr="00244460">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tcBorders>
              <w:bottom w:val="single" w:sz="4" w:space="0" w:color="auto"/>
            </w:tcBorders>
            <w:shd w:val="clear" w:color="auto" w:fill="auto"/>
            <w:vAlign w:val="bottom"/>
          </w:tcPr>
          <w:p w:rsidR="007D7C65" w:rsidRDefault="007D7C65">
            <w:pPr>
              <w:jc w:val="right"/>
            </w:pPr>
            <w:r>
              <w:t>(148,432</w:t>
            </w:r>
          </w:p>
        </w:tc>
        <w:tc>
          <w:tcPr>
            <w:tcW w:w="125" w:type="pct"/>
            <w:shd w:val="clear" w:color="auto" w:fill="auto"/>
            <w:vAlign w:val="bottom"/>
          </w:tcPr>
          <w:p w:rsidR="007D7C65" w:rsidRDefault="007D7C65">
            <w:r>
              <w:t>)</w:t>
            </w:r>
          </w:p>
        </w:tc>
        <w:tc>
          <w:tcPr>
            <w:tcW w:w="500" w:type="pct"/>
            <w:tcBorders>
              <w:bottom w:val="single" w:sz="4" w:space="0" w:color="auto"/>
            </w:tcBorders>
            <w:shd w:val="clear" w:color="auto" w:fill="auto"/>
            <w:vAlign w:val="bottom"/>
          </w:tcPr>
          <w:p w:rsidR="007D7C65" w:rsidRDefault="007D7C65">
            <w:pPr>
              <w:jc w:val="right"/>
            </w:pPr>
            <w:r>
              <w:t>(184,307</w:t>
            </w:r>
          </w:p>
        </w:tc>
        <w:tc>
          <w:tcPr>
            <w:tcW w:w="50" w:type="pct"/>
            <w:shd w:val="clear" w:color="auto" w:fill="auto"/>
            <w:vAlign w:val="bottom"/>
          </w:tcPr>
          <w:p w:rsidR="007D7C65" w:rsidRDefault="007D7C65">
            <w:r>
              <w:t>)</w:t>
            </w:r>
          </w:p>
        </w:tc>
      </w:tr>
      <w:tr w:rsidR="007D7C65" w:rsidTr="00244460">
        <w:tc>
          <w:tcPr>
            <w:tcW w:w="3075" w:type="pct"/>
            <w:shd w:val="clear" w:color="auto" w:fill="auto"/>
          </w:tcPr>
          <w:p w:rsidR="007D7C65" w:rsidRPr="00244460" w:rsidRDefault="007D7C65" w:rsidP="00244460">
            <w:pPr>
              <w:tabs>
                <w:tab w:val="right" w:leader="dot" w:pos="6469"/>
              </w:tabs>
              <w:ind w:left="202" w:hanging="202"/>
            </w:pPr>
            <w:r>
              <w:rPr>
                <w:b/>
              </w:rPr>
              <w:t>Gross profit</w:t>
            </w:r>
            <w:r w:rsidR="00244460" w:rsidRPr="00244460">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2,409</w:t>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9,746</w:t>
            </w:r>
          </w:p>
        </w:tc>
        <w:tc>
          <w:tcPr>
            <w:tcW w:w="50" w:type="pct"/>
            <w:shd w:val="clear" w:color="auto" w:fill="auto"/>
            <w:vAlign w:val="bottom"/>
          </w:tcPr>
          <w:p w:rsidR="007D7C65" w:rsidRDefault="007D7C65"/>
        </w:tc>
      </w:tr>
      <w:tr w:rsidR="007D7C65" w:rsidTr="00244460">
        <w:tc>
          <w:tcPr>
            <w:tcW w:w="3075" w:type="pct"/>
            <w:shd w:val="clear" w:color="auto" w:fill="auto"/>
          </w:tcPr>
          <w:p w:rsidR="007D7C65" w:rsidRDefault="007D7C65">
            <w:pPr>
              <w:ind w:left="202" w:hanging="202"/>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p>
        </w:tc>
        <w:tc>
          <w:tcPr>
            <w:tcW w:w="50" w:type="pct"/>
            <w:shd w:val="clear" w:color="auto" w:fill="auto"/>
            <w:vAlign w:val="bottom"/>
          </w:tcPr>
          <w:p w:rsidR="007D7C65" w:rsidRDefault="007D7C65"/>
        </w:tc>
      </w:tr>
      <w:tr w:rsidR="007D7C65" w:rsidTr="00244460">
        <w:tc>
          <w:tcPr>
            <w:tcW w:w="3075" w:type="pct"/>
            <w:shd w:val="clear" w:color="auto" w:fill="auto"/>
          </w:tcPr>
          <w:p w:rsidR="007D7C65" w:rsidRPr="00244460" w:rsidRDefault="007D7C65" w:rsidP="00244460">
            <w:pPr>
              <w:tabs>
                <w:tab w:val="right" w:leader="dot" w:pos="6469"/>
              </w:tabs>
              <w:ind w:left="202" w:hanging="202"/>
            </w:pPr>
            <w:r>
              <w:t>Other operating income</w:t>
            </w:r>
            <w:r w:rsidR="00244460" w:rsidRPr="00244460">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8,032</w:t>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1,902</w:t>
            </w:r>
          </w:p>
        </w:tc>
        <w:tc>
          <w:tcPr>
            <w:tcW w:w="50" w:type="pct"/>
            <w:shd w:val="clear" w:color="auto" w:fill="auto"/>
            <w:vAlign w:val="bottom"/>
          </w:tcPr>
          <w:p w:rsidR="007D7C65" w:rsidRDefault="007D7C65"/>
        </w:tc>
      </w:tr>
      <w:tr w:rsidR="007D7C65" w:rsidTr="00244460">
        <w:tc>
          <w:tcPr>
            <w:tcW w:w="3075" w:type="pct"/>
            <w:shd w:val="clear" w:color="auto" w:fill="auto"/>
          </w:tcPr>
          <w:p w:rsidR="007D7C65" w:rsidRPr="00244460" w:rsidRDefault="007D7C65" w:rsidP="00244460">
            <w:pPr>
              <w:tabs>
                <w:tab w:val="right" w:leader="dot" w:pos="6469"/>
              </w:tabs>
              <w:ind w:left="202" w:hanging="202"/>
            </w:pPr>
            <w:r>
              <w:t>Administrative expenses</w:t>
            </w:r>
            <w:r w:rsidR="00244460" w:rsidRPr="00244460">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(17,292</w:t>
            </w:r>
          </w:p>
        </w:tc>
        <w:tc>
          <w:tcPr>
            <w:tcW w:w="125" w:type="pct"/>
            <w:shd w:val="clear" w:color="auto" w:fill="auto"/>
            <w:vAlign w:val="bottom"/>
          </w:tcPr>
          <w:p w:rsidR="007D7C65" w:rsidRDefault="007D7C65">
            <w:r>
              <w:t>)</w:t>
            </w:r>
          </w:p>
        </w:tc>
        <w:tc>
          <w:tcPr>
            <w:tcW w:w="500" w:type="pct"/>
            <w:shd w:val="clear" w:color="auto" w:fill="auto"/>
            <w:vAlign w:val="bottom"/>
          </w:tcPr>
          <w:p w:rsidR="007D7C65" w:rsidRDefault="007D7C65">
            <w:pPr>
              <w:jc w:val="right"/>
            </w:pPr>
            <w:r>
              <w:t>(13,535</w:t>
            </w:r>
          </w:p>
        </w:tc>
        <w:tc>
          <w:tcPr>
            <w:tcW w:w="50" w:type="pct"/>
            <w:shd w:val="clear" w:color="auto" w:fill="auto"/>
            <w:vAlign w:val="bottom"/>
          </w:tcPr>
          <w:p w:rsidR="007D7C65" w:rsidRDefault="007D7C65">
            <w:r>
              <w:t>)</w:t>
            </w:r>
          </w:p>
        </w:tc>
      </w:tr>
      <w:tr w:rsidR="007D7C65" w:rsidTr="00244460">
        <w:tc>
          <w:tcPr>
            <w:tcW w:w="3075" w:type="pct"/>
            <w:shd w:val="clear" w:color="auto" w:fill="auto"/>
          </w:tcPr>
          <w:p w:rsidR="007D7C65" w:rsidRPr="00244460" w:rsidRDefault="007D7C65" w:rsidP="00244460">
            <w:pPr>
              <w:tabs>
                <w:tab w:val="right" w:leader="dot" w:pos="6469"/>
              </w:tabs>
              <w:ind w:left="202" w:hanging="202"/>
            </w:pPr>
            <w:r>
              <w:t>Other operating expenses</w:t>
            </w:r>
            <w:r w:rsidR="00244460" w:rsidRPr="00244460">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(2,067</w:t>
            </w:r>
          </w:p>
        </w:tc>
        <w:tc>
          <w:tcPr>
            <w:tcW w:w="125" w:type="pct"/>
            <w:shd w:val="clear" w:color="auto" w:fill="auto"/>
            <w:vAlign w:val="bottom"/>
          </w:tcPr>
          <w:p w:rsidR="007D7C65" w:rsidRDefault="007D7C65">
            <w:r>
              <w:t>)</w:t>
            </w:r>
          </w:p>
        </w:tc>
        <w:tc>
          <w:tcPr>
            <w:tcW w:w="500" w:type="pct"/>
            <w:shd w:val="clear" w:color="auto" w:fill="auto"/>
            <w:vAlign w:val="bottom"/>
          </w:tcPr>
          <w:p w:rsidR="007D7C65" w:rsidRDefault="007D7C65">
            <w:pPr>
              <w:jc w:val="right"/>
            </w:pPr>
            <w:r>
              <w:t>(2,162</w:t>
            </w:r>
          </w:p>
        </w:tc>
        <w:tc>
          <w:tcPr>
            <w:tcW w:w="50" w:type="pct"/>
            <w:shd w:val="clear" w:color="auto" w:fill="auto"/>
            <w:vAlign w:val="bottom"/>
          </w:tcPr>
          <w:p w:rsidR="007D7C65" w:rsidRDefault="007D7C65">
            <w:r>
              <w:t>)</w:t>
            </w:r>
          </w:p>
        </w:tc>
      </w:tr>
      <w:tr w:rsidR="007D7C65" w:rsidTr="00244460">
        <w:tc>
          <w:tcPr>
            <w:tcW w:w="3075" w:type="pct"/>
            <w:shd w:val="clear" w:color="auto" w:fill="auto"/>
          </w:tcPr>
          <w:p w:rsidR="007D7C65" w:rsidRPr="00244460" w:rsidRDefault="007D7C65" w:rsidP="00244460">
            <w:pPr>
              <w:tabs>
                <w:tab w:val="right" w:leader="dot" w:pos="6469"/>
              </w:tabs>
              <w:ind w:left="202" w:hanging="202"/>
            </w:pPr>
            <w:r>
              <w:t xml:space="preserve">Share of losses of joint ventures </w:t>
            </w:r>
            <w:r w:rsidR="00244460" w:rsidRPr="00244460">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(1,372</w:t>
            </w:r>
          </w:p>
        </w:tc>
        <w:tc>
          <w:tcPr>
            <w:tcW w:w="125" w:type="pct"/>
            <w:shd w:val="clear" w:color="auto" w:fill="auto"/>
            <w:vAlign w:val="bottom"/>
          </w:tcPr>
          <w:p w:rsidR="007D7C65" w:rsidRDefault="007D7C65">
            <w:r>
              <w:t>)</w:t>
            </w:r>
          </w:p>
        </w:tc>
        <w:tc>
          <w:tcPr>
            <w:tcW w:w="500" w:type="pct"/>
            <w:shd w:val="clear" w:color="auto" w:fill="auto"/>
            <w:vAlign w:val="bottom"/>
          </w:tcPr>
          <w:p w:rsidR="007D7C65" w:rsidRDefault="007D7C65">
            <w:pPr>
              <w:jc w:val="right"/>
            </w:pPr>
            <w:r>
              <w:t>(1,188</w:t>
            </w:r>
          </w:p>
        </w:tc>
        <w:tc>
          <w:tcPr>
            <w:tcW w:w="50" w:type="pct"/>
            <w:shd w:val="clear" w:color="auto" w:fill="auto"/>
            <w:vAlign w:val="bottom"/>
          </w:tcPr>
          <w:p w:rsidR="007D7C65" w:rsidRDefault="007D7C65">
            <w:r>
              <w:t>)</w:t>
            </w:r>
          </w:p>
        </w:tc>
      </w:tr>
      <w:tr w:rsidR="007D7C65" w:rsidTr="00244460">
        <w:tc>
          <w:tcPr>
            <w:tcW w:w="3075" w:type="pct"/>
            <w:shd w:val="clear" w:color="auto" w:fill="auto"/>
          </w:tcPr>
          <w:p w:rsidR="007D7C65" w:rsidRPr="00244460" w:rsidRDefault="007D7C65" w:rsidP="00244460">
            <w:pPr>
              <w:tabs>
                <w:tab w:val="right" w:leader="dot" w:pos="6469"/>
              </w:tabs>
              <w:ind w:left="202" w:hanging="202"/>
            </w:pPr>
            <w:r>
              <w:t>Interest income</w:t>
            </w:r>
            <w:r w:rsidR="00244460" w:rsidRPr="00244460">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1,945</w:t>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3,262</w:t>
            </w:r>
          </w:p>
        </w:tc>
        <w:tc>
          <w:tcPr>
            <w:tcW w:w="50" w:type="pct"/>
            <w:shd w:val="clear" w:color="auto" w:fill="auto"/>
            <w:vAlign w:val="bottom"/>
          </w:tcPr>
          <w:p w:rsidR="007D7C65" w:rsidRDefault="007D7C65"/>
        </w:tc>
      </w:tr>
      <w:tr w:rsidR="007D7C65" w:rsidTr="00244460">
        <w:tc>
          <w:tcPr>
            <w:tcW w:w="3075" w:type="pct"/>
            <w:shd w:val="clear" w:color="auto" w:fill="auto"/>
          </w:tcPr>
          <w:p w:rsidR="007D7C65" w:rsidRPr="00244460" w:rsidRDefault="007D7C65" w:rsidP="00244460">
            <w:pPr>
              <w:tabs>
                <w:tab w:val="right" w:leader="dot" w:pos="6469"/>
              </w:tabs>
              <w:ind w:left="202" w:hanging="202"/>
            </w:pPr>
            <w:r>
              <w:t>Interest expense</w:t>
            </w:r>
            <w:r w:rsidR="00244460" w:rsidRPr="00244460">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tcBorders>
              <w:bottom w:val="single" w:sz="4" w:space="0" w:color="auto"/>
            </w:tcBorders>
            <w:shd w:val="clear" w:color="auto" w:fill="auto"/>
            <w:vAlign w:val="bottom"/>
          </w:tcPr>
          <w:p w:rsidR="007D7C65" w:rsidRDefault="007D7C65">
            <w:pPr>
              <w:jc w:val="right"/>
            </w:pPr>
            <w:r>
              <w:t>(2,961</w:t>
            </w:r>
          </w:p>
        </w:tc>
        <w:tc>
          <w:tcPr>
            <w:tcW w:w="125" w:type="pct"/>
            <w:shd w:val="clear" w:color="auto" w:fill="auto"/>
            <w:vAlign w:val="bottom"/>
          </w:tcPr>
          <w:p w:rsidR="007D7C65" w:rsidRDefault="007D7C65">
            <w:r>
              <w:t>)</w:t>
            </w:r>
          </w:p>
        </w:tc>
        <w:tc>
          <w:tcPr>
            <w:tcW w:w="500" w:type="pct"/>
            <w:tcBorders>
              <w:bottom w:val="single" w:sz="4" w:space="0" w:color="auto"/>
            </w:tcBorders>
            <w:shd w:val="clear" w:color="auto" w:fill="auto"/>
            <w:vAlign w:val="bottom"/>
          </w:tcPr>
          <w:p w:rsidR="007D7C65" w:rsidRDefault="007D7C65">
            <w:pPr>
              <w:jc w:val="right"/>
            </w:pPr>
            <w:r>
              <w:t>(3,079</w:t>
            </w:r>
          </w:p>
        </w:tc>
        <w:tc>
          <w:tcPr>
            <w:tcW w:w="50" w:type="pct"/>
            <w:shd w:val="clear" w:color="auto" w:fill="auto"/>
            <w:vAlign w:val="bottom"/>
          </w:tcPr>
          <w:p w:rsidR="007D7C65" w:rsidRDefault="007D7C65">
            <w:r>
              <w:t>)</w:t>
            </w:r>
          </w:p>
        </w:tc>
      </w:tr>
      <w:tr w:rsidR="007D7C65" w:rsidTr="00244460">
        <w:tc>
          <w:tcPr>
            <w:tcW w:w="3075" w:type="pct"/>
            <w:shd w:val="clear" w:color="auto" w:fill="auto"/>
          </w:tcPr>
          <w:p w:rsidR="007D7C65" w:rsidRPr="00244460" w:rsidRDefault="007D7C65" w:rsidP="00244460">
            <w:pPr>
              <w:tabs>
                <w:tab w:val="right" w:leader="dot" w:pos="6469"/>
              </w:tabs>
              <w:ind w:left="202" w:hanging="202"/>
            </w:pPr>
            <w:r>
              <w:rPr>
                <w:b/>
              </w:rPr>
              <w:t>Loss before taxation</w:t>
            </w:r>
            <w:r w:rsidR="00244460" w:rsidRPr="00244460">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r>
              <w:t>13</w:t>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rPr>
                <w:b/>
              </w:rPr>
              <w:t>(11,306</w:t>
            </w:r>
          </w:p>
        </w:tc>
        <w:tc>
          <w:tcPr>
            <w:tcW w:w="125" w:type="pct"/>
            <w:shd w:val="clear" w:color="auto" w:fill="auto"/>
            <w:vAlign w:val="bottom"/>
          </w:tcPr>
          <w:p w:rsidR="007D7C65" w:rsidRDefault="007D7C65">
            <w:r>
              <w:rPr>
                <w:b/>
              </w:rPr>
              <w:t>)</w:t>
            </w:r>
          </w:p>
        </w:tc>
        <w:tc>
          <w:tcPr>
            <w:tcW w:w="500" w:type="pct"/>
            <w:shd w:val="clear" w:color="auto" w:fill="auto"/>
            <w:vAlign w:val="bottom"/>
          </w:tcPr>
          <w:p w:rsidR="007D7C65" w:rsidRDefault="007D7C65">
            <w:pPr>
              <w:jc w:val="right"/>
            </w:pPr>
            <w:r>
              <w:rPr>
                <w:b/>
              </w:rPr>
              <w:t>(5,054</w:t>
            </w:r>
          </w:p>
        </w:tc>
        <w:tc>
          <w:tcPr>
            <w:tcW w:w="50" w:type="pct"/>
            <w:shd w:val="clear" w:color="auto" w:fill="auto"/>
            <w:vAlign w:val="bottom"/>
          </w:tcPr>
          <w:p w:rsidR="007D7C65" w:rsidRDefault="007D7C65">
            <w:r>
              <w:rPr>
                <w:b/>
              </w:rPr>
              <w:t>)</w:t>
            </w:r>
          </w:p>
        </w:tc>
      </w:tr>
      <w:tr w:rsidR="007D7C65" w:rsidTr="00244460">
        <w:tc>
          <w:tcPr>
            <w:tcW w:w="3075" w:type="pct"/>
            <w:shd w:val="clear" w:color="auto" w:fill="auto"/>
          </w:tcPr>
          <w:p w:rsidR="007D7C65" w:rsidRDefault="007D7C65">
            <w:pPr>
              <w:ind w:left="202" w:hanging="202"/>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p>
        </w:tc>
        <w:tc>
          <w:tcPr>
            <w:tcW w:w="50" w:type="pct"/>
            <w:shd w:val="clear" w:color="auto" w:fill="auto"/>
            <w:vAlign w:val="bottom"/>
          </w:tcPr>
          <w:p w:rsidR="007D7C65" w:rsidRDefault="007D7C65"/>
        </w:tc>
      </w:tr>
      <w:tr w:rsidR="007D7C65" w:rsidTr="00244460">
        <w:tc>
          <w:tcPr>
            <w:tcW w:w="3075" w:type="pct"/>
            <w:shd w:val="clear" w:color="auto" w:fill="auto"/>
          </w:tcPr>
          <w:p w:rsidR="007D7C65" w:rsidRPr="00244460" w:rsidRDefault="007D7C65" w:rsidP="00244460">
            <w:pPr>
              <w:tabs>
                <w:tab w:val="right" w:leader="dot" w:pos="6469"/>
              </w:tabs>
              <w:ind w:left="202" w:hanging="202"/>
            </w:pPr>
            <w:r>
              <w:t>Income tax expense</w:t>
            </w:r>
            <w:r w:rsidR="00244460" w:rsidRPr="00244460">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r>
              <w:t>14</w:t>
            </w:r>
          </w:p>
        </w:tc>
        <w:tc>
          <w:tcPr>
            <w:tcW w:w="125" w:type="pct"/>
            <w:shd w:val="clear" w:color="auto" w:fill="auto"/>
            <w:vAlign w:val="bottom"/>
          </w:tcPr>
          <w:p w:rsidR="007D7C65" w:rsidRDefault="007D7C65"/>
        </w:tc>
        <w:tc>
          <w:tcPr>
            <w:tcW w:w="500" w:type="pct"/>
            <w:tcBorders>
              <w:bottom w:val="single" w:sz="4" w:space="0" w:color="auto"/>
            </w:tcBorders>
            <w:shd w:val="clear" w:color="auto" w:fill="auto"/>
            <w:vAlign w:val="bottom"/>
          </w:tcPr>
          <w:p w:rsidR="007D7C65" w:rsidRDefault="007D7C65">
            <w:pPr>
              <w:jc w:val="right"/>
            </w:pPr>
            <w:r>
              <w:t>(2,147</w:t>
            </w:r>
          </w:p>
        </w:tc>
        <w:tc>
          <w:tcPr>
            <w:tcW w:w="125" w:type="pct"/>
            <w:shd w:val="clear" w:color="auto" w:fill="auto"/>
            <w:vAlign w:val="bottom"/>
          </w:tcPr>
          <w:p w:rsidR="007D7C65" w:rsidRDefault="007D7C65">
            <w:r>
              <w:t>)</w:t>
            </w:r>
          </w:p>
        </w:tc>
        <w:tc>
          <w:tcPr>
            <w:tcW w:w="500" w:type="pct"/>
            <w:tcBorders>
              <w:bottom w:val="single" w:sz="4" w:space="0" w:color="auto"/>
            </w:tcBorders>
            <w:shd w:val="clear" w:color="auto" w:fill="auto"/>
            <w:vAlign w:val="bottom"/>
          </w:tcPr>
          <w:p w:rsidR="007D7C65" w:rsidRDefault="007D7C65">
            <w:pPr>
              <w:jc w:val="right"/>
            </w:pPr>
            <w:r>
              <w:t>(1,898</w:t>
            </w:r>
          </w:p>
        </w:tc>
        <w:tc>
          <w:tcPr>
            <w:tcW w:w="50" w:type="pct"/>
            <w:shd w:val="clear" w:color="auto" w:fill="auto"/>
            <w:vAlign w:val="bottom"/>
          </w:tcPr>
          <w:p w:rsidR="007D7C65" w:rsidRDefault="007D7C65">
            <w:r>
              <w:t>)</w:t>
            </w:r>
          </w:p>
        </w:tc>
      </w:tr>
      <w:tr w:rsidR="007D7C65" w:rsidTr="00244460">
        <w:tc>
          <w:tcPr>
            <w:tcW w:w="3075" w:type="pct"/>
            <w:shd w:val="clear" w:color="auto" w:fill="auto"/>
          </w:tcPr>
          <w:p w:rsidR="007D7C65" w:rsidRPr="00244460" w:rsidRDefault="007D7C65" w:rsidP="00244460">
            <w:pPr>
              <w:tabs>
                <w:tab w:val="right" w:leader="dot" w:pos="6469"/>
              </w:tabs>
              <w:ind w:left="202" w:hanging="202"/>
            </w:pPr>
            <w:r>
              <w:rPr>
                <w:b/>
              </w:rPr>
              <w:t>Loss for the period</w:t>
            </w:r>
            <w:r w:rsidR="00244460" w:rsidRPr="00244460">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rPr>
                <w:b/>
              </w:rPr>
              <w:t>(13,453</w:t>
            </w:r>
          </w:p>
        </w:tc>
        <w:tc>
          <w:tcPr>
            <w:tcW w:w="125" w:type="pct"/>
            <w:shd w:val="clear" w:color="auto" w:fill="auto"/>
            <w:vAlign w:val="bottom"/>
          </w:tcPr>
          <w:p w:rsidR="007D7C65" w:rsidRDefault="007D7C65">
            <w:r>
              <w:rPr>
                <w:b/>
              </w:rPr>
              <w:t>)</w:t>
            </w:r>
          </w:p>
        </w:tc>
        <w:tc>
          <w:tcPr>
            <w:tcW w:w="500" w:type="pct"/>
            <w:shd w:val="clear" w:color="auto" w:fill="auto"/>
            <w:vAlign w:val="bottom"/>
          </w:tcPr>
          <w:p w:rsidR="007D7C65" w:rsidRDefault="007D7C65">
            <w:pPr>
              <w:jc w:val="right"/>
            </w:pPr>
            <w:r>
              <w:rPr>
                <w:b/>
              </w:rPr>
              <w:t>(6,952</w:t>
            </w:r>
          </w:p>
        </w:tc>
        <w:tc>
          <w:tcPr>
            <w:tcW w:w="50" w:type="pct"/>
            <w:shd w:val="clear" w:color="auto" w:fill="auto"/>
            <w:vAlign w:val="bottom"/>
          </w:tcPr>
          <w:p w:rsidR="007D7C65" w:rsidRDefault="007D7C65">
            <w:r>
              <w:rPr>
                <w:b/>
              </w:rPr>
              <w:t>)</w:t>
            </w:r>
          </w:p>
        </w:tc>
      </w:tr>
      <w:tr w:rsidR="007D7C65" w:rsidTr="00244460">
        <w:tc>
          <w:tcPr>
            <w:tcW w:w="3075" w:type="pct"/>
            <w:shd w:val="clear" w:color="auto" w:fill="auto"/>
          </w:tcPr>
          <w:p w:rsidR="007D7C65" w:rsidRDefault="007D7C65">
            <w:pPr>
              <w:ind w:left="202" w:hanging="202"/>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p>
        </w:tc>
        <w:tc>
          <w:tcPr>
            <w:tcW w:w="50" w:type="pct"/>
            <w:shd w:val="clear" w:color="auto" w:fill="auto"/>
            <w:vAlign w:val="bottom"/>
          </w:tcPr>
          <w:p w:rsidR="007D7C65" w:rsidRDefault="007D7C65"/>
        </w:tc>
      </w:tr>
      <w:tr w:rsidR="007D7C65" w:rsidTr="00244460">
        <w:tc>
          <w:tcPr>
            <w:tcW w:w="3075" w:type="pct"/>
            <w:shd w:val="clear" w:color="auto" w:fill="auto"/>
          </w:tcPr>
          <w:p w:rsidR="007D7C65" w:rsidRDefault="007D7C65" w:rsidP="00244460">
            <w:pPr>
              <w:ind w:left="202" w:hanging="202"/>
            </w:pPr>
            <w:r>
              <w:rPr>
                <w:b/>
              </w:rPr>
              <w:t>Other comprehensive income:</w:t>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p>
        </w:tc>
        <w:tc>
          <w:tcPr>
            <w:tcW w:w="50" w:type="pct"/>
            <w:shd w:val="clear" w:color="auto" w:fill="auto"/>
            <w:vAlign w:val="bottom"/>
          </w:tcPr>
          <w:p w:rsidR="007D7C65" w:rsidRDefault="007D7C65"/>
        </w:tc>
      </w:tr>
      <w:tr w:rsidR="007D7C65" w:rsidTr="00244460">
        <w:tc>
          <w:tcPr>
            <w:tcW w:w="3075" w:type="pct"/>
            <w:shd w:val="clear" w:color="auto" w:fill="auto"/>
          </w:tcPr>
          <w:p w:rsidR="007D7C65" w:rsidRDefault="007D7C65">
            <w:pPr>
              <w:ind w:left="202" w:hanging="202"/>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p>
        </w:tc>
        <w:tc>
          <w:tcPr>
            <w:tcW w:w="50" w:type="pct"/>
            <w:shd w:val="clear" w:color="auto" w:fill="auto"/>
            <w:vAlign w:val="bottom"/>
          </w:tcPr>
          <w:p w:rsidR="007D7C65" w:rsidRDefault="007D7C65"/>
        </w:tc>
      </w:tr>
      <w:tr w:rsidR="007D7C65" w:rsidTr="00244460">
        <w:tc>
          <w:tcPr>
            <w:tcW w:w="3075" w:type="pct"/>
            <w:shd w:val="clear" w:color="auto" w:fill="auto"/>
          </w:tcPr>
          <w:p w:rsidR="007D7C65" w:rsidRPr="00244460" w:rsidRDefault="007D7C65" w:rsidP="00244460">
            <w:pPr>
              <w:tabs>
                <w:tab w:val="right" w:leader="dot" w:pos="6469"/>
              </w:tabs>
              <w:ind w:left="202" w:hanging="202"/>
            </w:pPr>
            <w:r>
              <w:rPr>
                <w:b/>
                <w:i/>
              </w:rPr>
              <w:t>Items that will not be reclassified subsequently to profit or loss</w:t>
            </w:r>
            <w:r w:rsidR="00244460" w:rsidRPr="00244460">
              <w:rPr>
                <w:i/>
              </w:rPr>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p>
        </w:tc>
        <w:tc>
          <w:tcPr>
            <w:tcW w:w="50" w:type="pct"/>
            <w:shd w:val="clear" w:color="auto" w:fill="auto"/>
            <w:vAlign w:val="bottom"/>
          </w:tcPr>
          <w:p w:rsidR="007D7C65" w:rsidRDefault="007D7C65"/>
        </w:tc>
      </w:tr>
      <w:tr w:rsidR="007D7C65" w:rsidTr="00244460">
        <w:tc>
          <w:tcPr>
            <w:tcW w:w="3075" w:type="pct"/>
            <w:shd w:val="clear" w:color="auto" w:fill="auto"/>
          </w:tcPr>
          <w:p w:rsidR="007D7C65" w:rsidRPr="00244460" w:rsidRDefault="007D7C65" w:rsidP="00244460">
            <w:pPr>
              <w:tabs>
                <w:tab w:val="right" w:leader="dot" w:pos="6469"/>
              </w:tabs>
              <w:ind w:left="400" w:hanging="200"/>
            </w:pPr>
            <w:r>
              <w:t>Net fair value gain on hedging instruments entered into for cash flow hedges subject to basis adjustment</w:t>
            </w:r>
            <w:r w:rsidR="00244460" w:rsidRPr="00244460">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tcBorders>
              <w:bottom w:val="single" w:sz="4" w:space="0" w:color="auto"/>
            </w:tcBorders>
            <w:shd w:val="clear" w:color="auto" w:fill="auto"/>
            <w:vAlign w:val="bottom"/>
          </w:tcPr>
          <w:p w:rsidR="007D7C65" w:rsidRDefault="007D7C65">
            <w:pPr>
              <w:jc w:val="right"/>
            </w:pPr>
            <w:r>
              <w:t>1,158</w:t>
            </w:r>
          </w:p>
        </w:tc>
        <w:tc>
          <w:tcPr>
            <w:tcW w:w="125" w:type="pct"/>
            <w:shd w:val="clear" w:color="auto" w:fill="auto"/>
            <w:vAlign w:val="bottom"/>
          </w:tcPr>
          <w:p w:rsidR="007D7C65" w:rsidRDefault="007D7C65"/>
        </w:tc>
        <w:tc>
          <w:tcPr>
            <w:tcW w:w="500" w:type="pct"/>
            <w:tcBorders>
              <w:bottom w:val="single" w:sz="4" w:space="0" w:color="auto"/>
            </w:tcBorders>
            <w:shd w:val="clear" w:color="auto" w:fill="auto"/>
            <w:vAlign w:val="bottom"/>
          </w:tcPr>
          <w:p w:rsidR="007D7C65" w:rsidRDefault="007D7C65">
            <w:pPr>
              <w:jc w:val="right"/>
            </w:pPr>
            <w:r>
              <w:t>—</w:t>
            </w:r>
          </w:p>
        </w:tc>
        <w:tc>
          <w:tcPr>
            <w:tcW w:w="50" w:type="pct"/>
            <w:shd w:val="clear" w:color="auto" w:fill="auto"/>
            <w:vAlign w:val="bottom"/>
          </w:tcPr>
          <w:p w:rsidR="007D7C65" w:rsidRDefault="007D7C65"/>
        </w:tc>
      </w:tr>
      <w:tr w:rsidR="007D7C65" w:rsidTr="00244460">
        <w:tc>
          <w:tcPr>
            <w:tcW w:w="3075" w:type="pct"/>
            <w:shd w:val="clear" w:color="auto" w:fill="auto"/>
          </w:tcPr>
          <w:p w:rsidR="007D7C65" w:rsidRDefault="007D7C65">
            <w:pPr>
              <w:ind w:left="202" w:hanging="202"/>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rPr>
                <w:b/>
              </w:rPr>
              <w:t>1,158</w:t>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rPr>
                <w:b/>
              </w:rPr>
              <w:t>—</w:t>
            </w:r>
          </w:p>
        </w:tc>
        <w:tc>
          <w:tcPr>
            <w:tcW w:w="50" w:type="pct"/>
            <w:shd w:val="clear" w:color="auto" w:fill="auto"/>
            <w:vAlign w:val="bottom"/>
          </w:tcPr>
          <w:p w:rsidR="007D7C65" w:rsidRDefault="007D7C65"/>
        </w:tc>
      </w:tr>
      <w:tr w:rsidR="007D7C65" w:rsidTr="00244460">
        <w:tc>
          <w:tcPr>
            <w:tcW w:w="3075" w:type="pct"/>
            <w:shd w:val="clear" w:color="auto" w:fill="auto"/>
          </w:tcPr>
          <w:p w:rsidR="007D7C65" w:rsidRPr="00244460" w:rsidRDefault="007D7C65" w:rsidP="00244460">
            <w:pPr>
              <w:tabs>
                <w:tab w:val="right" w:leader="dot" w:pos="6469"/>
              </w:tabs>
              <w:ind w:left="202" w:hanging="202"/>
            </w:pPr>
            <w:r>
              <w:rPr>
                <w:b/>
                <w:i/>
              </w:rPr>
              <w:t>Items that may be reclassified subsequently to profit or loss</w:t>
            </w:r>
            <w:r w:rsidR="00244460" w:rsidRPr="00244460">
              <w:rPr>
                <w:i/>
              </w:rPr>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p>
        </w:tc>
        <w:tc>
          <w:tcPr>
            <w:tcW w:w="50" w:type="pct"/>
            <w:shd w:val="clear" w:color="auto" w:fill="auto"/>
            <w:vAlign w:val="bottom"/>
          </w:tcPr>
          <w:p w:rsidR="007D7C65" w:rsidRDefault="007D7C65"/>
        </w:tc>
      </w:tr>
      <w:tr w:rsidR="007D7C65" w:rsidTr="00244460">
        <w:tc>
          <w:tcPr>
            <w:tcW w:w="3075" w:type="pct"/>
            <w:shd w:val="clear" w:color="auto" w:fill="auto"/>
          </w:tcPr>
          <w:p w:rsidR="007D7C65" w:rsidRPr="00244460" w:rsidRDefault="007D7C65" w:rsidP="00244460">
            <w:pPr>
              <w:tabs>
                <w:tab w:val="right" w:leader="dot" w:pos="6469"/>
              </w:tabs>
              <w:ind w:left="400" w:hanging="200"/>
            </w:pPr>
            <w:r>
              <w:t>Exchange differences arising on translation of foreign operations</w:t>
            </w:r>
            <w:r w:rsidR="00244460" w:rsidRPr="00244460">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(4,548</w:t>
            </w:r>
          </w:p>
        </w:tc>
        <w:tc>
          <w:tcPr>
            <w:tcW w:w="125" w:type="pct"/>
            <w:shd w:val="clear" w:color="auto" w:fill="auto"/>
            <w:vAlign w:val="bottom"/>
          </w:tcPr>
          <w:p w:rsidR="007D7C65" w:rsidRDefault="007D7C65">
            <w:r>
              <w:t>)</w:t>
            </w:r>
          </w:p>
        </w:tc>
        <w:tc>
          <w:tcPr>
            <w:tcW w:w="500" w:type="pct"/>
            <w:shd w:val="clear" w:color="auto" w:fill="auto"/>
            <w:vAlign w:val="bottom"/>
          </w:tcPr>
          <w:p w:rsidR="007D7C65" w:rsidRDefault="007D7C65">
            <w:pPr>
              <w:jc w:val="right"/>
            </w:pPr>
            <w:r>
              <w:t>2,202</w:t>
            </w:r>
          </w:p>
        </w:tc>
        <w:tc>
          <w:tcPr>
            <w:tcW w:w="50" w:type="pct"/>
            <w:shd w:val="clear" w:color="auto" w:fill="auto"/>
            <w:vAlign w:val="bottom"/>
          </w:tcPr>
          <w:p w:rsidR="007D7C65" w:rsidRDefault="007D7C65"/>
        </w:tc>
      </w:tr>
      <w:tr w:rsidR="007D7C65" w:rsidTr="00244460">
        <w:tc>
          <w:tcPr>
            <w:tcW w:w="3075" w:type="pct"/>
            <w:shd w:val="clear" w:color="auto" w:fill="auto"/>
          </w:tcPr>
          <w:p w:rsidR="007D7C65" w:rsidRPr="00244460" w:rsidRDefault="007D7C65" w:rsidP="00244460">
            <w:pPr>
              <w:tabs>
                <w:tab w:val="right" w:leader="dot" w:pos="6469"/>
              </w:tabs>
              <w:ind w:left="400" w:hanging="200"/>
            </w:pPr>
            <w:r>
              <w:t>Reclassification of translation reserve to profit or loss arising from loss of control of businesses</w:t>
            </w:r>
            <w:r w:rsidR="00244460" w:rsidRPr="00244460">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(1,063</w:t>
            </w:r>
          </w:p>
        </w:tc>
        <w:tc>
          <w:tcPr>
            <w:tcW w:w="125" w:type="pct"/>
            <w:shd w:val="clear" w:color="auto" w:fill="auto"/>
            <w:vAlign w:val="bottom"/>
          </w:tcPr>
          <w:p w:rsidR="007D7C65" w:rsidRDefault="007D7C65">
            <w:r>
              <w:t>)</w:t>
            </w:r>
          </w:p>
        </w:tc>
        <w:tc>
          <w:tcPr>
            <w:tcW w:w="500" w:type="pct"/>
            <w:shd w:val="clear" w:color="auto" w:fill="auto"/>
            <w:vAlign w:val="bottom"/>
          </w:tcPr>
          <w:p w:rsidR="007D7C65" w:rsidRDefault="007D7C65">
            <w:pPr>
              <w:jc w:val="right"/>
            </w:pPr>
            <w:r>
              <w:t>—</w:t>
            </w:r>
          </w:p>
        </w:tc>
        <w:tc>
          <w:tcPr>
            <w:tcW w:w="50" w:type="pct"/>
            <w:shd w:val="clear" w:color="auto" w:fill="auto"/>
            <w:vAlign w:val="bottom"/>
          </w:tcPr>
          <w:p w:rsidR="007D7C65" w:rsidRDefault="007D7C65"/>
        </w:tc>
      </w:tr>
      <w:tr w:rsidR="007D7C65" w:rsidTr="00244460">
        <w:tc>
          <w:tcPr>
            <w:tcW w:w="3075" w:type="pct"/>
            <w:shd w:val="clear" w:color="auto" w:fill="auto"/>
          </w:tcPr>
          <w:p w:rsidR="007D7C65" w:rsidRPr="00244460" w:rsidRDefault="007D7C65" w:rsidP="00244460">
            <w:pPr>
              <w:tabs>
                <w:tab w:val="right" w:leader="dot" w:pos="6469"/>
              </w:tabs>
              <w:ind w:left="400" w:right="475" w:hanging="200"/>
            </w:pPr>
            <w:r>
              <w:t>Net fair value gain on hedging instruments entered into for cash flow hedges not subject to basis adjustment</w:t>
            </w:r>
            <w:r w:rsidR="00244460" w:rsidRPr="00244460">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tcBorders>
              <w:bottom w:val="single" w:sz="4" w:space="0" w:color="auto"/>
            </w:tcBorders>
            <w:shd w:val="clear" w:color="auto" w:fill="auto"/>
            <w:vAlign w:val="bottom"/>
          </w:tcPr>
          <w:p w:rsidR="007D7C65" w:rsidRDefault="007D7C65">
            <w:pPr>
              <w:jc w:val="right"/>
            </w:pPr>
            <w:r>
              <w:t>—</w:t>
            </w:r>
          </w:p>
        </w:tc>
        <w:tc>
          <w:tcPr>
            <w:tcW w:w="125" w:type="pct"/>
            <w:shd w:val="clear" w:color="auto" w:fill="auto"/>
            <w:vAlign w:val="bottom"/>
          </w:tcPr>
          <w:p w:rsidR="007D7C65" w:rsidRDefault="007D7C65"/>
        </w:tc>
        <w:tc>
          <w:tcPr>
            <w:tcW w:w="500" w:type="pct"/>
            <w:tcBorders>
              <w:bottom w:val="single" w:sz="4" w:space="0" w:color="auto"/>
            </w:tcBorders>
            <w:shd w:val="clear" w:color="auto" w:fill="auto"/>
            <w:vAlign w:val="bottom"/>
          </w:tcPr>
          <w:p w:rsidR="007D7C65" w:rsidRDefault="007D7C65">
            <w:pPr>
              <w:jc w:val="right"/>
            </w:pPr>
            <w:r>
              <w:t>171</w:t>
            </w:r>
          </w:p>
        </w:tc>
        <w:tc>
          <w:tcPr>
            <w:tcW w:w="50" w:type="pct"/>
            <w:shd w:val="clear" w:color="auto" w:fill="auto"/>
            <w:vAlign w:val="bottom"/>
          </w:tcPr>
          <w:p w:rsidR="007D7C65" w:rsidRDefault="007D7C65"/>
        </w:tc>
      </w:tr>
      <w:tr w:rsidR="007D7C65" w:rsidTr="00244460">
        <w:tc>
          <w:tcPr>
            <w:tcW w:w="3075" w:type="pct"/>
            <w:shd w:val="clear" w:color="auto" w:fill="auto"/>
          </w:tcPr>
          <w:p w:rsidR="007D7C65" w:rsidRDefault="007D7C65">
            <w:pPr>
              <w:ind w:left="202" w:hanging="202"/>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r>
              <w:t>(5,611</w:t>
            </w:r>
          </w:p>
        </w:tc>
        <w:tc>
          <w:tcPr>
            <w:tcW w:w="125" w:type="pct"/>
            <w:shd w:val="clear" w:color="auto" w:fill="auto"/>
            <w:vAlign w:val="bottom"/>
          </w:tcPr>
          <w:p w:rsidR="007D7C65" w:rsidRDefault="007D7C65">
            <w:r>
              <w:t>)</w:t>
            </w:r>
          </w:p>
        </w:tc>
        <w:tc>
          <w:tcPr>
            <w:tcW w:w="500" w:type="pct"/>
            <w:shd w:val="clear" w:color="auto" w:fill="auto"/>
            <w:vAlign w:val="bottom"/>
          </w:tcPr>
          <w:p w:rsidR="007D7C65" w:rsidRDefault="007D7C65">
            <w:pPr>
              <w:jc w:val="right"/>
            </w:pPr>
            <w:r>
              <w:t>2,373</w:t>
            </w:r>
          </w:p>
        </w:tc>
        <w:tc>
          <w:tcPr>
            <w:tcW w:w="50" w:type="pct"/>
            <w:shd w:val="clear" w:color="auto" w:fill="auto"/>
            <w:vAlign w:val="bottom"/>
          </w:tcPr>
          <w:p w:rsidR="007D7C65" w:rsidRDefault="007D7C65"/>
        </w:tc>
      </w:tr>
      <w:tr w:rsidR="007D7C65" w:rsidTr="00244460">
        <w:tc>
          <w:tcPr>
            <w:tcW w:w="3075" w:type="pct"/>
            <w:shd w:val="clear" w:color="auto" w:fill="auto"/>
          </w:tcPr>
          <w:p w:rsidR="007D7C65" w:rsidRDefault="007D7C65">
            <w:pPr>
              <w:ind w:left="202" w:hanging="202"/>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p>
        </w:tc>
        <w:tc>
          <w:tcPr>
            <w:tcW w:w="50" w:type="pct"/>
            <w:shd w:val="clear" w:color="auto" w:fill="auto"/>
            <w:vAlign w:val="bottom"/>
          </w:tcPr>
          <w:p w:rsidR="007D7C65" w:rsidRDefault="007D7C65"/>
        </w:tc>
      </w:tr>
      <w:tr w:rsidR="007D7C65" w:rsidTr="00244460">
        <w:tc>
          <w:tcPr>
            <w:tcW w:w="3075" w:type="pct"/>
            <w:shd w:val="clear" w:color="auto" w:fill="auto"/>
          </w:tcPr>
          <w:p w:rsidR="007D7C65" w:rsidRPr="00244460" w:rsidRDefault="007D7C65" w:rsidP="00244460">
            <w:pPr>
              <w:tabs>
                <w:tab w:val="right" w:leader="dot" w:pos="6469"/>
              </w:tabs>
              <w:ind w:left="202" w:hanging="202"/>
            </w:pPr>
            <w:r>
              <w:rPr>
                <w:b/>
              </w:rPr>
              <w:t>Other comprehensive (loss) income for the period, net of income tax</w:t>
            </w:r>
            <w:r w:rsidR="00244460" w:rsidRPr="00244460">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tcBorders>
              <w:bottom w:val="single" w:sz="4" w:space="0" w:color="auto"/>
            </w:tcBorders>
            <w:shd w:val="clear" w:color="auto" w:fill="auto"/>
            <w:vAlign w:val="bottom"/>
          </w:tcPr>
          <w:p w:rsidR="007D7C65" w:rsidRDefault="007D7C65">
            <w:pPr>
              <w:jc w:val="right"/>
            </w:pPr>
            <w:r>
              <w:rPr>
                <w:b/>
              </w:rPr>
              <w:t>(4,453</w:t>
            </w:r>
          </w:p>
        </w:tc>
        <w:tc>
          <w:tcPr>
            <w:tcW w:w="125" w:type="pct"/>
            <w:shd w:val="clear" w:color="auto" w:fill="auto"/>
            <w:vAlign w:val="bottom"/>
          </w:tcPr>
          <w:p w:rsidR="007D7C65" w:rsidRDefault="007D7C65">
            <w:r>
              <w:rPr>
                <w:b/>
              </w:rPr>
              <w:t>)</w:t>
            </w:r>
          </w:p>
        </w:tc>
        <w:tc>
          <w:tcPr>
            <w:tcW w:w="500" w:type="pct"/>
            <w:tcBorders>
              <w:bottom w:val="single" w:sz="4" w:space="0" w:color="auto"/>
            </w:tcBorders>
            <w:shd w:val="clear" w:color="auto" w:fill="auto"/>
            <w:vAlign w:val="bottom"/>
          </w:tcPr>
          <w:p w:rsidR="007D7C65" w:rsidRDefault="007D7C65">
            <w:pPr>
              <w:jc w:val="right"/>
            </w:pPr>
            <w:r>
              <w:rPr>
                <w:b/>
              </w:rPr>
              <w:t>2,373</w:t>
            </w:r>
          </w:p>
        </w:tc>
        <w:tc>
          <w:tcPr>
            <w:tcW w:w="50" w:type="pct"/>
            <w:shd w:val="clear" w:color="auto" w:fill="auto"/>
            <w:vAlign w:val="bottom"/>
          </w:tcPr>
          <w:p w:rsidR="007D7C65" w:rsidRDefault="007D7C65"/>
        </w:tc>
      </w:tr>
      <w:tr w:rsidR="007D7C65" w:rsidTr="00244460">
        <w:tc>
          <w:tcPr>
            <w:tcW w:w="3075" w:type="pct"/>
            <w:shd w:val="clear" w:color="auto" w:fill="auto"/>
          </w:tcPr>
          <w:p w:rsidR="007D7C65" w:rsidRDefault="007D7C65">
            <w:pPr>
              <w:ind w:left="202" w:hanging="202"/>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p>
        </w:tc>
        <w:tc>
          <w:tcPr>
            <w:tcW w:w="50" w:type="pct"/>
            <w:shd w:val="clear" w:color="auto" w:fill="auto"/>
            <w:vAlign w:val="bottom"/>
          </w:tcPr>
          <w:p w:rsidR="007D7C65" w:rsidRDefault="007D7C65"/>
        </w:tc>
      </w:tr>
      <w:tr w:rsidR="007D7C65" w:rsidTr="00244460">
        <w:tc>
          <w:tcPr>
            <w:tcW w:w="3075" w:type="pct"/>
            <w:shd w:val="clear" w:color="auto" w:fill="auto"/>
          </w:tcPr>
          <w:p w:rsidR="007D7C65" w:rsidRPr="00244460" w:rsidRDefault="007D7C65" w:rsidP="00244460">
            <w:pPr>
              <w:tabs>
                <w:tab w:val="right" w:leader="dot" w:pos="6469"/>
              </w:tabs>
              <w:ind w:left="202" w:hanging="202"/>
            </w:pPr>
            <w:r>
              <w:rPr>
                <w:b/>
              </w:rPr>
              <w:t>Total comprehensive loss for the period</w:t>
            </w:r>
            <w:r w:rsidR="00244460" w:rsidRPr="00244460">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tcBorders>
              <w:bottom w:val="double" w:sz="6" w:space="0" w:color="auto"/>
            </w:tcBorders>
            <w:shd w:val="clear" w:color="auto" w:fill="auto"/>
            <w:vAlign w:val="bottom"/>
          </w:tcPr>
          <w:p w:rsidR="007D7C65" w:rsidRDefault="007D7C65">
            <w:pPr>
              <w:jc w:val="right"/>
            </w:pPr>
            <w:r>
              <w:rPr>
                <w:b/>
              </w:rPr>
              <w:t>(17,906</w:t>
            </w:r>
          </w:p>
        </w:tc>
        <w:tc>
          <w:tcPr>
            <w:tcW w:w="125" w:type="pct"/>
            <w:shd w:val="clear" w:color="auto" w:fill="auto"/>
            <w:vAlign w:val="bottom"/>
          </w:tcPr>
          <w:p w:rsidR="007D7C65" w:rsidRDefault="007D7C65">
            <w:r>
              <w:rPr>
                <w:b/>
              </w:rPr>
              <w:t>)</w:t>
            </w:r>
          </w:p>
        </w:tc>
        <w:tc>
          <w:tcPr>
            <w:tcW w:w="500" w:type="pct"/>
            <w:tcBorders>
              <w:bottom w:val="double" w:sz="6" w:space="0" w:color="auto"/>
            </w:tcBorders>
            <w:shd w:val="clear" w:color="auto" w:fill="auto"/>
            <w:vAlign w:val="bottom"/>
          </w:tcPr>
          <w:p w:rsidR="007D7C65" w:rsidRDefault="007D7C65">
            <w:pPr>
              <w:jc w:val="right"/>
            </w:pPr>
            <w:r>
              <w:rPr>
                <w:b/>
              </w:rPr>
              <w:t>(4,579</w:t>
            </w:r>
          </w:p>
        </w:tc>
        <w:tc>
          <w:tcPr>
            <w:tcW w:w="50" w:type="pct"/>
            <w:shd w:val="clear" w:color="auto" w:fill="auto"/>
            <w:vAlign w:val="bottom"/>
          </w:tcPr>
          <w:p w:rsidR="007D7C65" w:rsidRDefault="007D7C65">
            <w:r>
              <w:rPr>
                <w:b/>
              </w:rPr>
              <w:t>)</w:t>
            </w:r>
          </w:p>
        </w:tc>
      </w:tr>
      <w:tr w:rsidR="007D7C65" w:rsidTr="00244460">
        <w:tc>
          <w:tcPr>
            <w:tcW w:w="3075" w:type="pct"/>
            <w:shd w:val="clear" w:color="auto" w:fill="auto"/>
          </w:tcPr>
          <w:p w:rsidR="007D7C65" w:rsidRDefault="007D7C65">
            <w:pPr>
              <w:ind w:left="202" w:hanging="202"/>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p>
        </w:tc>
        <w:tc>
          <w:tcPr>
            <w:tcW w:w="50" w:type="pct"/>
            <w:shd w:val="clear" w:color="auto" w:fill="auto"/>
            <w:vAlign w:val="bottom"/>
          </w:tcPr>
          <w:p w:rsidR="007D7C65" w:rsidRDefault="007D7C65"/>
        </w:tc>
      </w:tr>
      <w:tr w:rsidR="007D7C65" w:rsidTr="00244460">
        <w:tc>
          <w:tcPr>
            <w:tcW w:w="3075" w:type="pct"/>
            <w:shd w:val="clear" w:color="auto" w:fill="auto"/>
          </w:tcPr>
          <w:p w:rsidR="007D7C65" w:rsidRDefault="007D7C65" w:rsidP="00244460">
            <w:pPr>
              <w:ind w:left="400" w:hanging="200"/>
            </w:pPr>
            <w:r>
              <w:rPr>
                <w:b/>
              </w:rPr>
              <w:t>Loss per share:</w:t>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right"/>
            </w:pPr>
          </w:p>
        </w:tc>
        <w:tc>
          <w:tcPr>
            <w:tcW w:w="50" w:type="pct"/>
            <w:shd w:val="clear" w:color="auto" w:fill="auto"/>
            <w:vAlign w:val="bottom"/>
          </w:tcPr>
          <w:p w:rsidR="007D7C65" w:rsidRDefault="007D7C65"/>
        </w:tc>
      </w:tr>
      <w:tr w:rsidR="007D7C65" w:rsidTr="00244460">
        <w:tc>
          <w:tcPr>
            <w:tcW w:w="3075" w:type="pct"/>
            <w:shd w:val="clear" w:color="auto" w:fill="auto"/>
          </w:tcPr>
          <w:p w:rsidR="007D7C65" w:rsidRPr="00244460" w:rsidRDefault="007D7C65" w:rsidP="00244460">
            <w:pPr>
              <w:tabs>
                <w:tab w:val="right" w:leader="dot" w:pos="6469"/>
              </w:tabs>
              <w:ind w:left="400" w:right="475" w:hanging="200"/>
            </w:pPr>
            <w:r>
              <w:t xml:space="preserve">Basic and diluted, loss for the period attributable to ordinary equity holders of the company </w:t>
            </w:r>
            <w:r w:rsidRPr="00D9786A">
              <w:rPr>
                <w:position w:val="6"/>
                <w:sz w:val="13"/>
              </w:rPr>
              <w:t>(1)</w:t>
            </w:r>
            <w:r w:rsidR="00244460" w:rsidRPr="00244460">
              <w:rPr>
                <w:position w:val="6"/>
                <w:sz w:val="13"/>
              </w:rPr>
              <w:tab/>
            </w:r>
          </w:p>
        </w:tc>
        <w:tc>
          <w:tcPr>
            <w:tcW w:w="125" w:type="pct"/>
            <w:shd w:val="clear" w:color="auto" w:fill="auto"/>
            <w:vAlign w:val="bottom"/>
          </w:tcPr>
          <w:p w:rsidR="007D7C65" w:rsidRDefault="007D7C65"/>
        </w:tc>
        <w:tc>
          <w:tcPr>
            <w:tcW w:w="500" w:type="pct"/>
            <w:shd w:val="clear" w:color="auto" w:fill="auto"/>
            <w:vAlign w:val="bottom"/>
          </w:tcPr>
          <w:p w:rsidR="007D7C65" w:rsidRDefault="007D7C65">
            <w:pPr>
              <w:jc w:val="center"/>
            </w:pPr>
          </w:p>
        </w:tc>
        <w:tc>
          <w:tcPr>
            <w:tcW w:w="125" w:type="pct"/>
            <w:shd w:val="clear" w:color="auto" w:fill="auto"/>
            <w:vAlign w:val="bottom"/>
          </w:tcPr>
          <w:p w:rsidR="007D7C65" w:rsidRDefault="007D7C65"/>
        </w:tc>
        <w:tc>
          <w:tcPr>
            <w:tcW w:w="500" w:type="pct"/>
            <w:tcBorders>
              <w:bottom w:val="double" w:sz="6" w:space="0" w:color="auto"/>
            </w:tcBorders>
            <w:shd w:val="clear" w:color="auto" w:fill="auto"/>
            <w:vAlign w:val="bottom"/>
          </w:tcPr>
          <w:p w:rsidR="007D7C65" w:rsidRDefault="007D7C65">
            <w:pPr>
              <w:jc w:val="right"/>
            </w:pPr>
            <w:r>
              <w:rPr>
                <w:b/>
              </w:rPr>
              <w:t>(0.71</w:t>
            </w:r>
          </w:p>
        </w:tc>
        <w:tc>
          <w:tcPr>
            <w:tcW w:w="125" w:type="pct"/>
            <w:shd w:val="clear" w:color="auto" w:fill="auto"/>
            <w:vAlign w:val="bottom"/>
          </w:tcPr>
          <w:p w:rsidR="007D7C65" w:rsidRDefault="007D7C65">
            <w:r>
              <w:rPr>
                <w:b/>
              </w:rPr>
              <w:t>)</w:t>
            </w:r>
          </w:p>
        </w:tc>
        <w:tc>
          <w:tcPr>
            <w:tcW w:w="500" w:type="pct"/>
            <w:tcBorders>
              <w:bottom w:val="double" w:sz="6" w:space="0" w:color="auto"/>
            </w:tcBorders>
            <w:shd w:val="clear" w:color="auto" w:fill="auto"/>
            <w:vAlign w:val="bottom"/>
          </w:tcPr>
          <w:p w:rsidR="007D7C65" w:rsidRDefault="007D7C65">
            <w:pPr>
              <w:jc w:val="right"/>
            </w:pPr>
            <w:r>
              <w:rPr>
                <w:b/>
              </w:rPr>
              <w:t>(0.36</w:t>
            </w:r>
          </w:p>
        </w:tc>
        <w:tc>
          <w:tcPr>
            <w:tcW w:w="50" w:type="pct"/>
            <w:shd w:val="clear" w:color="auto" w:fill="auto"/>
            <w:vAlign w:val="bottom"/>
          </w:tcPr>
          <w:p w:rsidR="007D7C65" w:rsidRDefault="007D7C65">
            <w:r>
              <w:rPr>
                <w:b/>
              </w:rPr>
              <w:t>)</w:t>
            </w:r>
          </w:p>
        </w:tc>
      </w:tr>
    </w:tbl>
    <w:p w:rsidR="007D7C65" w:rsidRDefault="007D7C65"/>
    <w:p w:rsidR="007D7C65" w:rsidRPr="00D9786A" w:rsidRDefault="002B3016">
      <w:pPr>
        <w:rPr>
          <w:vertAlign w:val="superscript"/>
        </w:rPr>
      </w:pPr>
      <w:r>
        <w:pict>
          <v:rect id="_x0000_i1033" style="width:135pt;height:1pt" o:hrpct="250" o:hrstd="t" o:hrnoshade="t" o:hr="t" fillcolor="black" stroked="f"/>
        </w:pict>
      </w:r>
    </w:p>
    <w:p w:rsidR="007D7C65" w:rsidRDefault="007D7C65">
      <w:pPr>
        <w:suppressAutoHyphens/>
      </w:pPr>
      <w:r w:rsidRPr="00D9786A">
        <w:rPr>
          <w:rFonts w:eastAsia="PMingLiU"/>
          <w:position w:val="6"/>
          <w:sz w:val="13"/>
          <w:lang w:val="en-GB"/>
        </w:rPr>
        <w:t>(1)</w:t>
      </w:r>
      <w:r>
        <w:rPr>
          <w:rFonts w:eastAsia="PMingLiU"/>
          <w:lang w:val="en-GB"/>
        </w:rPr>
        <w:t> For comparative purposes, the calculation of basic and diluted loss per share for the period ending 30 June 2017 are based on the number of ordinary shares of 19,063,833 shares representing the number of shares issued and outstanding as at 18 June 2018.</w:t>
      </w:r>
    </w:p>
    <w:p w:rsidR="007D7C65" w:rsidRDefault="007D7C65">
      <w:pPr>
        <w:suppressAutoHyphens/>
      </w:pPr>
    </w:p>
    <w:p w:rsidR="007D7C65" w:rsidRDefault="007D7C65">
      <w:pPr>
        <w:suppressAutoHyphens/>
      </w:pPr>
      <w:r>
        <w:rPr>
          <w:rFonts w:eastAsia="PMingLiU"/>
          <w:lang w:val="en-GB"/>
        </w:rPr>
        <w:t>The accompanying notes are an integral part of the unaudited interim condensed consolidated financial statements.</w:t>
      </w:r>
    </w:p>
    <w:p w:rsidR="007D7C65" w:rsidRDefault="007D7C65">
      <w:pPr>
        <w:suppressAutoHyphens/>
      </w:pPr>
    </w:p>
    <w:p w:rsidR="007D7C65" w:rsidRDefault="007D7C65" w:rsidP="007D7C65">
      <w:pPr>
        <w:sectPr w:rsidR="007D7C65" w:rsidSect="00EA1AAB">
          <w:footerReference w:type="default" r:id="rId8"/>
          <w:pgSz w:w="12240" w:h="15840"/>
          <w:pgMar w:top="1080" w:right="720" w:bottom="1080" w:left="720" w:header="0" w:footer="720" w:gutter="0"/>
          <w:pgNumType w:start="1"/>
          <w:cols w:space="720"/>
          <w:docGrid w:linePitch="360"/>
        </w:sectPr>
      </w:pPr>
    </w:p>
    <w:p w:rsidR="007D7C65" w:rsidRDefault="007D7C65">
      <w:pPr>
        <w:suppressAutoHyphens/>
        <w:rPr>
          <w:rFonts w:eastAsia="PMingLiU"/>
          <w:b/>
          <w:lang w:val="en-GB"/>
        </w:rPr>
      </w:pPr>
    </w:p>
    <w:p w:rsidR="007D7C65" w:rsidRDefault="007D7C65">
      <w:pPr>
        <w:suppressAutoHyphens/>
      </w:pPr>
      <w:r>
        <w:rPr>
          <w:rFonts w:eastAsia="PMingLiU"/>
          <w:b/>
          <w:lang w:val="en-GB"/>
        </w:rPr>
        <w:t>GRINDROD SHIPPING HOLDINGS LTD</w:t>
      </w:r>
    </w:p>
    <w:p w:rsidR="007D7C65" w:rsidRDefault="007D7C65">
      <w:pPr>
        <w:suppressAutoHyphens/>
      </w:pPr>
    </w:p>
    <w:p w:rsidR="007D7C65" w:rsidRDefault="007D7C65">
      <w:pPr>
        <w:suppressAutoHyphens/>
        <w:outlineLvl w:val="0"/>
      </w:pPr>
      <w:r>
        <w:rPr>
          <w:rFonts w:eastAsia="PMingLiU"/>
          <w:b/>
          <w:lang w:val="en-GB"/>
        </w:rPr>
        <w:t>UNAUDITED INTERIM CONDENSED CONSOLIDATED STATEMENT OF CHANGES IN EQUITY</w:t>
      </w:r>
      <w:bookmarkStart w:id="7" w:name="UNAUDITEDINTERIMCONDENSEDCONSOLI_071320"/>
      <w:bookmarkEnd w:id="7"/>
    </w:p>
    <w:p w:rsidR="007D7C65" w:rsidRDefault="007D7C65">
      <w:pPr>
        <w:suppressAutoHyphens/>
      </w:pPr>
    </w:p>
    <w:tbl>
      <w:tblPr>
        <w:tblW w:w="5000" w:type="pct"/>
        <w:tblLayout w:type="fixed"/>
        <w:tblCellMar>
          <w:left w:w="0" w:type="dxa"/>
          <w:right w:w="0" w:type="dxa"/>
        </w:tblCellMar>
        <w:tblLook w:val="0000" w:firstRow="0" w:lastRow="0" w:firstColumn="0" w:lastColumn="0" w:noHBand="0" w:noVBand="0"/>
      </w:tblPr>
      <w:tblGrid>
        <w:gridCol w:w="5904"/>
        <w:gridCol w:w="360"/>
        <w:gridCol w:w="1008"/>
        <w:gridCol w:w="360"/>
        <w:gridCol w:w="1152"/>
        <w:gridCol w:w="360"/>
        <w:gridCol w:w="1008"/>
        <w:gridCol w:w="360"/>
        <w:gridCol w:w="1008"/>
        <w:gridCol w:w="360"/>
        <w:gridCol w:w="1008"/>
        <w:gridCol w:w="360"/>
        <w:gridCol w:w="1008"/>
        <w:gridCol w:w="144"/>
      </w:tblGrid>
      <w:tr w:rsidR="00244460" w:rsidTr="00244460">
        <w:tc>
          <w:tcPr>
            <w:tcW w:w="2050" w:type="pct"/>
            <w:shd w:val="clear" w:color="auto" w:fill="auto"/>
            <w:vAlign w:val="bottom"/>
          </w:tcPr>
          <w:p w:rsidR="007D7C65" w:rsidRDefault="007D7C65">
            <w:pPr>
              <w:rPr>
                <w:b/>
                <w:sz w:val="16"/>
              </w:rPr>
            </w:pPr>
          </w:p>
        </w:tc>
        <w:tc>
          <w:tcPr>
            <w:tcW w:w="125" w:type="pct"/>
            <w:shd w:val="clear" w:color="auto" w:fill="auto"/>
            <w:vAlign w:val="bottom"/>
          </w:tcPr>
          <w:p w:rsidR="007D7C65" w:rsidRDefault="007D7C65">
            <w:pPr>
              <w:jc w:val="center"/>
              <w:rPr>
                <w:b/>
                <w:sz w:val="16"/>
              </w:rPr>
            </w:pPr>
          </w:p>
        </w:tc>
        <w:tc>
          <w:tcPr>
            <w:tcW w:w="350" w:type="pct"/>
            <w:tcBorders>
              <w:bottom w:val="single" w:sz="4" w:space="0" w:color="auto"/>
            </w:tcBorders>
            <w:shd w:val="clear" w:color="auto" w:fill="auto"/>
            <w:vAlign w:val="bottom"/>
          </w:tcPr>
          <w:p w:rsidR="007D7C65" w:rsidRDefault="007D7C65">
            <w:pPr>
              <w:jc w:val="center"/>
              <w:rPr>
                <w:b/>
                <w:sz w:val="16"/>
              </w:rPr>
            </w:pPr>
            <w:r>
              <w:rPr>
                <w:b/>
                <w:sz w:val="16"/>
              </w:rPr>
              <w:t>Share</w:t>
            </w:r>
            <w:r>
              <w:rPr>
                <w:b/>
                <w:sz w:val="16"/>
              </w:rPr>
              <w:br/>
              <w:t>capital</w:t>
            </w:r>
          </w:p>
        </w:tc>
        <w:tc>
          <w:tcPr>
            <w:tcW w:w="125" w:type="pct"/>
            <w:shd w:val="clear" w:color="auto" w:fill="auto"/>
            <w:vAlign w:val="bottom"/>
          </w:tcPr>
          <w:p w:rsidR="007D7C65" w:rsidRDefault="007D7C65">
            <w:pPr>
              <w:jc w:val="center"/>
              <w:rPr>
                <w:b/>
                <w:sz w:val="16"/>
              </w:rPr>
            </w:pPr>
          </w:p>
        </w:tc>
        <w:tc>
          <w:tcPr>
            <w:tcW w:w="400" w:type="pct"/>
            <w:tcBorders>
              <w:bottom w:val="single" w:sz="4" w:space="0" w:color="auto"/>
            </w:tcBorders>
            <w:shd w:val="clear" w:color="auto" w:fill="auto"/>
            <w:vAlign w:val="bottom"/>
          </w:tcPr>
          <w:p w:rsidR="007D7C65" w:rsidRDefault="007D7C65">
            <w:pPr>
              <w:jc w:val="center"/>
              <w:rPr>
                <w:b/>
                <w:sz w:val="16"/>
              </w:rPr>
            </w:pPr>
            <w:r>
              <w:rPr>
                <w:b/>
                <w:sz w:val="16"/>
              </w:rPr>
              <w:t>Parent invested</w:t>
            </w:r>
            <w:r>
              <w:rPr>
                <w:b/>
                <w:sz w:val="16"/>
              </w:rPr>
              <w:br/>
              <w:t>capital</w:t>
            </w:r>
          </w:p>
        </w:tc>
        <w:tc>
          <w:tcPr>
            <w:tcW w:w="125" w:type="pct"/>
            <w:shd w:val="clear" w:color="auto" w:fill="auto"/>
            <w:vAlign w:val="bottom"/>
          </w:tcPr>
          <w:p w:rsidR="007D7C65" w:rsidRDefault="007D7C65">
            <w:pPr>
              <w:jc w:val="center"/>
              <w:rPr>
                <w:b/>
                <w:sz w:val="16"/>
              </w:rPr>
            </w:pPr>
          </w:p>
        </w:tc>
        <w:tc>
          <w:tcPr>
            <w:tcW w:w="350" w:type="pct"/>
            <w:tcBorders>
              <w:bottom w:val="single" w:sz="4" w:space="0" w:color="auto"/>
            </w:tcBorders>
            <w:shd w:val="clear" w:color="auto" w:fill="auto"/>
            <w:vAlign w:val="bottom"/>
          </w:tcPr>
          <w:p w:rsidR="007D7C65" w:rsidRDefault="007D7C65">
            <w:pPr>
              <w:jc w:val="center"/>
              <w:rPr>
                <w:b/>
                <w:sz w:val="16"/>
              </w:rPr>
            </w:pPr>
            <w:r>
              <w:rPr>
                <w:b/>
                <w:sz w:val="16"/>
              </w:rPr>
              <w:t>Hedging</w:t>
            </w:r>
            <w:r>
              <w:rPr>
                <w:b/>
                <w:sz w:val="16"/>
              </w:rPr>
              <w:br/>
              <w:t>reserve</w:t>
            </w:r>
          </w:p>
        </w:tc>
        <w:tc>
          <w:tcPr>
            <w:tcW w:w="125" w:type="pct"/>
            <w:shd w:val="clear" w:color="auto" w:fill="auto"/>
            <w:vAlign w:val="bottom"/>
          </w:tcPr>
          <w:p w:rsidR="007D7C65" w:rsidRDefault="007D7C65">
            <w:pPr>
              <w:jc w:val="center"/>
              <w:rPr>
                <w:b/>
                <w:sz w:val="16"/>
              </w:rPr>
            </w:pPr>
          </w:p>
        </w:tc>
        <w:tc>
          <w:tcPr>
            <w:tcW w:w="350" w:type="pct"/>
            <w:tcBorders>
              <w:bottom w:val="single" w:sz="4" w:space="0" w:color="auto"/>
            </w:tcBorders>
            <w:shd w:val="clear" w:color="auto" w:fill="auto"/>
            <w:vAlign w:val="bottom"/>
          </w:tcPr>
          <w:p w:rsidR="007D7C65" w:rsidRDefault="007D7C65">
            <w:pPr>
              <w:jc w:val="center"/>
              <w:rPr>
                <w:b/>
                <w:sz w:val="16"/>
              </w:rPr>
            </w:pPr>
            <w:r>
              <w:rPr>
                <w:b/>
                <w:sz w:val="16"/>
              </w:rPr>
              <w:t>Translation</w:t>
            </w:r>
            <w:r>
              <w:rPr>
                <w:b/>
                <w:sz w:val="16"/>
              </w:rPr>
              <w:br/>
              <w:t>reserve</w:t>
            </w:r>
          </w:p>
        </w:tc>
        <w:tc>
          <w:tcPr>
            <w:tcW w:w="125" w:type="pct"/>
            <w:shd w:val="clear" w:color="auto" w:fill="auto"/>
            <w:vAlign w:val="bottom"/>
          </w:tcPr>
          <w:p w:rsidR="007D7C65" w:rsidRDefault="007D7C65">
            <w:pPr>
              <w:jc w:val="center"/>
              <w:rPr>
                <w:b/>
                <w:sz w:val="16"/>
              </w:rPr>
            </w:pPr>
          </w:p>
        </w:tc>
        <w:tc>
          <w:tcPr>
            <w:tcW w:w="350" w:type="pct"/>
            <w:tcBorders>
              <w:bottom w:val="single" w:sz="4" w:space="0" w:color="auto"/>
            </w:tcBorders>
            <w:shd w:val="clear" w:color="auto" w:fill="auto"/>
            <w:vAlign w:val="bottom"/>
          </w:tcPr>
          <w:p w:rsidR="007D7C65" w:rsidRDefault="007D7C65">
            <w:pPr>
              <w:jc w:val="center"/>
              <w:rPr>
                <w:b/>
                <w:sz w:val="16"/>
              </w:rPr>
            </w:pPr>
            <w:r>
              <w:rPr>
                <w:b/>
                <w:sz w:val="16"/>
              </w:rPr>
              <w:t>Capital reserve</w:t>
            </w:r>
          </w:p>
        </w:tc>
        <w:tc>
          <w:tcPr>
            <w:tcW w:w="125" w:type="pct"/>
            <w:shd w:val="clear" w:color="auto" w:fill="auto"/>
            <w:vAlign w:val="bottom"/>
          </w:tcPr>
          <w:p w:rsidR="007D7C65" w:rsidRDefault="007D7C65">
            <w:pPr>
              <w:jc w:val="center"/>
              <w:rPr>
                <w:b/>
                <w:sz w:val="16"/>
              </w:rPr>
            </w:pPr>
          </w:p>
        </w:tc>
        <w:tc>
          <w:tcPr>
            <w:tcW w:w="350" w:type="pct"/>
            <w:tcBorders>
              <w:bottom w:val="single" w:sz="4" w:space="0" w:color="auto"/>
            </w:tcBorders>
            <w:shd w:val="clear" w:color="auto" w:fill="auto"/>
            <w:vAlign w:val="bottom"/>
          </w:tcPr>
          <w:p w:rsidR="007D7C65" w:rsidRDefault="007D7C65">
            <w:pPr>
              <w:jc w:val="center"/>
              <w:rPr>
                <w:b/>
                <w:sz w:val="16"/>
              </w:rPr>
            </w:pPr>
            <w:r>
              <w:rPr>
                <w:b/>
                <w:sz w:val="16"/>
              </w:rPr>
              <w:t>Total</w:t>
            </w:r>
          </w:p>
        </w:tc>
        <w:tc>
          <w:tcPr>
            <w:tcW w:w="50" w:type="pct"/>
            <w:shd w:val="clear" w:color="auto" w:fill="auto"/>
            <w:vAlign w:val="bottom"/>
          </w:tcPr>
          <w:p w:rsidR="007D7C65" w:rsidRDefault="007D7C65">
            <w:pPr>
              <w:jc w:val="center"/>
              <w:rPr>
                <w:b/>
                <w:sz w:val="16"/>
              </w:rPr>
            </w:pPr>
          </w:p>
        </w:tc>
      </w:tr>
      <w:tr w:rsidR="00244460" w:rsidTr="00244460">
        <w:tc>
          <w:tcPr>
            <w:tcW w:w="2050" w:type="pct"/>
            <w:shd w:val="clear" w:color="auto" w:fill="auto"/>
            <w:vAlign w:val="bottom"/>
          </w:tcPr>
          <w:p w:rsidR="007D7C65" w:rsidRDefault="007D7C65">
            <w:pPr>
              <w:rPr>
                <w:b/>
                <w:sz w:val="16"/>
              </w:rPr>
            </w:pPr>
          </w:p>
        </w:tc>
        <w:tc>
          <w:tcPr>
            <w:tcW w:w="125" w:type="pct"/>
            <w:shd w:val="clear" w:color="auto" w:fill="auto"/>
            <w:vAlign w:val="bottom"/>
          </w:tcPr>
          <w:p w:rsidR="007D7C65" w:rsidRDefault="007D7C65">
            <w:pPr>
              <w:jc w:val="center"/>
              <w:rPr>
                <w:b/>
                <w:sz w:val="16"/>
              </w:rPr>
            </w:pPr>
          </w:p>
        </w:tc>
        <w:tc>
          <w:tcPr>
            <w:tcW w:w="350" w:type="pct"/>
            <w:shd w:val="clear" w:color="auto" w:fill="auto"/>
            <w:vAlign w:val="bottom"/>
          </w:tcPr>
          <w:p w:rsidR="007D7C65" w:rsidRDefault="007D7C65">
            <w:pPr>
              <w:jc w:val="center"/>
              <w:rPr>
                <w:b/>
                <w:sz w:val="16"/>
              </w:rPr>
            </w:pPr>
            <w:r>
              <w:rPr>
                <w:b/>
                <w:sz w:val="16"/>
              </w:rPr>
              <w:t>US$’000</w:t>
            </w:r>
          </w:p>
        </w:tc>
        <w:tc>
          <w:tcPr>
            <w:tcW w:w="125" w:type="pct"/>
            <w:shd w:val="clear" w:color="auto" w:fill="auto"/>
            <w:vAlign w:val="bottom"/>
          </w:tcPr>
          <w:p w:rsidR="007D7C65" w:rsidRDefault="007D7C65">
            <w:pPr>
              <w:jc w:val="center"/>
              <w:rPr>
                <w:b/>
                <w:sz w:val="16"/>
              </w:rPr>
            </w:pPr>
          </w:p>
        </w:tc>
        <w:tc>
          <w:tcPr>
            <w:tcW w:w="400" w:type="pct"/>
            <w:shd w:val="clear" w:color="auto" w:fill="auto"/>
            <w:vAlign w:val="bottom"/>
          </w:tcPr>
          <w:p w:rsidR="007D7C65" w:rsidRDefault="007D7C65">
            <w:pPr>
              <w:jc w:val="center"/>
              <w:rPr>
                <w:b/>
                <w:sz w:val="16"/>
              </w:rPr>
            </w:pPr>
            <w:r>
              <w:rPr>
                <w:b/>
                <w:sz w:val="16"/>
              </w:rPr>
              <w:t>US$’000</w:t>
            </w:r>
          </w:p>
        </w:tc>
        <w:tc>
          <w:tcPr>
            <w:tcW w:w="125" w:type="pct"/>
            <w:shd w:val="clear" w:color="auto" w:fill="auto"/>
            <w:vAlign w:val="bottom"/>
          </w:tcPr>
          <w:p w:rsidR="007D7C65" w:rsidRDefault="007D7C65">
            <w:pPr>
              <w:jc w:val="center"/>
              <w:rPr>
                <w:b/>
                <w:sz w:val="16"/>
              </w:rPr>
            </w:pPr>
          </w:p>
        </w:tc>
        <w:tc>
          <w:tcPr>
            <w:tcW w:w="350" w:type="pct"/>
            <w:shd w:val="clear" w:color="auto" w:fill="auto"/>
            <w:vAlign w:val="bottom"/>
          </w:tcPr>
          <w:p w:rsidR="007D7C65" w:rsidRDefault="007D7C65">
            <w:pPr>
              <w:jc w:val="center"/>
              <w:rPr>
                <w:b/>
                <w:sz w:val="16"/>
              </w:rPr>
            </w:pPr>
            <w:r>
              <w:rPr>
                <w:b/>
                <w:sz w:val="16"/>
              </w:rPr>
              <w:t>US$’000</w:t>
            </w:r>
          </w:p>
        </w:tc>
        <w:tc>
          <w:tcPr>
            <w:tcW w:w="125" w:type="pct"/>
            <w:shd w:val="clear" w:color="auto" w:fill="auto"/>
            <w:vAlign w:val="bottom"/>
          </w:tcPr>
          <w:p w:rsidR="007D7C65" w:rsidRDefault="007D7C65">
            <w:pPr>
              <w:jc w:val="center"/>
              <w:rPr>
                <w:b/>
                <w:sz w:val="16"/>
              </w:rPr>
            </w:pPr>
          </w:p>
        </w:tc>
        <w:tc>
          <w:tcPr>
            <w:tcW w:w="350" w:type="pct"/>
            <w:shd w:val="clear" w:color="auto" w:fill="auto"/>
            <w:vAlign w:val="bottom"/>
          </w:tcPr>
          <w:p w:rsidR="007D7C65" w:rsidRDefault="007D7C65">
            <w:pPr>
              <w:jc w:val="center"/>
              <w:rPr>
                <w:b/>
                <w:sz w:val="16"/>
              </w:rPr>
            </w:pPr>
            <w:r>
              <w:rPr>
                <w:b/>
                <w:sz w:val="16"/>
              </w:rPr>
              <w:t>US$’000</w:t>
            </w:r>
          </w:p>
        </w:tc>
        <w:tc>
          <w:tcPr>
            <w:tcW w:w="125" w:type="pct"/>
            <w:shd w:val="clear" w:color="auto" w:fill="auto"/>
            <w:vAlign w:val="bottom"/>
          </w:tcPr>
          <w:p w:rsidR="007D7C65" w:rsidRDefault="007D7C65">
            <w:pPr>
              <w:jc w:val="center"/>
              <w:rPr>
                <w:b/>
                <w:sz w:val="16"/>
              </w:rPr>
            </w:pPr>
          </w:p>
        </w:tc>
        <w:tc>
          <w:tcPr>
            <w:tcW w:w="350" w:type="pct"/>
            <w:shd w:val="clear" w:color="auto" w:fill="auto"/>
            <w:vAlign w:val="bottom"/>
          </w:tcPr>
          <w:p w:rsidR="007D7C65" w:rsidRDefault="007D7C65">
            <w:pPr>
              <w:jc w:val="center"/>
              <w:rPr>
                <w:b/>
                <w:sz w:val="16"/>
              </w:rPr>
            </w:pPr>
            <w:r>
              <w:rPr>
                <w:b/>
                <w:sz w:val="16"/>
              </w:rPr>
              <w:t>US$’000</w:t>
            </w:r>
          </w:p>
        </w:tc>
        <w:tc>
          <w:tcPr>
            <w:tcW w:w="125" w:type="pct"/>
            <w:shd w:val="clear" w:color="auto" w:fill="auto"/>
            <w:vAlign w:val="bottom"/>
          </w:tcPr>
          <w:p w:rsidR="007D7C65" w:rsidRDefault="007D7C65">
            <w:pPr>
              <w:jc w:val="center"/>
              <w:rPr>
                <w:b/>
                <w:sz w:val="16"/>
              </w:rPr>
            </w:pPr>
          </w:p>
        </w:tc>
        <w:tc>
          <w:tcPr>
            <w:tcW w:w="350" w:type="pct"/>
            <w:shd w:val="clear" w:color="auto" w:fill="auto"/>
            <w:vAlign w:val="bottom"/>
          </w:tcPr>
          <w:p w:rsidR="007D7C65" w:rsidRDefault="007D7C65">
            <w:pPr>
              <w:jc w:val="center"/>
              <w:rPr>
                <w:b/>
                <w:sz w:val="16"/>
              </w:rPr>
            </w:pPr>
            <w:r>
              <w:rPr>
                <w:b/>
                <w:sz w:val="16"/>
              </w:rPr>
              <w:t>US$’000</w:t>
            </w:r>
          </w:p>
        </w:tc>
        <w:tc>
          <w:tcPr>
            <w:tcW w:w="50" w:type="pct"/>
            <w:shd w:val="clear" w:color="auto" w:fill="auto"/>
            <w:vAlign w:val="bottom"/>
          </w:tcPr>
          <w:p w:rsidR="007D7C65" w:rsidRDefault="007D7C65">
            <w:pPr>
              <w:jc w:val="center"/>
              <w:rPr>
                <w:b/>
                <w:sz w:val="16"/>
              </w:rPr>
            </w:pPr>
          </w:p>
        </w:tc>
      </w:tr>
      <w:tr w:rsidR="00244460" w:rsidTr="00244460">
        <w:tc>
          <w:tcPr>
            <w:tcW w:w="2050" w:type="pct"/>
            <w:shd w:val="clear" w:color="auto" w:fill="auto"/>
          </w:tcPr>
          <w:p w:rsidR="007D7C65" w:rsidRDefault="007D7C65">
            <w:pPr>
              <w:ind w:left="202" w:hanging="202"/>
            </w:pPr>
          </w:p>
        </w:tc>
        <w:tc>
          <w:tcPr>
            <w:tcW w:w="125" w:type="pct"/>
            <w:shd w:val="clear" w:color="auto" w:fill="auto"/>
            <w:vAlign w:val="bottom"/>
          </w:tcPr>
          <w:p w:rsidR="007D7C65" w:rsidRDefault="007D7C65"/>
        </w:tc>
        <w:tc>
          <w:tcPr>
            <w:tcW w:w="350" w:type="pct"/>
            <w:shd w:val="clear" w:color="auto" w:fill="auto"/>
            <w:vAlign w:val="bottom"/>
          </w:tcPr>
          <w:p w:rsidR="007D7C65" w:rsidRDefault="007D7C65">
            <w:pPr>
              <w:jc w:val="right"/>
            </w:pPr>
          </w:p>
        </w:tc>
        <w:tc>
          <w:tcPr>
            <w:tcW w:w="125" w:type="pct"/>
            <w:shd w:val="clear" w:color="auto" w:fill="auto"/>
            <w:vAlign w:val="bottom"/>
          </w:tcPr>
          <w:p w:rsidR="007D7C65" w:rsidRDefault="007D7C65"/>
        </w:tc>
        <w:tc>
          <w:tcPr>
            <w:tcW w:w="400" w:type="pct"/>
            <w:shd w:val="clear" w:color="auto" w:fill="auto"/>
            <w:vAlign w:val="bottom"/>
          </w:tcPr>
          <w:p w:rsidR="007D7C65" w:rsidRDefault="007D7C65">
            <w:pPr>
              <w:jc w:val="right"/>
            </w:pPr>
          </w:p>
        </w:tc>
        <w:tc>
          <w:tcPr>
            <w:tcW w:w="125" w:type="pct"/>
            <w:shd w:val="clear" w:color="auto" w:fill="auto"/>
            <w:vAlign w:val="bottom"/>
          </w:tcPr>
          <w:p w:rsidR="007D7C65" w:rsidRDefault="007D7C65"/>
        </w:tc>
        <w:tc>
          <w:tcPr>
            <w:tcW w:w="350" w:type="pct"/>
            <w:shd w:val="clear" w:color="auto" w:fill="auto"/>
            <w:vAlign w:val="bottom"/>
          </w:tcPr>
          <w:p w:rsidR="007D7C65" w:rsidRDefault="007D7C65">
            <w:pPr>
              <w:jc w:val="right"/>
            </w:pPr>
          </w:p>
        </w:tc>
        <w:tc>
          <w:tcPr>
            <w:tcW w:w="125" w:type="pct"/>
            <w:shd w:val="clear" w:color="auto" w:fill="auto"/>
            <w:vAlign w:val="bottom"/>
          </w:tcPr>
          <w:p w:rsidR="007D7C65" w:rsidRDefault="007D7C65"/>
        </w:tc>
        <w:tc>
          <w:tcPr>
            <w:tcW w:w="350" w:type="pct"/>
            <w:shd w:val="clear" w:color="auto" w:fill="auto"/>
            <w:vAlign w:val="bottom"/>
          </w:tcPr>
          <w:p w:rsidR="007D7C65" w:rsidRDefault="007D7C65">
            <w:pPr>
              <w:jc w:val="right"/>
            </w:pPr>
          </w:p>
        </w:tc>
        <w:tc>
          <w:tcPr>
            <w:tcW w:w="125" w:type="pct"/>
            <w:shd w:val="clear" w:color="auto" w:fill="auto"/>
            <w:vAlign w:val="bottom"/>
          </w:tcPr>
          <w:p w:rsidR="007D7C65" w:rsidRDefault="007D7C65"/>
        </w:tc>
        <w:tc>
          <w:tcPr>
            <w:tcW w:w="350" w:type="pct"/>
            <w:shd w:val="clear" w:color="auto" w:fill="auto"/>
            <w:vAlign w:val="bottom"/>
          </w:tcPr>
          <w:p w:rsidR="007D7C65" w:rsidRDefault="007D7C65">
            <w:pPr>
              <w:jc w:val="right"/>
            </w:pPr>
          </w:p>
        </w:tc>
        <w:tc>
          <w:tcPr>
            <w:tcW w:w="125" w:type="pct"/>
            <w:shd w:val="clear" w:color="auto" w:fill="auto"/>
            <w:vAlign w:val="bottom"/>
          </w:tcPr>
          <w:p w:rsidR="007D7C65" w:rsidRDefault="007D7C65"/>
        </w:tc>
        <w:tc>
          <w:tcPr>
            <w:tcW w:w="350" w:type="pct"/>
            <w:shd w:val="clear" w:color="auto" w:fill="auto"/>
            <w:vAlign w:val="bottom"/>
          </w:tcPr>
          <w:p w:rsidR="007D7C65" w:rsidRDefault="007D7C65">
            <w:pPr>
              <w:jc w:val="right"/>
            </w:pPr>
          </w:p>
        </w:tc>
        <w:tc>
          <w:tcPr>
            <w:tcW w:w="50" w:type="pct"/>
            <w:shd w:val="clear" w:color="auto" w:fill="auto"/>
            <w:vAlign w:val="bottom"/>
          </w:tcPr>
          <w:p w:rsidR="007D7C65" w:rsidRDefault="007D7C65"/>
        </w:tc>
      </w:tr>
      <w:tr w:rsidR="00244460" w:rsidTr="00244460">
        <w:tc>
          <w:tcPr>
            <w:tcW w:w="2050" w:type="pct"/>
            <w:shd w:val="clear" w:color="auto" w:fill="auto"/>
          </w:tcPr>
          <w:p w:rsidR="007D7C65" w:rsidRPr="00244460" w:rsidRDefault="007D7C65" w:rsidP="00244460">
            <w:pPr>
              <w:tabs>
                <w:tab w:val="right" w:leader="dot" w:pos="5731"/>
              </w:tabs>
              <w:ind w:left="202" w:hanging="202"/>
            </w:pPr>
            <w:r>
              <w:rPr>
                <w:b/>
              </w:rPr>
              <w:t>Balance at 1 January 2017</w:t>
            </w:r>
            <w:r w:rsidR="00244460" w:rsidRPr="00244460">
              <w:tab/>
            </w:r>
          </w:p>
        </w:tc>
        <w:tc>
          <w:tcPr>
            <w:tcW w:w="125" w:type="pct"/>
            <w:shd w:val="clear" w:color="auto" w:fill="auto"/>
            <w:vAlign w:val="bottom"/>
          </w:tcPr>
          <w:p w:rsidR="007D7C65" w:rsidRDefault="007D7C65"/>
        </w:tc>
        <w:tc>
          <w:tcPr>
            <w:tcW w:w="350" w:type="pct"/>
            <w:shd w:val="clear" w:color="auto" w:fill="auto"/>
            <w:vAlign w:val="bottom"/>
          </w:tcPr>
          <w:p w:rsidR="007D7C65" w:rsidRDefault="007D7C65">
            <w:pPr>
              <w:jc w:val="right"/>
            </w:pPr>
            <w:r>
              <w:rPr>
                <w:b/>
              </w:rPr>
              <w:t>*</w:t>
            </w:r>
          </w:p>
        </w:tc>
        <w:tc>
          <w:tcPr>
            <w:tcW w:w="125" w:type="pct"/>
            <w:shd w:val="clear" w:color="auto" w:fill="auto"/>
            <w:vAlign w:val="bottom"/>
          </w:tcPr>
          <w:p w:rsidR="007D7C65" w:rsidRDefault="007D7C65"/>
        </w:tc>
        <w:tc>
          <w:tcPr>
            <w:tcW w:w="400" w:type="pct"/>
            <w:shd w:val="clear" w:color="auto" w:fill="auto"/>
            <w:vAlign w:val="bottom"/>
          </w:tcPr>
          <w:p w:rsidR="007D7C65" w:rsidRDefault="007D7C65">
            <w:pPr>
              <w:jc w:val="right"/>
            </w:pPr>
            <w:r>
              <w:rPr>
                <w:b/>
              </w:rPr>
              <w:t>361,779</w:t>
            </w:r>
          </w:p>
        </w:tc>
        <w:tc>
          <w:tcPr>
            <w:tcW w:w="125" w:type="pct"/>
            <w:shd w:val="clear" w:color="auto" w:fill="auto"/>
            <w:vAlign w:val="bottom"/>
          </w:tcPr>
          <w:p w:rsidR="007D7C65" w:rsidRDefault="007D7C65"/>
        </w:tc>
        <w:tc>
          <w:tcPr>
            <w:tcW w:w="350" w:type="pct"/>
            <w:shd w:val="clear" w:color="auto" w:fill="auto"/>
            <w:vAlign w:val="bottom"/>
          </w:tcPr>
          <w:p w:rsidR="007D7C65" w:rsidRDefault="007D7C65">
            <w:pPr>
              <w:jc w:val="right"/>
            </w:pPr>
            <w:r>
              <w:rPr>
                <w:b/>
              </w:rPr>
              <w:t>(225</w:t>
            </w:r>
          </w:p>
        </w:tc>
        <w:tc>
          <w:tcPr>
            <w:tcW w:w="125" w:type="pct"/>
            <w:shd w:val="clear" w:color="auto" w:fill="auto"/>
            <w:vAlign w:val="bottom"/>
          </w:tcPr>
          <w:p w:rsidR="007D7C65" w:rsidRDefault="007D7C65">
            <w:r>
              <w:rPr>
                <w:b/>
              </w:rPr>
              <w:t>)</w:t>
            </w:r>
          </w:p>
        </w:tc>
        <w:tc>
          <w:tcPr>
            <w:tcW w:w="350" w:type="pct"/>
            <w:shd w:val="clear" w:color="auto" w:fill="auto"/>
            <w:vAlign w:val="bottom"/>
          </w:tcPr>
          <w:p w:rsidR="007D7C65" w:rsidRDefault="007D7C65">
            <w:pPr>
              <w:jc w:val="right"/>
            </w:pPr>
            <w:r>
              <w:rPr>
                <w:b/>
              </w:rPr>
              <w:t>1,541</w:t>
            </w:r>
          </w:p>
        </w:tc>
        <w:tc>
          <w:tcPr>
            <w:tcW w:w="125" w:type="pct"/>
            <w:shd w:val="clear" w:color="auto" w:fill="auto"/>
            <w:vAlign w:val="bottom"/>
          </w:tcPr>
          <w:p w:rsidR="007D7C65" w:rsidRDefault="007D7C65"/>
        </w:tc>
        <w:tc>
          <w:tcPr>
            <w:tcW w:w="350" w:type="pct"/>
            <w:shd w:val="clear" w:color="auto" w:fill="auto"/>
            <w:vAlign w:val="bottom"/>
          </w:tcPr>
          <w:p w:rsidR="007D7C65" w:rsidRDefault="007D7C65">
            <w:pPr>
              <w:jc w:val="right"/>
            </w:pPr>
            <w:r>
              <w:rPr>
                <w:b/>
              </w:rPr>
              <w:t>—</w:t>
            </w:r>
          </w:p>
        </w:tc>
        <w:tc>
          <w:tcPr>
            <w:tcW w:w="125" w:type="pct"/>
            <w:shd w:val="clear" w:color="auto" w:fill="auto"/>
            <w:vAlign w:val="bottom"/>
          </w:tcPr>
          <w:p w:rsidR="007D7C65" w:rsidRDefault="007D7C65"/>
        </w:tc>
        <w:tc>
          <w:tcPr>
            <w:tcW w:w="350" w:type="pct"/>
            <w:shd w:val="clear" w:color="auto" w:fill="auto"/>
            <w:vAlign w:val="bottom"/>
          </w:tcPr>
          <w:p w:rsidR="007D7C65" w:rsidRDefault="007D7C65">
            <w:pPr>
              <w:jc w:val="right"/>
            </w:pPr>
            <w:r>
              <w:rPr>
                <w:b/>
              </w:rPr>
              <w:t>363,095</w:t>
            </w:r>
          </w:p>
        </w:tc>
        <w:tc>
          <w:tcPr>
            <w:tcW w:w="50" w:type="pct"/>
            <w:shd w:val="clear" w:color="auto" w:fill="auto"/>
            <w:vAlign w:val="bottom"/>
          </w:tcPr>
          <w:p w:rsidR="007D7C65" w:rsidRDefault="007D7C65"/>
        </w:tc>
      </w:tr>
      <w:tr w:rsidR="00244460" w:rsidTr="00244460">
        <w:tc>
          <w:tcPr>
            <w:tcW w:w="2050" w:type="pct"/>
            <w:shd w:val="clear" w:color="auto" w:fill="auto"/>
          </w:tcPr>
          <w:p w:rsidR="007D7C65" w:rsidRPr="00244460" w:rsidRDefault="007D7C65" w:rsidP="00244460">
            <w:pPr>
              <w:tabs>
                <w:tab w:val="right" w:leader="dot" w:pos="5731"/>
              </w:tabs>
              <w:ind w:left="404" w:hanging="202"/>
            </w:pPr>
            <w:r>
              <w:t>Loss for the period</w:t>
            </w:r>
            <w:r w:rsidR="00244460" w:rsidRPr="00244460">
              <w:tab/>
            </w:r>
          </w:p>
        </w:tc>
        <w:tc>
          <w:tcPr>
            <w:tcW w:w="125" w:type="pct"/>
            <w:shd w:val="clear" w:color="auto" w:fill="auto"/>
            <w:vAlign w:val="bottom"/>
          </w:tcPr>
          <w:p w:rsidR="007D7C65" w:rsidRDefault="007D7C65"/>
        </w:tc>
        <w:tc>
          <w:tcPr>
            <w:tcW w:w="350" w:type="pct"/>
            <w:shd w:val="clear" w:color="auto" w:fill="auto"/>
            <w:vAlign w:val="bottom"/>
          </w:tcPr>
          <w:p w:rsidR="007D7C65" w:rsidRDefault="007D7C65">
            <w:pPr>
              <w:jc w:val="right"/>
            </w:pPr>
            <w:r>
              <w:t>—</w:t>
            </w:r>
          </w:p>
        </w:tc>
        <w:tc>
          <w:tcPr>
            <w:tcW w:w="125" w:type="pct"/>
            <w:shd w:val="clear" w:color="auto" w:fill="auto"/>
            <w:vAlign w:val="bottom"/>
          </w:tcPr>
          <w:p w:rsidR="007D7C65" w:rsidRDefault="007D7C65"/>
        </w:tc>
        <w:tc>
          <w:tcPr>
            <w:tcW w:w="400" w:type="pct"/>
            <w:shd w:val="clear" w:color="auto" w:fill="auto"/>
            <w:vAlign w:val="bottom"/>
          </w:tcPr>
          <w:p w:rsidR="007D7C65" w:rsidRDefault="007D7C65">
            <w:pPr>
              <w:jc w:val="right"/>
            </w:pPr>
            <w:r>
              <w:t>(6,952</w:t>
            </w:r>
          </w:p>
        </w:tc>
        <w:tc>
          <w:tcPr>
            <w:tcW w:w="125" w:type="pct"/>
            <w:shd w:val="clear" w:color="auto" w:fill="auto"/>
            <w:vAlign w:val="bottom"/>
          </w:tcPr>
          <w:p w:rsidR="007D7C65" w:rsidRDefault="007D7C65">
            <w:r>
              <w:t>)</w:t>
            </w:r>
          </w:p>
        </w:tc>
        <w:tc>
          <w:tcPr>
            <w:tcW w:w="350" w:type="pct"/>
            <w:shd w:val="clear" w:color="auto" w:fill="auto"/>
            <w:vAlign w:val="bottom"/>
          </w:tcPr>
          <w:p w:rsidR="007D7C65" w:rsidRDefault="007D7C65">
            <w:pPr>
              <w:jc w:val="right"/>
            </w:pPr>
            <w:r>
              <w:t>—</w:t>
            </w:r>
          </w:p>
        </w:tc>
        <w:tc>
          <w:tcPr>
            <w:tcW w:w="125" w:type="pct"/>
            <w:shd w:val="clear" w:color="auto" w:fill="auto"/>
            <w:vAlign w:val="bottom"/>
          </w:tcPr>
          <w:p w:rsidR="007D7C65" w:rsidRDefault="007D7C65"/>
        </w:tc>
        <w:tc>
          <w:tcPr>
            <w:tcW w:w="350" w:type="pct"/>
            <w:shd w:val="clear" w:color="auto" w:fill="auto"/>
            <w:vAlign w:val="bottom"/>
          </w:tcPr>
          <w:p w:rsidR="007D7C65" w:rsidRDefault="007D7C65">
            <w:pPr>
              <w:jc w:val="right"/>
            </w:pPr>
            <w:r>
              <w:t>—</w:t>
            </w:r>
          </w:p>
        </w:tc>
        <w:tc>
          <w:tcPr>
            <w:tcW w:w="125" w:type="pct"/>
            <w:shd w:val="clear" w:color="auto" w:fill="auto"/>
            <w:vAlign w:val="bottom"/>
          </w:tcPr>
          <w:p w:rsidR="007D7C65" w:rsidRDefault="007D7C65"/>
        </w:tc>
        <w:tc>
          <w:tcPr>
            <w:tcW w:w="350" w:type="pct"/>
            <w:shd w:val="clear" w:color="auto" w:fill="auto"/>
            <w:vAlign w:val="bottom"/>
          </w:tcPr>
          <w:p w:rsidR="007D7C65" w:rsidRDefault="007D7C65">
            <w:pPr>
              <w:jc w:val="right"/>
            </w:pPr>
            <w:r>
              <w:t>—</w:t>
            </w:r>
          </w:p>
        </w:tc>
        <w:tc>
          <w:tcPr>
            <w:tcW w:w="125" w:type="pct"/>
            <w:shd w:val="clear" w:color="auto" w:fill="auto"/>
            <w:vAlign w:val="bottom"/>
          </w:tcPr>
          <w:p w:rsidR="007D7C65" w:rsidRDefault="007D7C65"/>
        </w:tc>
        <w:tc>
          <w:tcPr>
            <w:tcW w:w="350" w:type="pct"/>
            <w:shd w:val="clear" w:color="auto" w:fill="auto"/>
            <w:vAlign w:val="bottom"/>
          </w:tcPr>
          <w:p w:rsidR="007D7C65" w:rsidRDefault="007D7C65">
            <w:pPr>
              <w:jc w:val="right"/>
            </w:pPr>
            <w:r>
              <w:t>(6,952</w:t>
            </w:r>
          </w:p>
        </w:tc>
        <w:tc>
          <w:tcPr>
            <w:tcW w:w="50" w:type="pct"/>
            <w:shd w:val="clear" w:color="auto" w:fill="auto"/>
            <w:vAlign w:val="bottom"/>
          </w:tcPr>
          <w:p w:rsidR="007D7C65" w:rsidRDefault="007D7C65">
            <w:r>
              <w:t>)</w:t>
            </w:r>
          </w:p>
        </w:tc>
      </w:tr>
      <w:tr w:rsidR="00244460" w:rsidTr="00244460">
        <w:tc>
          <w:tcPr>
            <w:tcW w:w="2050" w:type="pct"/>
            <w:shd w:val="clear" w:color="auto" w:fill="auto"/>
          </w:tcPr>
          <w:p w:rsidR="007D7C65" w:rsidRPr="00244460" w:rsidRDefault="007D7C65" w:rsidP="00244460">
            <w:pPr>
              <w:tabs>
                <w:tab w:val="right" w:leader="dot" w:pos="5731"/>
              </w:tabs>
              <w:ind w:left="404" w:hanging="202"/>
            </w:pPr>
            <w:r>
              <w:t>Other comprehensive income for the period, net of income tax</w:t>
            </w:r>
            <w:r w:rsidR="00244460" w:rsidRPr="00244460">
              <w:tab/>
            </w:r>
          </w:p>
        </w:tc>
        <w:tc>
          <w:tcPr>
            <w:tcW w:w="125" w:type="pct"/>
            <w:shd w:val="clear" w:color="auto" w:fill="auto"/>
            <w:vAlign w:val="bottom"/>
          </w:tcPr>
          <w:p w:rsidR="007D7C65" w:rsidRDefault="007D7C65"/>
        </w:tc>
        <w:tc>
          <w:tcPr>
            <w:tcW w:w="350" w:type="pct"/>
            <w:tcBorders>
              <w:bottom w:val="single" w:sz="4" w:space="0" w:color="auto"/>
            </w:tcBorders>
            <w:shd w:val="clear" w:color="auto" w:fill="auto"/>
            <w:vAlign w:val="bottom"/>
          </w:tcPr>
          <w:p w:rsidR="007D7C65" w:rsidRDefault="007D7C65">
            <w:pPr>
              <w:jc w:val="right"/>
            </w:pPr>
            <w:r>
              <w:t>—</w:t>
            </w:r>
          </w:p>
        </w:tc>
        <w:tc>
          <w:tcPr>
            <w:tcW w:w="125" w:type="pct"/>
            <w:shd w:val="clear" w:color="auto" w:fill="auto"/>
            <w:vAlign w:val="bottom"/>
          </w:tcPr>
          <w:p w:rsidR="007D7C65" w:rsidRDefault="007D7C65"/>
        </w:tc>
        <w:tc>
          <w:tcPr>
            <w:tcW w:w="400" w:type="pct"/>
            <w:tcBorders>
              <w:bottom w:val="single" w:sz="4" w:space="0" w:color="auto"/>
            </w:tcBorders>
            <w:shd w:val="clear" w:color="auto" w:fill="auto"/>
            <w:vAlign w:val="bottom"/>
          </w:tcPr>
          <w:p w:rsidR="007D7C65" w:rsidRDefault="007D7C65">
            <w:pPr>
              <w:jc w:val="right"/>
            </w:pPr>
            <w:r>
              <w:t>—</w:t>
            </w:r>
          </w:p>
        </w:tc>
        <w:tc>
          <w:tcPr>
            <w:tcW w:w="125" w:type="pct"/>
            <w:shd w:val="clear" w:color="auto" w:fill="auto"/>
            <w:vAlign w:val="bottom"/>
          </w:tcPr>
          <w:p w:rsidR="007D7C65" w:rsidRDefault="007D7C65"/>
        </w:tc>
        <w:tc>
          <w:tcPr>
            <w:tcW w:w="350" w:type="pct"/>
            <w:tcBorders>
              <w:bottom w:val="single" w:sz="4" w:space="0" w:color="auto"/>
            </w:tcBorders>
            <w:shd w:val="clear" w:color="auto" w:fill="auto"/>
            <w:vAlign w:val="bottom"/>
          </w:tcPr>
          <w:p w:rsidR="007D7C65" w:rsidRDefault="007D7C65">
            <w:pPr>
              <w:jc w:val="right"/>
            </w:pPr>
            <w:r>
              <w:t>171</w:t>
            </w:r>
          </w:p>
        </w:tc>
        <w:tc>
          <w:tcPr>
            <w:tcW w:w="125" w:type="pct"/>
            <w:shd w:val="clear" w:color="auto" w:fill="auto"/>
            <w:vAlign w:val="bottom"/>
          </w:tcPr>
          <w:p w:rsidR="007D7C65" w:rsidRDefault="007D7C65"/>
        </w:tc>
        <w:tc>
          <w:tcPr>
            <w:tcW w:w="350" w:type="pct"/>
            <w:tcBorders>
              <w:bottom w:val="single" w:sz="4" w:space="0" w:color="auto"/>
            </w:tcBorders>
            <w:shd w:val="clear" w:color="auto" w:fill="auto"/>
            <w:vAlign w:val="bottom"/>
          </w:tcPr>
          <w:p w:rsidR="007D7C65" w:rsidRDefault="007D7C65">
            <w:pPr>
              <w:jc w:val="right"/>
            </w:pPr>
            <w:r>
              <w:t>2,202</w:t>
            </w:r>
          </w:p>
        </w:tc>
        <w:tc>
          <w:tcPr>
            <w:tcW w:w="125" w:type="pct"/>
            <w:shd w:val="clear" w:color="auto" w:fill="auto"/>
            <w:vAlign w:val="bottom"/>
          </w:tcPr>
          <w:p w:rsidR="007D7C65" w:rsidRDefault="007D7C65"/>
        </w:tc>
        <w:tc>
          <w:tcPr>
            <w:tcW w:w="350" w:type="pct"/>
            <w:tcBorders>
              <w:bottom w:val="single" w:sz="4" w:space="0" w:color="auto"/>
            </w:tcBorders>
            <w:shd w:val="clear" w:color="auto" w:fill="auto"/>
            <w:vAlign w:val="bottom"/>
          </w:tcPr>
          <w:p w:rsidR="007D7C65" w:rsidRDefault="007D7C65">
            <w:pPr>
              <w:jc w:val="right"/>
            </w:pPr>
            <w:r>
              <w:t>—</w:t>
            </w:r>
          </w:p>
        </w:tc>
        <w:tc>
          <w:tcPr>
            <w:tcW w:w="125" w:type="pct"/>
            <w:shd w:val="clear" w:color="auto" w:fill="auto"/>
            <w:vAlign w:val="bottom"/>
          </w:tcPr>
          <w:p w:rsidR="007D7C65" w:rsidRDefault="007D7C65"/>
        </w:tc>
        <w:tc>
          <w:tcPr>
            <w:tcW w:w="350" w:type="pct"/>
            <w:tcBorders>
              <w:bottom w:val="single" w:sz="4" w:space="0" w:color="auto"/>
            </w:tcBorders>
            <w:shd w:val="clear" w:color="auto" w:fill="auto"/>
            <w:vAlign w:val="bottom"/>
          </w:tcPr>
          <w:p w:rsidR="007D7C65" w:rsidRDefault="007D7C65">
            <w:pPr>
              <w:jc w:val="right"/>
            </w:pPr>
            <w:r>
              <w:t>2,373</w:t>
            </w:r>
          </w:p>
        </w:tc>
        <w:tc>
          <w:tcPr>
            <w:tcW w:w="50" w:type="pct"/>
            <w:shd w:val="clear" w:color="auto" w:fill="auto"/>
            <w:vAlign w:val="bottom"/>
          </w:tcPr>
          <w:p w:rsidR="007D7C65" w:rsidRDefault="007D7C65"/>
        </w:tc>
      </w:tr>
      <w:tr w:rsidR="00244460" w:rsidTr="00244460">
        <w:tc>
          <w:tcPr>
            <w:tcW w:w="2050" w:type="pct"/>
            <w:shd w:val="clear" w:color="auto" w:fill="auto"/>
          </w:tcPr>
          <w:p w:rsidR="007D7C65" w:rsidRPr="00244460" w:rsidRDefault="007D7C65" w:rsidP="00244460">
            <w:pPr>
              <w:tabs>
                <w:tab w:val="right" w:leader="dot" w:pos="5731"/>
              </w:tabs>
              <w:ind w:left="202" w:hanging="202"/>
            </w:pPr>
            <w:r>
              <w:t>Total comprehensive loss for the period</w:t>
            </w:r>
            <w:r w:rsidR="00244460" w:rsidRPr="00244460">
              <w:tab/>
            </w:r>
          </w:p>
        </w:tc>
        <w:tc>
          <w:tcPr>
            <w:tcW w:w="125" w:type="pct"/>
            <w:shd w:val="clear" w:color="auto" w:fill="auto"/>
            <w:vAlign w:val="bottom"/>
          </w:tcPr>
          <w:p w:rsidR="007D7C65" w:rsidRDefault="007D7C65"/>
        </w:tc>
        <w:tc>
          <w:tcPr>
            <w:tcW w:w="350" w:type="pct"/>
            <w:tcBorders>
              <w:bottom w:val="single" w:sz="4" w:space="0" w:color="auto"/>
            </w:tcBorders>
            <w:shd w:val="clear" w:color="auto" w:fill="auto"/>
            <w:vAlign w:val="bottom"/>
          </w:tcPr>
          <w:p w:rsidR="007D7C65" w:rsidRDefault="007D7C65">
            <w:pPr>
              <w:jc w:val="right"/>
            </w:pPr>
            <w:r>
              <w:t>—</w:t>
            </w:r>
          </w:p>
        </w:tc>
        <w:tc>
          <w:tcPr>
            <w:tcW w:w="125" w:type="pct"/>
            <w:shd w:val="clear" w:color="auto" w:fill="auto"/>
            <w:vAlign w:val="bottom"/>
          </w:tcPr>
          <w:p w:rsidR="007D7C65" w:rsidRDefault="007D7C65"/>
        </w:tc>
        <w:tc>
          <w:tcPr>
            <w:tcW w:w="400" w:type="pct"/>
            <w:tcBorders>
              <w:bottom w:val="single" w:sz="4" w:space="0" w:color="auto"/>
            </w:tcBorders>
            <w:shd w:val="clear" w:color="auto" w:fill="auto"/>
            <w:vAlign w:val="bottom"/>
          </w:tcPr>
          <w:p w:rsidR="007D7C65" w:rsidRDefault="007D7C65">
            <w:pPr>
              <w:jc w:val="right"/>
            </w:pPr>
            <w:r>
              <w:t>(6,952</w:t>
            </w:r>
          </w:p>
        </w:tc>
        <w:tc>
          <w:tcPr>
            <w:tcW w:w="125" w:type="pct"/>
            <w:shd w:val="clear" w:color="auto" w:fill="auto"/>
            <w:vAlign w:val="bottom"/>
          </w:tcPr>
          <w:p w:rsidR="007D7C65" w:rsidRDefault="007D7C65">
            <w:r>
              <w:t>)</w:t>
            </w:r>
          </w:p>
        </w:tc>
        <w:tc>
          <w:tcPr>
            <w:tcW w:w="350" w:type="pct"/>
            <w:tcBorders>
              <w:bottom w:val="single" w:sz="4" w:space="0" w:color="auto"/>
            </w:tcBorders>
            <w:shd w:val="clear" w:color="auto" w:fill="auto"/>
            <w:vAlign w:val="bottom"/>
          </w:tcPr>
          <w:p w:rsidR="007D7C65" w:rsidRDefault="007D7C65">
            <w:pPr>
              <w:jc w:val="right"/>
            </w:pPr>
            <w:r>
              <w:t>171</w:t>
            </w:r>
          </w:p>
        </w:tc>
        <w:tc>
          <w:tcPr>
            <w:tcW w:w="125" w:type="pct"/>
            <w:shd w:val="clear" w:color="auto" w:fill="auto"/>
            <w:vAlign w:val="bottom"/>
          </w:tcPr>
          <w:p w:rsidR="007D7C65" w:rsidRDefault="007D7C65"/>
        </w:tc>
        <w:tc>
          <w:tcPr>
            <w:tcW w:w="350" w:type="pct"/>
            <w:tcBorders>
              <w:bottom w:val="single" w:sz="4" w:space="0" w:color="auto"/>
            </w:tcBorders>
            <w:shd w:val="clear" w:color="auto" w:fill="auto"/>
            <w:vAlign w:val="bottom"/>
          </w:tcPr>
          <w:p w:rsidR="007D7C65" w:rsidRDefault="007D7C65">
            <w:pPr>
              <w:jc w:val="right"/>
            </w:pPr>
            <w:r>
              <w:t>2,202</w:t>
            </w:r>
          </w:p>
        </w:tc>
        <w:tc>
          <w:tcPr>
            <w:tcW w:w="125" w:type="pct"/>
            <w:shd w:val="clear" w:color="auto" w:fill="auto"/>
            <w:vAlign w:val="bottom"/>
          </w:tcPr>
          <w:p w:rsidR="007D7C65" w:rsidRDefault="007D7C65"/>
        </w:tc>
        <w:tc>
          <w:tcPr>
            <w:tcW w:w="350" w:type="pct"/>
            <w:tcBorders>
              <w:bottom w:val="single" w:sz="4" w:space="0" w:color="auto"/>
            </w:tcBorders>
            <w:shd w:val="clear" w:color="auto" w:fill="auto"/>
            <w:vAlign w:val="bottom"/>
          </w:tcPr>
          <w:p w:rsidR="007D7C65" w:rsidRDefault="007D7C65">
            <w:pPr>
              <w:jc w:val="right"/>
            </w:pPr>
            <w:r>
              <w:t>—</w:t>
            </w:r>
          </w:p>
        </w:tc>
        <w:tc>
          <w:tcPr>
            <w:tcW w:w="125" w:type="pct"/>
            <w:shd w:val="clear" w:color="auto" w:fill="auto"/>
            <w:vAlign w:val="bottom"/>
          </w:tcPr>
          <w:p w:rsidR="007D7C65" w:rsidRDefault="007D7C65"/>
        </w:tc>
        <w:tc>
          <w:tcPr>
            <w:tcW w:w="350" w:type="pct"/>
            <w:tcBorders>
              <w:bottom w:val="single" w:sz="4" w:space="0" w:color="auto"/>
            </w:tcBorders>
            <w:shd w:val="clear" w:color="auto" w:fill="auto"/>
            <w:vAlign w:val="bottom"/>
          </w:tcPr>
          <w:p w:rsidR="007D7C65" w:rsidRDefault="007D7C65">
            <w:pPr>
              <w:jc w:val="right"/>
            </w:pPr>
            <w:r>
              <w:t>(4,579</w:t>
            </w:r>
          </w:p>
        </w:tc>
        <w:tc>
          <w:tcPr>
            <w:tcW w:w="50" w:type="pct"/>
            <w:shd w:val="clear" w:color="auto" w:fill="auto"/>
            <w:vAlign w:val="bottom"/>
          </w:tcPr>
          <w:p w:rsidR="007D7C65" w:rsidRDefault="007D7C65">
            <w:r>
              <w:t>)</w:t>
            </w:r>
          </w:p>
        </w:tc>
      </w:tr>
      <w:tr w:rsidR="00244460" w:rsidTr="00244460">
        <w:tc>
          <w:tcPr>
            <w:tcW w:w="2050" w:type="pct"/>
            <w:shd w:val="clear" w:color="auto" w:fill="auto"/>
          </w:tcPr>
          <w:p w:rsidR="007D7C65" w:rsidRPr="00244460" w:rsidRDefault="007D7C65" w:rsidP="00244460">
            <w:pPr>
              <w:tabs>
                <w:tab w:val="right" w:leader="dot" w:pos="5731"/>
              </w:tabs>
              <w:ind w:left="606" w:hanging="202"/>
            </w:pPr>
            <w:r>
              <w:t>Recognition of share-based payments</w:t>
            </w:r>
            <w:r w:rsidR="00244460" w:rsidRPr="00244460">
              <w:tab/>
            </w:r>
          </w:p>
        </w:tc>
        <w:tc>
          <w:tcPr>
            <w:tcW w:w="125" w:type="pct"/>
            <w:shd w:val="clear" w:color="auto" w:fill="auto"/>
            <w:vAlign w:val="bottom"/>
          </w:tcPr>
          <w:p w:rsidR="007D7C65" w:rsidRDefault="007D7C65"/>
        </w:tc>
        <w:tc>
          <w:tcPr>
            <w:tcW w:w="350" w:type="pct"/>
            <w:shd w:val="clear" w:color="auto" w:fill="auto"/>
            <w:vAlign w:val="bottom"/>
          </w:tcPr>
          <w:p w:rsidR="007D7C65" w:rsidRDefault="007D7C65">
            <w:pPr>
              <w:jc w:val="right"/>
            </w:pPr>
            <w:r>
              <w:t>—</w:t>
            </w:r>
          </w:p>
        </w:tc>
        <w:tc>
          <w:tcPr>
            <w:tcW w:w="125" w:type="pct"/>
            <w:shd w:val="clear" w:color="auto" w:fill="auto"/>
            <w:vAlign w:val="bottom"/>
          </w:tcPr>
          <w:p w:rsidR="007D7C65" w:rsidRDefault="007D7C65"/>
        </w:tc>
        <w:tc>
          <w:tcPr>
            <w:tcW w:w="400" w:type="pct"/>
            <w:shd w:val="clear" w:color="auto" w:fill="auto"/>
            <w:vAlign w:val="bottom"/>
          </w:tcPr>
          <w:p w:rsidR="007D7C65" w:rsidRDefault="007D7C65">
            <w:pPr>
              <w:jc w:val="right"/>
            </w:pPr>
            <w:r>
              <w:t>101</w:t>
            </w:r>
          </w:p>
        </w:tc>
        <w:tc>
          <w:tcPr>
            <w:tcW w:w="125" w:type="pct"/>
            <w:shd w:val="clear" w:color="auto" w:fill="auto"/>
            <w:vAlign w:val="bottom"/>
          </w:tcPr>
          <w:p w:rsidR="007D7C65" w:rsidRDefault="007D7C65"/>
        </w:tc>
        <w:tc>
          <w:tcPr>
            <w:tcW w:w="350" w:type="pct"/>
            <w:shd w:val="clear" w:color="auto" w:fill="auto"/>
            <w:vAlign w:val="bottom"/>
          </w:tcPr>
          <w:p w:rsidR="007D7C65" w:rsidRDefault="007D7C65">
            <w:pPr>
              <w:jc w:val="right"/>
            </w:pPr>
            <w:r>
              <w:t>—</w:t>
            </w:r>
          </w:p>
        </w:tc>
        <w:tc>
          <w:tcPr>
            <w:tcW w:w="125" w:type="pct"/>
            <w:shd w:val="clear" w:color="auto" w:fill="auto"/>
            <w:vAlign w:val="bottom"/>
          </w:tcPr>
          <w:p w:rsidR="007D7C65" w:rsidRDefault="007D7C65"/>
        </w:tc>
        <w:tc>
          <w:tcPr>
            <w:tcW w:w="350" w:type="pct"/>
            <w:shd w:val="clear" w:color="auto" w:fill="auto"/>
            <w:vAlign w:val="bottom"/>
          </w:tcPr>
          <w:p w:rsidR="007D7C65" w:rsidRDefault="007D7C65">
            <w:pPr>
              <w:jc w:val="right"/>
            </w:pPr>
            <w:r>
              <w:t>—</w:t>
            </w:r>
          </w:p>
        </w:tc>
        <w:tc>
          <w:tcPr>
            <w:tcW w:w="125" w:type="pct"/>
            <w:shd w:val="clear" w:color="auto" w:fill="auto"/>
            <w:vAlign w:val="bottom"/>
          </w:tcPr>
          <w:p w:rsidR="007D7C65" w:rsidRDefault="007D7C65"/>
        </w:tc>
        <w:tc>
          <w:tcPr>
            <w:tcW w:w="350" w:type="pct"/>
            <w:shd w:val="clear" w:color="auto" w:fill="auto"/>
            <w:vAlign w:val="bottom"/>
          </w:tcPr>
          <w:p w:rsidR="007D7C65" w:rsidRDefault="007D7C65">
            <w:pPr>
              <w:jc w:val="right"/>
            </w:pPr>
            <w:r>
              <w:t>—</w:t>
            </w:r>
          </w:p>
        </w:tc>
        <w:tc>
          <w:tcPr>
            <w:tcW w:w="125" w:type="pct"/>
            <w:shd w:val="clear" w:color="auto" w:fill="auto"/>
            <w:vAlign w:val="bottom"/>
          </w:tcPr>
          <w:p w:rsidR="007D7C65" w:rsidRDefault="007D7C65"/>
        </w:tc>
        <w:tc>
          <w:tcPr>
            <w:tcW w:w="350" w:type="pct"/>
            <w:shd w:val="clear" w:color="auto" w:fill="auto"/>
            <w:vAlign w:val="bottom"/>
          </w:tcPr>
          <w:p w:rsidR="007D7C65" w:rsidRDefault="007D7C65">
            <w:pPr>
              <w:jc w:val="right"/>
            </w:pPr>
            <w:r>
              <w:t>101</w:t>
            </w:r>
          </w:p>
        </w:tc>
        <w:tc>
          <w:tcPr>
            <w:tcW w:w="50" w:type="pct"/>
            <w:shd w:val="clear" w:color="auto" w:fill="auto"/>
            <w:vAlign w:val="bottom"/>
          </w:tcPr>
          <w:p w:rsidR="007D7C65" w:rsidRDefault="007D7C65"/>
        </w:tc>
      </w:tr>
      <w:tr w:rsidR="00244460" w:rsidTr="00244460">
        <w:tc>
          <w:tcPr>
            <w:tcW w:w="2050" w:type="pct"/>
            <w:shd w:val="clear" w:color="auto" w:fill="auto"/>
          </w:tcPr>
          <w:p w:rsidR="007D7C65" w:rsidRPr="00244460" w:rsidRDefault="007D7C65" w:rsidP="00244460">
            <w:pPr>
              <w:tabs>
                <w:tab w:val="right" w:leader="dot" w:pos="5731"/>
              </w:tabs>
              <w:ind w:left="606" w:hanging="202"/>
            </w:pPr>
            <w:r>
              <w:t>Dividends (Note 15)</w:t>
            </w:r>
            <w:r w:rsidR="00244460" w:rsidRPr="00244460">
              <w:tab/>
            </w:r>
          </w:p>
        </w:tc>
        <w:tc>
          <w:tcPr>
            <w:tcW w:w="125" w:type="pct"/>
            <w:shd w:val="clear" w:color="auto" w:fill="auto"/>
            <w:vAlign w:val="bottom"/>
          </w:tcPr>
          <w:p w:rsidR="007D7C65" w:rsidRDefault="007D7C65"/>
        </w:tc>
        <w:tc>
          <w:tcPr>
            <w:tcW w:w="350" w:type="pct"/>
            <w:tcBorders>
              <w:bottom w:val="single" w:sz="4" w:space="0" w:color="auto"/>
            </w:tcBorders>
            <w:shd w:val="clear" w:color="auto" w:fill="auto"/>
            <w:vAlign w:val="bottom"/>
          </w:tcPr>
          <w:p w:rsidR="007D7C65" w:rsidRDefault="007D7C65">
            <w:pPr>
              <w:jc w:val="right"/>
            </w:pPr>
            <w:r>
              <w:t>—</w:t>
            </w:r>
          </w:p>
        </w:tc>
        <w:tc>
          <w:tcPr>
            <w:tcW w:w="125" w:type="pct"/>
            <w:shd w:val="clear" w:color="auto" w:fill="auto"/>
            <w:vAlign w:val="bottom"/>
          </w:tcPr>
          <w:p w:rsidR="007D7C65" w:rsidRDefault="007D7C65"/>
        </w:tc>
        <w:tc>
          <w:tcPr>
            <w:tcW w:w="400" w:type="pct"/>
            <w:tcBorders>
              <w:bottom w:val="single" w:sz="4" w:space="0" w:color="auto"/>
            </w:tcBorders>
            <w:shd w:val="clear" w:color="auto" w:fill="auto"/>
            <w:vAlign w:val="bottom"/>
          </w:tcPr>
          <w:p w:rsidR="007D7C65" w:rsidRDefault="007D7C65">
            <w:pPr>
              <w:jc w:val="right"/>
            </w:pPr>
            <w:r>
              <w:t>(1,674</w:t>
            </w:r>
          </w:p>
        </w:tc>
        <w:tc>
          <w:tcPr>
            <w:tcW w:w="125" w:type="pct"/>
            <w:shd w:val="clear" w:color="auto" w:fill="auto"/>
            <w:vAlign w:val="bottom"/>
          </w:tcPr>
          <w:p w:rsidR="007D7C65" w:rsidRDefault="007D7C65">
            <w:r>
              <w:t>)</w:t>
            </w:r>
          </w:p>
        </w:tc>
        <w:tc>
          <w:tcPr>
            <w:tcW w:w="350" w:type="pct"/>
            <w:tcBorders>
              <w:bottom w:val="single" w:sz="4" w:space="0" w:color="auto"/>
            </w:tcBorders>
            <w:shd w:val="clear" w:color="auto" w:fill="auto"/>
            <w:vAlign w:val="bottom"/>
          </w:tcPr>
          <w:p w:rsidR="007D7C65" w:rsidRDefault="007D7C65">
            <w:pPr>
              <w:jc w:val="right"/>
            </w:pPr>
            <w:r>
              <w:t>—</w:t>
            </w:r>
          </w:p>
        </w:tc>
        <w:tc>
          <w:tcPr>
            <w:tcW w:w="125" w:type="pct"/>
            <w:shd w:val="clear" w:color="auto" w:fill="auto"/>
            <w:vAlign w:val="bottom"/>
          </w:tcPr>
          <w:p w:rsidR="007D7C65" w:rsidRDefault="007D7C65"/>
        </w:tc>
        <w:tc>
          <w:tcPr>
            <w:tcW w:w="350" w:type="pct"/>
            <w:tcBorders>
              <w:bottom w:val="single" w:sz="4" w:space="0" w:color="auto"/>
            </w:tcBorders>
            <w:shd w:val="clear" w:color="auto" w:fill="auto"/>
            <w:vAlign w:val="bottom"/>
          </w:tcPr>
          <w:p w:rsidR="007D7C65" w:rsidRDefault="007D7C65">
            <w:pPr>
              <w:jc w:val="right"/>
            </w:pPr>
            <w:r>
              <w:t>—</w:t>
            </w:r>
          </w:p>
        </w:tc>
        <w:tc>
          <w:tcPr>
            <w:tcW w:w="125" w:type="pct"/>
            <w:shd w:val="clear" w:color="auto" w:fill="auto"/>
            <w:vAlign w:val="bottom"/>
          </w:tcPr>
          <w:p w:rsidR="007D7C65" w:rsidRDefault="007D7C65"/>
        </w:tc>
        <w:tc>
          <w:tcPr>
            <w:tcW w:w="350" w:type="pct"/>
            <w:tcBorders>
              <w:bottom w:val="single" w:sz="4" w:space="0" w:color="auto"/>
            </w:tcBorders>
            <w:shd w:val="clear" w:color="auto" w:fill="auto"/>
            <w:vAlign w:val="bottom"/>
          </w:tcPr>
          <w:p w:rsidR="007D7C65" w:rsidRDefault="007D7C65">
            <w:pPr>
              <w:jc w:val="right"/>
            </w:pPr>
            <w:r>
              <w:t>—</w:t>
            </w:r>
          </w:p>
        </w:tc>
        <w:tc>
          <w:tcPr>
            <w:tcW w:w="125" w:type="pct"/>
            <w:shd w:val="clear" w:color="auto" w:fill="auto"/>
            <w:vAlign w:val="bottom"/>
          </w:tcPr>
          <w:p w:rsidR="007D7C65" w:rsidRDefault="007D7C65"/>
        </w:tc>
        <w:tc>
          <w:tcPr>
            <w:tcW w:w="350" w:type="pct"/>
            <w:tcBorders>
              <w:bottom w:val="single" w:sz="4" w:space="0" w:color="auto"/>
            </w:tcBorders>
            <w:shd w:val="clear" w:color="auto" w:fill="auto"/>
            <w:vAlign w:val="bottom"/>
          </w:tcPr>
          <w:p w:rsidR="007D7C65" w:rsidRDefault="007D7C65">
            <w:pPr>
              <w:jc w:val="right"/>
            </w:pPr>
            <w:r>
              <w:t>(1,674</w:t>
            </w:r>
          </w:p>
        </w:tc>
        <w:tc>
          <w:tcPr>
            <w:tcW w:w="50" w:type="pct"/>
            <w:shd w:val="clear" w:color="auto" w:fill="auto"/>
            <w:vAlign w:val="bottom"/>
          </w:tcPr>
          <w:p w:rsidR="007D7C65" w:rsidRDefault="007D7C65">
            <w:r>
              <w:t>)</w:t>
            </w:r>
          </w:p>
        </w:tc>
      </w:tr>
      <w:tr w:rsidR="00244460" w:rsidTr="00244460">
        <w:tc>
          <w:tcPr>
            <w:tcW w:w="2050" w:type="pct"/>
            <w:shd w:val="clear" w:color="auto" w:fill="auto"/>
          </w:tcPr>
          <w:p w:rsidR="007D7C65" w:rsidRPr="00244460" w:rsidRDefault="007D7C65" w:rsidP="00244460">
            <w:pPr>
              <w:tabs>
                <w:tab w:val="right" w:leader="dot" w:pos="5731"/>
              </w:tabs>
              <w:ind w:left="202" w:hanging="202"/>
            </w:pPr>
            <w:r>
              <w:t xml:space="preserve">Transaction with owners, </w:t>
            </w:r>
            <w:proofErr w:type="spellStart"/>
            <w:r>
              <w:t>recognised</w:t>
            </w:r>
            <w:proofErr w:type="spellEnd"/>
            <w:r>
              <w:t xml:space="preserve"> directly in equity</w:t>
            </w:r>
            <w:r w:rsidR="00244460" w:rsidRPr="00244460">
              <w:tab/>
            </w:r>
          </w:p>
        </w:tc>
        <w:tc>
          <w:tcPr>
            <w:tcW w:w="125" w:type="pct"/>
            <w:shd w:val="clear" w:color="auto" w:fill="auto"/>
            <w:vAlign w:val="bottom"/>
          </w:tcPr>
          <w:p w:rsidR="007D7C65" w:rsidRDefault="007D7C65"/>
        </w:tc>
        <w:tc>
          <w:tcPr>
            <w:tcW w:w="350" w:type="pct"/>
            <w:tcBorders>
              <w:bottom w:val="single" w:sz="4" w:space="0" w:color="auto"/>
            </w:tcBorders>
            <w:shd w:val="clear" w:color="auto" w:fill="auto"/>
            <w:vAlign w:val="bottom"/>
          </w:tcPr>
          <w:p w:rsidR="007D7C65" w:rsidRDefault="007D7C65">
            <w:pPr>
              <w:jc w:val="right"/>
            </w:pPr>
            <w:r>
              <w:t>—</w:t>
            </w:r>
          </w:p>
        </w:tc>
        <w:tc>
          <w:tcPr>
            <w:tcW w:w="125" w:type="pct"/>
            <w:shd w:val="clear" w:color="auto" w:fill="auto"/>
            <w:vAlign w:val="bottom"/>
          </w:tcPr>
          <w:p w:rsidR="007D7C65" w:rsidRDefault="007D7C65"/>
        </w:tc>
        <w:tc>
          <w:tcPr>
            <w:tcW w:w="400" w:type="pct"/>
            <w:tcBorders>
              <w:bottom w:val="single" w:sz="4" w:space="0" w:color="auto"/>
            </w:tcBorders>
            <w:shd w:val="clear" w:color="auto" w:fill="auto"/>
            <w:vAlign w:val="bottom"/>
          </w:tcPr>
          <w:p w:rsidR="007D7C65" w:rsidRDefault="007D7C65">
            <w:pPr>
              <w:jc w:val="right"/>
            </w:pPr>
            <w:r>
              <w:t>(1,573</w:t>
            </w:r>
          </w:p>
        </w:tc>
        <w:tc>
          <w:tcPr>
            <w:tcW w:w="125" w:type="pct"/>
            <w:shd w:val="clear" w:color="auto" w:fill="auto"/>
            <w:vAlign w:val="bottom"/>
          </w:tcPr>
          <w:p w:rsidR="007D7C65" w:rsidRDefault="007D7C65">
            <w:r>
              <w:t>)</w:t>
            </w:r>
          </w:p>
        </w:tc>
        <w:tc>
          <w:tcPr>
            <w:tcW w:w="350" w:type="pct"/>
            <w:tcBorders>
              <w:bottom w:val="single" w:sz="4" w:space="0" w:color="auto"/>
            </w:tcBorders>
            <w:shd w:val="clear" w:color="auto" w:fill="auto"/>
            <w:vAlign w:val="bottom"/>
          </w:tcPr>
          <w:p w:rsidR="007D7C65" w:rsidRDefault="007D7C65">
            <w:pPr>
              <w:jc w:val="right"/>
            </w:pPr>
            <w:r>
              <w:t>—</w:t>
            </w:r>
          </w:p>
        </w:tc>
        <w:tc>
          <w:tcPr>
            <w:tcW w:w="125" w:type="pct"/>
            <w:shd w:val="clear" w:color="auto" w:fill="auto"/>
            <w:vAlign w:val="bottom"/>
          </w:tcPr>
          <w:p w:rsidR="007D7C65" w:rsidRDefault="007D7C65"/>
        </w:tc>
        <w:tc>
          <w:tcPr>
            <w:tcW w:w="350" w:type="pct"/>
            <w:tcBorders>
              <w:bottom w:val="single" w:sz="4" w:space="0" w:color="auto"/>
            </w:tcBorders>
            <w:shd w:val="clear" w:color="auto" w:fill="auto"/>
            <w:vAlign w:val="bottom"/>
          </w:tcPr>
          <w:p w:rsidR="007D7C65" w:rsidRDefault="007D7C65">
            <w:pPr>
              <w:jc w:val="right"/>
            </w:pPr>
            <w:r>
              <w:t>—</w:t>
            </w:r>
          </w:p>
        </w:tc>
        <w:tc>
          <w:tcPr>
            <w:tcW w:w="125" w:type="pct"/>
            <w:shd w:val="clear" w:color="auto" w:fill="auto"/>
            <w:vAlign w:val="bottom"/>
          </w:tcPr>
          <w:p w:rsidR="007D7C65" w:rsidRDefault="007D7C65"/>
        </w:tc>
        <w:tc>
          <w:tcPr>
            <w:tcW w:w="350" w:type="pct"/>
            <w:tcBorders>
              <w:bottom w:val="single" w:sz="4" w:space="0" w:color="auto"/>
            </w:tcBorders>
            <w:shd w:val="clear" w:color="auto" w:fill="auto"/>
            <w:vAlign w:val="bottom"/>
          </w:tcPr>
          <w:p w:rsidR="007D7C65" w:rsidRDefault="007D7C65">
            <w:pPr>
              <w:jc w:val="right"/>
            </w:pPr>
            <w:r>
              <w:t>—</w:t>
            </w:r>
          </w:p>
        </w:tc>
        <w:tc>
          <w:tcPr>
            <w:tcW w:w="125" w:type="pct"/>
            <w:shd w:val="clear" w:color="auto" w:fill="auto"/>
            <w:vAlign w:val="bottom"/>
          </w:tcPr>
          <w:p w:rsidR="007D7C65" w:rsidRDefault="007D7C65"/>
        </w:tc>
        <w:tc>
          <w:tcPr>
            <w:tcW w:w="350" w:type="pct"/>
            <w:tcBorders>
              <w:bottom w:val="single" w:sz="4" w:space="0" w:color="auto"/>
            </w:tcBorders>
            <w:shd w:val="clear" w:color="auto" w:fill="auto"/>
            <w:vAlign w:val="bottom"/>
          </w:tcPr>
          <w:p w:rsidR="007D7C65" w:rsidRDefault="007D7C65">
            <w:pPr>
              <w:jc w:val="right"/>
            </w:pPr>
            <w:r>
              <w:t>(1,573</w:t>
            </w:r>
          </w:p>
        </w:tc>
        <w:tc>
          <w:tcPr>
            <w:tcW w:w="50" w:type="pct"/>
            <w:shd w:val="clear" w:color="auto" w:fill="auto"/>
            <w:vAlign w:val="bottom"/>
          </w:tcPr>
          <w:p w:rsidR="007D7C65" w:rsidRDefault="007D7C65">
            <w:r>
              <w:t>)</w:t>
            </w:r>
          </w:p>
        </w:tc>
      </w:tr>
      <w:tr w:rsidR="00244460" w:rsidTr="00244460">
        <w:tc>
          <w:tcPr>
            <w:tcW w:w="2050" w:type="pct"/>
            <w:shd w:val="clear" w:color="auto" w:fill="auto"/>
          </w:tcPr>
          <w:p w:rsidR="007D7C65" w:rsidRDefault="007D7C65">
            <w:pPr>
              <w:ind w:left="202" w:hanging="202"/>
            </w:pPr>
          </w:p>
        </w:tc>
        <w:tc>
          <w:tcPr>
            <w:tcW w:w="125" w:type="pct"/>
            <w:shd w:val="clear" w:color="auto" w:fill="auto"/>
            <w:vAlign w:val="bottom"/>
          </w:tcPr>
          <w:p w:rsidR="007D7C65" w:rsidRDefault="007D7C65"/>
        </w:tc>
        <w:tc>
          <w:tcPr>
            <w:tcW w:w="350" w:type="pct"/>
            <w:shd w:val="clear" w:color="auto" w:fill="auto"/>
            <w:vAlign w:val="bottom"/>
          </w:tcPr>
          <w:p w:rsidR="007D7C65" w:rsidRDefault="007D7C65">
            <w:pPr>
              <w:jc w:val="right"/>
            </w:pPr>
          </w:p>
        </w:tc>
        <w:tc>
          <w:tcPr>
            <w:tcW w:w="125" w:type="pct"/>
            <w:shd w:val="clear" w:color="auto" w:fill="auto"/>
            <w:vAlign w:val="bottom"/>
          </w:tcPr>
          <w:p w:rsidR="007D7C65" w:rsidRDefault="007D7C65"/>
        </w:tc>
        <w:tc>
          <w:tcPr>
            <w:tcW w:w="400" w:type="pct"/>
            <w:shd w:val="clear" w:color="auto" w:fill="auto"/>
            <w:vAlign w:val="bottom"/>
          </w:tcPr>
          <w:p w:rsidR="007D7C65" w:rsidRDefault="007D7C65">
            <w:pPr>
              <w:jc w:val="right"/>
            </w:pPr>
          </w:p>
        </w:tc>
        <w:tc>
          <w:tcPr>
            <w:tcW w:w="125" w:type="pct"/>
            <w:shd w:val="clear" w:color="auto" w:fill="auto"/>
            <w:vAlign w:val="bottom"/>
          </w:tcPr>
          <w:p w:rsidR="007D7C65" w:rsidRDefault="007D7C65"/>
        </w:tc>
        <w:tc>
          <w:tcPr>
            <w:tcW w:w="350" w:type="pct"/>
            <w:shd w:val="clear" w:color="auto" w:fill="auto"/>
            <w:vAlign w:val="bottom"/>
          </w:tcPr>
          <w:p w:rsidR="007D7C65" w:rsidRDefault="007D7C65">
            <w:pPr>
              <w:jc w:val="right"/>
            </w:pPr>
          </w:p>
        </w:tc>
        <w:tc>
          <w:tcPr>
            <w:tcW w:w="125" w:type="pct"/>
            <w:shd w:val="clear" w:color="auto" w:fill="auto"/>
            <w:vAlign w:val="bottom"/>
          </w:tcPr>
          <w:p w:rsidR="007D7C65" w:rsidRDefault="007D7C65"/>
        </w:tc>
        <w:tc>
          <w:tcPr>
            <w:tcW w:w="350" w:type="pct"/>
            <w:shd w:val="clear" w:color="auto" w:fill="auto"/>
            <w:vAlign w:val="bottom"/>
          </w:tcPr>
          <w:p w:rsidR="007D7C65" w:rsidRDefault="007D7C65">
            <w:pPr>
              <w:jc w:val="right"/>
            </w:pPr>
          </w:p>
        </w:tc>
        <w:tc>
          <w:tcPr>
            <w:tcW w:w="125" w:type="pct"/>
            <w:shd w:val="clear" w:color="auto" w:fill="auto"/>
            <w:vAlign w:val="bottom"/>
          </w:tcPr>
          <w:p w:rsidR="007D7C65" w:rsidRDefault="007D7C65"/>
        </w:tc>
        <w:tc>
          <w:tcPr>
            <w:tcW w:w="350" w:type="pct"/>
            <w:shd w:val="clear" w:color="auto" w:fill="auto"/>
            <w:vAlign w:val="bottom"/>
          </w:tcPr>
          <w:p w:rsidR="007D7C65" w:rsidRDefault="007D7C65">
            <w:pPr>
              <w:jc w:val="right"/>
            </w:pPr>
          </w:p>
        </w:tc>
        <w:tc>
          <w:tcPr>
            <w:tcW w:w="125" w:type="pct"/>
            <w:shd w:val="clear" w:color="auto" w:fill="auto"/>
            <w:vAlign w:val="bottom"/>
          </w:tcPr>
          <w:p w:rsidR="007D7C65" w:rsidRDefault="007D7C65"/>
        </w:tc>
        <w:tc>
          <w:tcPr>
            <w:tcW w:w="350" w:type="pct"/>
            <w:shd w:val="clear" w:color="auto" w:fill="auto"/>
            <w:vAlign w:val="bottom"/>
          </w:tcPr>
          <w:p w:rsidR="007D7C65" w:rsidRDefault="007D7C65">
            <w:pPr>
              <w:jc w:val="right"/>
            </w:pPr>
          </w:p>
        </w:tc>
        <w:tc>
          <w:tcPr>
            <w:tcW w:w="50" w:type="pct"/>
            <w:shd w:val="clear" w:color="auto" w:fill="auto"/>
            <w:vAlign w:val="bottom"/>
          </w:tcPr>
          <w:p w:rsidR="007D7C65" w:rsidRDefault="007D7C65"/>
        </w:tc>
      </w:tr>
      <w:tr w:rsidR="00244460" w:rsidTr="00244460">
        <w:tc>
          <w:tcPr>
            <w:tcW w:w="2050" w:type="pct"/>
            <w:shd w:val="clear" w:color="auto" w:fill="auto"/>
          </w:tcPr>
          <w:p w:rsidR="007D7C65" w:rsidRPr="00244460" w:rsidRDefault="007D7C65" w:rsidP="00244460">
            <w:pPr>
              <w:tabs>
                <w:tab w:val="right" w:leader="dot" w:pos="5731"/>
              </w:tabs>
              <w:ind w:left="202" w:hanging="202"/>
            </w:pPr>
            <w:r>
              <w:rPr>
                <w:b/>
              </w:rPr>
              <w:t>Balance at 30 June 2017</w:t>
            </w:r>
            <w:r w:rsidR="00244460" w:rsidRPr="00244460">
              <w:tab/>
            </w:r>
          </w:p>
        </w:tc>
        <w:tc>
          <w:tcPr>
            <w:tcW w:w="125" w:type="pct"/>
            <w:shd w:val="clear" w:color="auto" w:fill="auto"/>
            <w:vAlign w:val="bottom"/>
          </w:tcPr>
          <w:p w:rsidR="007D7C65" w:rsidRDefault="007D7C65"/>
        </w:tc>
        <w:tc>
          <w:tcPr>
            <w:tcW w:w="350" w:type="pct"/>
            <w:tcBorders>
              <w:bottom w:val="double" w:sz="6" w:space="0" w:color="auto"/>
            </w:tcBorders>
            <w:shd w:val="clear" w:color="auto" w:fill="auto"/>
            <w:vAlign w:val="bottom"/>
          </w:tcPr>
          <w:p w:rsidR="007D7C65" w:rsidRDefault="007D7C65">
            <w:pPr>
              <w:jc w:val="right"/>
            </w:pPr>
            <w:r>
              <w:rPr>
                <w:b/>
              </w:rPr>
              <w:t>—</w:t>
            </w:r>
          </w:p>
        </w:tc>
        <w:tc>
          <w:tcPr>
            <w:tcW w:w="125" w:type="pct"/>
            <w:shd w:val="clear" w:color="auto" w:fill="auto"/>
            <w:vAlign w:val="bottom"/>
          </w:tcPr>
          <w:p w:rsidR="007D7C65" w:rsidRDefault="007D7C65"/>
        </w:tc>
        <w:tc>
          <w:tcPr>
            <w:tcW w:w="400" w:type="pct"/>
            <w:tcBorders>
              <w:bottom w:val="double" w:sz="6" w:space="0" w:color="auto"/>
            </w:tcBorders>
            <w:shd w:val="clear" w:color="auto" w:fill="auto"/>
            <w:vAlign w:val="bottom"/>
          </w:tcPr>
          <w:p w:rsidR="007D7C65" w:rsidRDefault="007D7C65">
            <w:pPr>
              <w:jc w:val="right"/>
            </w:pPr>
            <w:r>
              <w:rPr>
                <w:b/>
              </w:rPr>
              <w:t>353,254</w:t>
            </w:r>
          </w:p>
        </w:tc>
        <w:tc>
          <w:tcPr>
            <w:tcW w:w="125" w:type="pct"/>
            <w:shd w:val="clear" w:color="auto" w:fill="auto"/>
            <w:vAlign w:val="bottom"/>
          </w:tcPr>
          <w:p w:rsidR="007D7C65" w:rsidRDefault="007D7C65"/>
        </w:tc>
        <w:tc>
          <w:tcPr>
            <w:tcW w:w="350" w:type="pct"/>
            <w:tcBorders>
              <w:bottom w:val="double" w:sz="6" w:space="0" w:color="auto"/>
            </w:tcBorders>
            <w:shd w:val="clear" w:color="auto" w:fill="auto"/>
            <w:vAlign w:val="bottom"/>
          </w:tcPr>
          <w:p w:rsidR="007D7C65" w:rsidRDefault="007D7C65">
            <w:pPr>
              <w:jc w:val="right"/>
            </w:pPr>
            <w:r>
              <w:rPr>
                <w:b/>
              </w:rPr>
              <w:t>(54</w:t>
            </w:r>
          </w:p>
        </w:tc>
        <w:tc>
          <w:tcPr>
            <w:tcW w:w="125" w:type="pct"/>
            <w:shd w:val="clear" w:color="auto" w:fill="auto"/>
            <w:vAlign w:val="bottom"/>
          </w:tcPr>
          <w:p w:rsidR="007D7C65" w:rsidRDefault="007D7C65">
            <w:r>
              <w:rPr>
                <w:b/>
              </w:rPr>
              <w:t>)</w:t>
            </w:r>
          </w:p>
        </w:tc>
        <w:tc>
          <w:tcPr>
            <w:tcW w:w="350" w:type="pct"/>
            <w:tcBorders>
              <w:bottom w:val="double" w:sz="6" w:space="0" w:color="auto"/>
            </w:tcBorders>
            <w:shd w:val="clear" w:color="auto" w:fill="auto"/>
            <w:vAlign w:val="bottom"/>
          </w:tcPr>
          <w:p w:rsidR="007D7C65" w:rsidRDefault="007D7C65">
            <w:pPr>
              <w:jc w:val="right"/>
            </w:pPr>
            <w:r>
              <w:rPr>
                <w:b/>
              </w:rPr>
              <w:t>3,743</w:t>
            </w:r>
          </w:p>
        </w:tc>
        <w:tc>
          <w:tcPr>
            <w:tcW w:w="125" w:type="pct"/>
            <w:shd w:val="clear" w:color="auto" w:fill="auto"/>
            <w:vAlign w:val="bottom"/>
          </w:tcPr>
          <w:p w:rsidR="007D7C65" w:rsidRDefault="007D7C65"/>
        </w:tc>
        <w:tc>
          <w:tcPr>
            <w:tcW w:w="350" w:type="pct"/>
            <w:tcBorders>
              <w:bottom w:val="double" w:sz="6" w:space="0" w:color="auto"/>
            </w:tcBorders>
            <w:shd w:val="clear" w:color="auto" w:fill="auto"/>
            <w:vAlign w:val="bottom"/>
          </w:tcPr>
          <w:p w:rsidR="007D7C65" w:rsidRDefault="007D7C65">
            <w:pPr>
              <w:jc w:val="right"/>
            </w:pPr>
            <w:r>
              <w:rPr>
                <w:b/>
              </w:rPr>
              <w:t>—</w:t>
            </w:r>
          </w:p>
        </w:tc>
        <w:tc>
          <w:tcPr>
            <w:tcW w:w="125" w:type="pct"/>
            <w:shd w:val="clear" w:color="auto" w:fill="auto"/>
            <w:vAlign w:val="bottom"/>
          </w:tcPr>
          <w:p w:rsidR="007D7C65" w:rsidRDefault="007D7C65"/>
        </w:tc>
        <w:tc>
          <w:tcPr>
            <w:tcW w:w="350" w:type="pct"/>
            <w:tcBorders>
              <w:bottom w:val="double" w:sz="6" w:space="0" w:color="auto"/>
            </w:tcBorders>
            <w:shd w:val="clear" w:color="auto" w:fill="auto"/>
            <w:vAlign w:val="bottom"/>
          </w:tcPr>
          <w:p w:rsidR="007D7C65" w:rsidRDefault="007D7C65">
            <w:pPr>
              <w:jc w:val="right"/>
            </w:pPr>
            <w:r>
              <w:rPr>
                <w:b/>
              </w:rPr>
              <w:t>356,943</w:t>
            </w:r>
          </w:p>
        </w:tc>
        <w:tc>
          <w:tcPr>
            <w:tcW w:w="50" w:type="pct"/>
            <w:shd w:val="clear" w:color="auto" w:fill="auto"/>
            <w:vAlign w:val="bottom"/>
          </w:tcPr>
          <w:p w:rsidR="007D7C65" w:rsidRDefault="007D7C65"/>
        </w:tc>
      </w:tr>
      <w:tr w:rsidR="00244460" w:rsidTr="00244460">
        <w:tc>
          <w:tcPr>
            <w:tcW w:w="2050" w:type="pct"/>
            <w:shd w:val="clear" w:color="auto" w:fill="auto"/>
          </w:tcPr>
          <w:p w:rsidR="007D7C65" w:rsidRDefault="007D7C65">
            <w:pPr>
              <w:ind w:left="202" w:hanging="202"/>
            </w:pPr>
          </w:p>
        </w:tc>
        <w:tc>
          <w:tcPr>
            <w:tcW w:w="125" w:type="pct"/>
            <w:shd w:val="clear" w:color="auto" w:fill="auto"/>
            <w:vAlign w:val="bottom"/>
          </w:tcPr>
          <w:p w:rsidR="007D7C65" w:rsidRDefault="007D7C65"/>
        </w:tc>
        <w:tc>
          <w:tcPr>
            <w:tcW w:w="350" w:type="pct"/>
            <w:shd w:val="clear" w:color="auto" w:fill="auto"/>
            <w:vAlign w:val="bottom"/>
          </w:tcPr>
          <w:p w:rsidR="007D7C65" w:rsidRDefault="007D7C65">
            <w:pPr>
              <w:jc w:val="right"/>
            </w:pPr>
          </w:p>
        </w:tc>
        <w:tc>
          <w:tcPr>
            <w:tcW w:w="125" w:type="pct"/>
            <w:shd w:val="clear" w:color="auto" w:fill="auto"/>
            <w:vAlign w:val="bottom"/>
          </w:tcPr>
          <w:p w:rsidR="007D7C65" w:rsidRDefault="007D7C65"/>
        </w:tc>
        <w:tc>
          <w:tcPr>
            <w:tcW w:w="400" w:type="pct"/>
            <w:shd w:val="clear" w:color="auto" w:fill="auto"/>
            <w:vAlign w:val="bottom"/>
          </w:tcPr>
          <w:p w:rsidR="007D7C65" w:rsidRDefault="007D7C65">
            <w:pPr>
              <w:jc w:val="right"/>
            </w:pPr>
          </w:p>
        </w:tc>
        <w:tc>
          <w:tcPr>
            <w:tcW w:w="125" w:type="pct"/>
            <w:shd w:val="clear" w:color="auto" w:fill="auto"/>
            <w:vAlign w:val="bottom"/>
          </w:tcPr>
          <w:p w:rsidR="007D7C65" w:rsidRDefault="007D7C65"/>
        </w:tc>
        <w:tc>
          <w:tcPr>
            <w:tcW w:w="350" w:type="pct"/>
            <w:shd w:val="clear" w:color="auto" w:fill="auto"/>
            <w:vAlign w:val="bottom"/>
          </w:tcPr>
          <w:p w:rsidR="007D7C65" w:rsidRDefault="007D7C65">
            <w:pPr>
              <w:jc w:val="right"/>
            </w:pPr>
          </w:p>
        </w:tc>
        <w:tc>
          <w:tcPr>
            <w:tcW w:w="125" w:type="pct"/>
            <w:shd w:val="clear" w:color="auto" w:fill="auto"/>
            <w:vAlign w:val="bottom"/>
          </w:tcPr>
          <w:p w:rsidR="007D7C65" w:rsidRDefault="007D7C65"/>
        </w:tc>
        <w:tc>
          <w:tcPr>
            <w:tcW w:w="350" w:type="pct"/>
            <w:shd w:val="clear" w:color="auto" w:fill="auto"/>
            <w:vAlign w:val="bottom"/>
          </w:tcPr>
          <w:p w:rsidR="007D7C65" w:rsidRDefault="007D7C65">
            <w:pPr>
              <w:jc w:val="right"/>
            </w:pPr>
          </w:p>
        </w:tc>
        <w:tc>
          <w:tcPr>
            <w:tcW w:w="125" w:type="pct"/>
            <w:shd w:val="clear" w:color="auto" w:fill="auto"/>
            <w:vAlign w:val="bottom"/>
          </w:tcPr>
          <w:p w:rsidR="007D7C65" w:rsidRDefault="007D7C65"/>
        </w:tc>
        <w:tc>
          <w:tcPr>
            <w:tcW w:w="350" w:type="pct"/>
            <w:shd w:val="clear" w:color="auto" w:fill="auto"/>
            <w:vAlign w:val="bottom"/>
          </w:tcPr>
          <w:p w:rsidR="007D7C65" w:rsidRDefault="007D7C65">
            <w:pPr>
              <w:jc w:val="right"/>
            </w:pPr>
          </w:p>
        </w:tc>
        <w:tc>
          <w:tcPr>
            <w:tcW w:w="125" w:type="pct"/>
            <w:shd w:val="clear" w:color="auto" w:fill="auto"/>
            <w:vAlign w:val="bottom"/>
          </w:tcPr>
          <w:p w:rsidR="007D7C65" w:rsidRDefault="007D7C65"/>
        </w:tc>
        <w:tc>
          <w:tcPr>
            <w:tcW w:w="350" w:type="pct"/>
            <w:shd w:val="clear" w:color="auto" w:fill="auto"/>
            <w:vAlign w:val="bottom"/>
          </w:tcPr>
          <w:p w:rsidR="007D7C65" w:rsidRDefault="007D7C65">
            <w:pPr>
              <w:jc w:val="right"/>
            </w:pPr>
          </w:p>
        </w:tc>
        <w:tc>
          <w:tcPr>
            <w:tcW w:w="50" w:type="pct"/>
            <w:shd w:val="clear" w:color="auto" w:fill="auto"/>
            <w:vAlign w:val="bottom"/>
          </w:tcPr>
          <w:p w:rsidR="007D7C65" w:rsidRDefault="007D7C65"/>
        </w:tc>
      </w:tr>
      <w:tr w:rsidR="00244460" w:rsidTr="00244460">
        <w:tc>
          <w:tcPr>
            <w:tcW w:w="2050" w:type="pct"/>
            <w:shd w:val="clear" w:color="auto" w:fill="auto"/>
          </w:tcPr>
          <w:p w:rsidR="007D7C65" w:rsidRPr="00244460" w:rsidRDefault="007D7C65" w:rsidP="00244460">
            <w:pPr>
              <w:tabs>
                <w:tab w:val="right" w:leader="dot" w:pos="5731"/>
              </w:tabs>
              <w:ind w:left="202" w:hanging="202"/>
            </w:pPr>
            <w:r>
              <w:rPr>
                <w:b/>
              </w:rPr>
              <w:t>Balance at 1 January 2018</w:t>
            </w:r>
            <w:r w:rsidR="00244460" w:rsidRPr="00244460">
              <w:tab/>
            </w:r>
          </w:p>
        </w:tc>
        <w:tc>
          <w:tcPr>
            <w:tcW w:w="125" w:type="pct"/>
            <w:shd w:val="clear" w:color="auto" w:fill="auto"/>
            <w:vAlign w:val="bottom"/>
          </w:tcPr>
          <w:p w:rsidR="007D7C65" w:rsidRDefault="007D7C65"/>
        </w:tc>
        <w:tc>
          <w:tcPr>
            <w:tcW w:w="350" w:type="pct"/>
            <w:shd w:val="clear" w:color="auto" w:fill="auto"/>
            <w:vAlign w:val="bottom"/>
          </w:tcPr>
          <w:p w:rsidR="007D7C65" w:rsidRDefault="007D7C65">
            <w:pPr>
              <w:jc w:val="right"/>
            </w:pPr>
            <w:r>
              <w:rPr>
                <w:b/>
              </w:rPr>
              <w:t>*</w:t>
            </w:r>
          </w:p>
        </w:tc>
        <w:tc>
          <w:tcPr>
            <w:tcW w:w="125" w:type="pct"/>
            <w:shd w:val="clear" w:color="auto" w:fill="auto"/>
            <w:vAlign w:val="bottom"/>
          </w:tcPr>
          <w:p w:rsidR="007D7C65" w:rsidRDefault="007D7C65"/>
        </w:tc>
        <w:tc>
          <w:tcPr>
            <w:tcW w:w="400" w:type="pct"/>
            <w:shd w:val="clear" w:color="auto" w:fill="auto"/>
            <w:vAlign w:val="bottom"/>
          </w:tcPr>
          <w:p w:rsidR="007D7C65" w:rsidRDefault="007D7C65">
            <w:pPr>
              <w:jc w:val="right"/>
            </w:pPr>
            <w:r>
              <w:rPr>
                <w:b/>
              </w:rPr>
              <w:t>313,978</w:t>
            </w:r>
          </w:p>
        </w:tc>
        <w:tc>
          <w:tcPr>
            <w:tcW w:w="125" w:type="pct"/>
            <w:shd w:val="clear" w:color="auto" w:fill="auto"/>
            <w:vAlign w:val="bottom"/>
          </w:tcPr>
          <w:p w:rsidR="007D7C65" w:rsidRDefault="007D7C65"/>
        </w:tc>
        <w:tc>
          <w:tcPr>
            <w:tcW w:w="350" w:type="pct"/>
            <w:shd w:val="clear" w:color="auto" w:fill="auto"/>
            <w:vAlign w:val="bottom"/>
          </w:tcPr>
          <w:p w:rsidR="007D7C65" w:rsidRDefault="007D7C65">
            <w:pPr>
              <w:jc w:val="right"/>
            </w:pPr>
            <w:r>
              <w:rPr>
                <w:b/>
              </w:rPr>
              <w:t>(15</w:t>
            </w:r>
          </w:p>
        </w:tc>
        <w:tc>
          <w:tcPr>
            <w:tcW w:w="125" w:type="pct"/>
            <w:shd w:val="clear" w:color="auto" w:fill="auto"/>
            <w:vAlign w:val="bottom"/>
          </w:tcPr>
          <w:p w:rsidR="007D7C65" w:rsidRDefault="007D7C65">
            <w:r>
              <w:rPr>
                <w:b/>
              </w:rPr>
              <w:t>)</w:t>
            </w:r>
          </w:p>
        </w:tc>
        <w:tc>
          <w:tcPr>
            <w:tcW w:w="350" w:type="pct"/>
            <w:shd w:val="clear" w:color="auto" w:fill="auto"/>
            <w:vAlign w:val="bottom"/>
          </w:tcPr>
          <w:p w:rsidR="007D7C65" w:rsidRDefault="007D7C65">
            <w:pPr>
              <w:jc w:val="right"/>
            </w:pPr>
            <w:r>
              <w:rPr>
                <w:b/>
              </w:rPr>
              <w:t>5,773</w:t>
            </w:r>
          </w:p>
        </w:tc>
        <w:tc>
          <w:tcPr>
            <w:tcW w:w="125" w:type="pct"/>
            <w:shd w:val="clear" w:color="auto" w:fill="auto"/>
            <w:vAlign w:val="bottom"/>
          </w:tcPr>
          <w:p w:rsidR="007D7C65" w:rsidRDefault="007D7C65"/>
        </w:tc>
        <w:tc>
          <w:tcPr>
            <w:tcW w:w="350" w:type="pct"/>
            <w:shd w:val="clear" w:color="auto" w:fill="auto"/>
            <w:vAlign w:val="bottom"/>
          </w:tcPr>
          <w:p w:rsidR="007D7C65" w:rsidRDefault="007D7C65">
            <w:pPr>
              <w:jc w:val="right"/>
            </w:pPr>
            <w:r>
              <w:rPr>
                <w:b/>
              </w:rPr>
              <w:t>—</w:t>
            </w:r>
          </w:p>
        </w:tc>
        <w:tc>
          <w:tcPr>
            <w:tcW w:w="125" w:type="pct"/>
            <w:shd w:val="clear" w:color="auto" w:fill="auto"/>
            <w:vAlign w:val="bottom"/>
          </w:tcPr>
          <w:p w:rsidR="007D7C65" w:rsidRDefault="007D7C65"/>
        </w:tc>
        <w:tc>
          <w:tcPr>
            <w:tcW w:w="350" w:type="pct"/>
            <w:shd w:val="clear" w:color="auto" w:fill="auto"/>
            <w:vAlign w:val="bottom"/>
          </w:tcPr>
          <w:p w:rsidR="007D7C65" w:rsidRDefault="007D7C65">
            <w:pPr>
              <w:jc w:val="right"/>
            </w:pPr>
            <w:r>
              <w:rPr>
                <w:b/>
              </w:rPr>
              <w:t>319,736</w:t>
            </w:r>
          </w:p>
        </w:tc>
        <w:tc>
          <w:tcPr>
            <w:tcW w:w="50" w:type="pct"/>
            <w:shd w:val="clear" w:color="auto" w:fill="auto"/>
            <w:vAlign w:val="bottom"/>
          </w:tcPr>
          <w:p w:rsidR="007D7C65" w:rsidRDefault="007D7C65"/>
        </w:tc>
      </w:tr>
      <w:tr w:rsidR="00244460" w:rsidTr="00244460">
        <w:tc>
          <w:tcPr>
            <w:tcW w:w="2050" w:type="pct"/>
            <w:shd w:val="clear" w:color="auto" w:fill="auto"/>
          </w:tcPr>
          <w:p w:rsidR="007D7C65" w:rsidRPr="00244460" w:rsidRDefault="007D7C65" w:rsidP="00244460">
            <w:pPr>
              <w:tabs>
                <w:tab w:val="right" w:leader="dot" w:pos="5731"/>
              </w:tabs>
              <w:ind w:left="202" w:hanging="202"/>
            </w:pPr>
            <w:r>
              <w:t>IFRS 9 and 15 Adjustment (Note 2.2)</w:t>
            </w:r>
            <w:r w:rsidR="00244460" w:rsidRPr="00244460">
              <w:tab/>
            </w:r>
          </w:p>
        </w:tc>
        <w:tc>
          <w:tcPr>
            <w:tcW w:w="125" w:type="pct"/>
            <w:shd w:val="clear" w:color="auto" w:fill="auto"/>
            <w:vAlign w:val="bottom"/>
          </w:tcPr>
          <w:p w:rsidR="007D7C65" w:rsidRDefault="007D7C65"/>
        </w:tc>
        <w:tc>
          <w:tcPr>
            <w:tcW w:w="350" w:type="pct"/>
            <w:tcBorders>
              <w:bottom w:val="single" w:sz="4" w:space="0" w:color="auto"/>
            </w:tcBorders>
            <w:shd w:val="clear" w:color="auto" w:fill="auto"/>
            <w:vAlign w:val="bottom"/>
          </w:tcPr>
          <w:p w:rsidR="007D7C65" w:rsidRDefault="007D7C65">
            <w:pPr>
              <w:jc w:val="right"/>
            </w:pPr>
            <w:r>
              <w:t>—</w:t>
            </w:r>
          </w:p>
        </w:tc>
        <w:tc>
          <w:tcPr>
            <w:tcW w:w="125" w:type="pct"/>
            <w:shd w:val="clear" w:color="auto" w:fill="auto"/>
            <w:vAlign w:val="bottom"/>
          </w:tcPr>
          <w:p w:rsidR="007D7C65" w:rsidRDefault="007D7C65"/>
        </w:tc>
        <w:tc>
          <w:tcPr>
            <w:tcW w:w="400" w:type="pct"/>
            <w:tcBorders>
              <w:bottom w:val="single" w:sz="4" w:space="0" w:color="auto"/>
            </w:tcBorders>
            <w:shd w:val="clear" w:color="auto" w:fill="auto"/>
            <w:vAlign w:val="bottom"/>
          </w:tcPr>
          <w:p w:rsidR="007D7C65" w:rsidRDefault="007D7C65">
            <w:pPr>
              <w:jc w:val="right"/>
            </w:pPr>
            <w:r>
              <w:t>(474</w:t>
            </w:r>
          </w:p>
        </w:tc>
        <w:tc>
          <w:tcPr>
            <w:tcW w:w="125" w:type="pct"/>
            <w:shd w:val="clear" w:color="auto" w:fill="auto"/>
            <w:vAlign w:val="bottom"/>
          </w:tcPr>
          <w:p w:rsidR="007D7C65" w:rsidRDefault="007D7C65">
            <w:r>
              <w:t>)</w:t>
            </w:r>
          </w:p>
        </w:tc>
        <w:tc>
          <w:tcPr>
            <w:tcW w:w="350" w:type="pct"/>
            <w:tcBorders>
              <w:bottom w:val="single" w:sz="4" w:space="0" w:color="auto"/>
            </w:tcBorders>
            <w:shd w:val="clear" w:color="auto" w:fill="auto"/>
            <w:vAlign w:val="bottom"/>
          </w:tcPr>
          <w:p w:rsidR="007D7C65" w:rsidRDefault="007D7C65">
            <w:pPr>
              <w:jc w:val="right"/>
            </w:pPr>
            <w:r>
              <w:t>—</w:t>
            </w:r>
          </w:p>
        </w:tc>
        <w:tc>
          <w:tcPr>
            <w:tcW w:w="125" w:type="pct"/>
            <w:shd w:val="clear" w:color="auto" w:fill="auto"/>
            <w:vAlign w:val="bottom"/>
          </w:tcPr>
          <w:p w:rsidR="007D7C65" w:rsidRDefault="007D7C65"/>
        </w:tc>
        <w:tc>
          <w:tcPr>
            <w:tcW w:w="350" w:type="pct"/>
            <w:tcBorders>
              <w:bottom w:val="single" w:sz="4" w:space="0" w:color="auto"/>
            </w:tcBorders>
            <w:shd w:val="clear" w:color="auto" w:fill="auto"/>
            <w:vAlign w:val="bottom"/>
          </w:tcPr>
          <w:p w:rsidR="007D7C65" w:rsidRDefault="007D7C65">
            <w:pPr>
              <w:jc w:val="right"/>
            </w:pPr>
            <w:r>
              <w:t>—</w:t>
            </w:r>
          </w:p>
        </w:tc>
        <w:tc>
          <w:tcPr>
            <w:tcW w:w="125" w:type="pct"/>
            <w:shd w:val="clear" w:color="auto" w:fill="auto"/>
            <w:vAlign w:val="bottom"/>
          </w:tcPr>
          <w:p w:rsidR="007D7C65" w:rsidRDefault="007D7C65"/>
        </w:tc>
        <w:tc>
          <w:tcPr>
            <w:tcW w:w="350" w:type="pct"/>
            <w:tcBorders>
              <w:bottom w:val="single" w:sz="4" w:space="0" w:color="auto"/>
            </w:tcBorders>
            <w:shd w:val="clear" w:color="auto" w:fill="auto"/>
            <w:vAlign w:val="bottom"/>
          </w:tcPr>
          <w:p w:rsidR="007D7C65" w:rsidRDefault="007D7C65">
            <w:pPr>
              <w:jc w:val="right"/>
            </w:pPr>
            <w:r>
              <w:t>—</w:t>
            </w:r>
          </w:p>
        </w:tc>
        <w:tc>
          <w:tcPr>
            <w:tcW w:w="125" w:type="pct"/>
            <w:shd w:val="clear" w:color="auto" w:fill="auto"/>
            <w:vAlign w:val="bottom"/>
          </w:tcPr>
          <w:p w:rsidR="007D7C65" w:rsidRDefault="007D7C65"/>
        </w:tc>
        <w:tc>
          <w:tcPr>
            <w:tcW w:w="350" w:type="pct"/>
            <w:tcBorders>
              <w:bottom w:val="single" w:sz="4" w:space="0" w:color="auto"/>
            </w:tcBorders>
            <w:shd w:val="clear" w:color="auto" w:fill="auto"/>
            <w:vAlign w:val="bottom"/>
          </w:tcPr>
          <w:p w:rsidR="007D7C65" w:rsidRDefault="007D7C65">
            <w:pPr>
              <w:jc w:val="right"/>
            </w:pPr>
            <w:r>
              <w:t>(474</w:t>
            </w:r>
          </w:p>
        </w:tc>
        <w:tc>
          <w:tcPr>
            <w:tcW w:w="50" w:type="pct"/>
            <w:shd w:val="clear" w:color="auto" w:fill="auto"/>
            <w:vAlign w:val="bottom"/>
          </w:tcPr>
          <w:p w:rsidR="007D7C65" w:rsidRDefault="007D7C65">
            <w:r>
              <w:t>)</w:t>
            </w:r>
          </w:p>
        </w:tc>
      </w:tr>
      <w:tr w:rsidR="00244460" w:rsidTr="00244460">
        <w:tc>
          <w:tcPr>
            <w:tcW w:w="2050" w:type="pct"/>
            <w:shd w:val="clear" w:color="auto" w:fill="auto"/>
          </w:tcPr>
          <w:p w:rsidR="007D7C65" w:rsidRPr="00244460" w:rsidRDefault="007D7C65" w:rsidP="00244460">
            <w:pPr>
              <w:tabs>
                <w:tab w:val="right" w:leader="dot" w:pos="5731"/>
              </w:tabs>
              <w:ind w:left="202" w:hanging="202"/>
            </w:pPr>
            <w:r>
              <w:rPr>
                <w:b/>
              </w:rPr>
              <w:t>Adjusted balance at 1 January 2018</w:t>
            </w:r>
            <w:r w:rsidR="00244460" w:rsidRPr="00244460">
              <w:tab/>
            </w:r>
          </w:p>
        </w:tc>
        <w:tc>
          <w:tcPr>
            <w:tcW w:w="125" w:type="pct"/>
            <w:shd w:val="clear" w:color="auto" w:fill="auto"/>
            <w:vAlign w:val="bottom"/>
          </w:tcPr>
          <w:p w:rsidR="007D7C65" w:rsidRDefault="007D7C65"/>
        </w:tc>
        <w:tc>
          <w:tcPr>
            <w:tcW w:w="350" w:type="pct"/>
            <w:shd w:val="clear" w:color="auto" w:fill="auto"/>
            <w:vAlign w:val="bottom"/>
          </w:tcPr>
          <w:p w:rsidR="007D7C65" w:rsidRDefault="007D7C65">
            <w:pPr>
              <w:jc w:val="right"/>
            </w:pPr>
            <w:r>
              <w:rPr>
                <w:b/>
              </w:rPr>
              <w:t>—</w:t>
            </w:r>
          </w:p>
        </w:tc>
        <w:tc>
          <w:tcPr>
            <w:tcW w:w="125" w:type="pct"/>
            <w:shd w:val="clear" w:color="auto" w:fill="auto"/>
            <w:vAlign w:val="bottom"/>
          </w:tcPr>
          <w:p w:rsidR="007D7C65" w:rsidRDefault="007D7C65"/>
        </w:tc>
        <w:tc>
          <w:tcPr>
            <w:tcW w:w="400" w:type="pct"/>
            <w:shd w:val="clear" w:color="auto" w:fill="auto"/>
            <w:vAlign w:val="bottom"/>
          </w:tcPr>
          <w:p w:rsidR="007D7C65" w:rsidRDefault="007D7C65">
            <w:pPr>
              <w:jc w:val="right"/>
            </w:pPr>
            <w:r>
              <w:rPr>
                <w:b/>
              </w:rPr>
              <w:t>313,504</w:t>
            </w:r>
          </w:p>
        </w:tc>
        <w:tc>
          <w:tcPr>
            <w:tcW w:w="125" w:type="pct"/>
            <w:shd w:val="clear" w:color="auto" w:fill="auto"/>
            <w:vAlign w:val="bottom"/>
          </w:tcPr>
          <w:p w:rsidR="007D7C65" w:rsidRDefault="007D7C65"/>
        </w:tc>
        <w:tc>
          <w:tcPr>
            <w:tcW w:w="350" w:type="pct"/>
            <w:shd w:val="clear" w:color="auto" w:fill="auto"/>
            <w:vAlign w:val="bottom"/>
          </w:tcPr>
          <w:p w:rsidR="007D7C65" w:rsidRDefault="007D7C65">
            <w:pPr>
              <w:jc w:val="right"/>
            </w:pPr>
            <w:r>
              <w:rPr>
                <w:b/>
              </w:rPr>
              <w:t>(15</w:t>
            </w:r>
          </w:p>
        </w:tc>
        <w:tc>
          <w:tcPr>
            <w:tcW w:w="125" w:type="pct"/>
            <w:shd w:val="clear" w:color="auto" w:fill="auto"/>
            <w:vAlign w:val="bottom"/>
          </w:tcPr>
          <w:p w:rsidR="007D7C65" w:rsidRDefault="007D7C65">
            <w:r>
              <w:rPr>
                <w:b/>
              </w:rPr>
              <w:t>)</w:t>
            </w:r>
          </w:p>
        </w:tc>
        <w:tc>
          <w:tcPr>
            <w:tcW w:w="350" w:type="pct"/>
            <w:shd w:val="clear" w:color="auto" w:fill="auto"/>
            <w:vAlign w:val="bottom"/>
          </w:tcPr>
          <w:p w:rsidR="007D7C65" w:rsidRDefault="007D7C65">
            <w:pPr>
              <w:jc w:val="right"/>
            </w:pPr>
            <w:r>
              <w:rPr>
                <w:b/>
              </w:rPr>
              <w:t>5,773</w:t>
            </w:r>
          </w:p>
        </w:tc>
        <w:tc>
          <w:tcPr>
            <w:tcW w:w="125" w:type="pct"/>
            <w:shd w:val="clear" w:color="auto" w:fill="auto"/>
            <w:vAlign w:val="bottom"/>
          </w:tcPr>
          <w:p w:rsidR="007D7C65" w:rsidRDefault="007D7C65"/>
        </w:tc>
        <w:tc>
          <w:tcPr>
            <w:tcW w:w="350" w:type="pct"/>
            <w:shd w:val="clear" w:color="auto" w:fill="auto"/>
            <w:vAlign w:val="bottom"/>
          </w:tcPr>
          <w:p w:rsidR="007D7C65" w:rsidRDefault="007D7C65">
            <w:pPr>
              <w:jc w:val="right"/>
            </w:pPr>
            <w:r>
              <w:rPr>
                <w:b/>
              </w:rPr>
              <w:t>—</w:t>
            </w:r>
          </w:p>
        </w:tc>
        <w:tc>
          <w:tcPr>
            <w:tcW w:w="125" w:type="pct"/>
            <w:shd w:val="clear" w:color="auto" w:fill="auto"/>
            <w:vAlign w:val="bottom"/>
          </w:tcPr>
          <w:p w:rsidR="007D7C65" w:rsidRDefault="007D7C65"/>
        </w:tc>
        <w:tc>
          <w:tcPr>
            <w:tcW w:w="350" w:type="pct"/>
            <w:shd w:val="clear" w:color="auto" w:fill="auto"/>
            <w:vAlign w:val="bottom"/>
          </w:tcPr>
          <w:p w:rsidR="007D7C65" w:rsidRDefault="007D7C65">
            <w:pPr>
              <w:jc w:val="right"/>
            </w:pPr>
            <w:r>
              <w:rPr>
                <w:b/>
              </w:rPr>
              <w:t>319,262</w:t>
            </w:r>
          </w:p>
        </w:tc>
        <w:tc>
          <w:tcPr>
            <w:tcW w:w="50" w:type="pct"/>
            <w:shd w:val="clear" w:color="auto" w:fill="auto"/>
            <w:vAlign w:val="bottom"/>
          </w:tcPr>
          <w:p w:rsidR="007D7C65" w:rsidRDefault="007D7C65"/>
        </w:tc>
      </w:tr>
      <w:tr w:rsidR="00244460" w:rsidTr="00244460">
        <w:tc>
          <w:tcPr>
            <w:tcW w:w="2050" w:type="pct"/>
            <w:shd w:val="clear" w:color="auto" w:fill="auto"/>
          </w:tcPr>
          <w:p w:rsidR="007D7C65" w:rsidRPr="00244460" w:rsidRDefault="007D7C65" w:rsidP="00244460">
            <w:pPr>
              <w:tabs>
                <w:tab w:val="right" w:leader="dot" w:pos="5731"/>
              </w:tabs>
              <w:ind w:left="404" w:hanging="202"/>
            </w:pPr>
            <w:r>
              <w:t>Loss for the period</w:t>
            </w:r>
            <w:r w:rsidR="00244460" w:rsidRPr="00244460">
              <w:tab/>
            </w:r>
          </w:p>
        </w:tc>
        <w:tc>
          <w:tcPr>
            <w:tcW w:w="125" w:type="pct"/>
            <w:shd w:val="clear" w:color="auto" w:fill="auto"/>
            <w:vAlign w:val="bottom"/>
          </w:tcPr>
          <w:p w:rsidR="007D7C65" w:rsidRDefault="007D7C65"/>
        </w:tc>
        <w:tc>
          <w:tcPr>
            <w:tcW w:w="350" w:type="pct"/>
            <w:shd w:val="clear" w:color="auto" w:fill="auto"/>
            <w:vAlign w:val="bottom"/>
          </w:tcPr>
          <w:p w:rsidR="007D7C65" w:rsidRDefault="007D7C65">
            <w:pPr>
              <w:jc w:val="right"/>
            </w:pPr>
            <w:r>
              <w:t>—</w:t>
            </w:r>
          </w:p>
        </w:tc>
        <w:tc>
          <w:tcPr>
            <w:tcW w:w="125" w:type="pct"/>
            <w:shd w:val="clear" w:color="auto" w:fill="auto"/>
            <w:vAlign w:val="bottom"/>
          </w:tcPr>
          <w:p w:rsidR="007D7C65" w:rsidRDefault="007D7C65"/>
        </w:tc>
        <w:tc>
          <w:tcPr>
            <w:tcW w:w="400" w:type="pct"/>
            <w:shd w:val="clear" w:color="auto" w:fill="auto"/>
            <w:vAlign w:val="bottom"/>
          </w:tcPr>
          <w:p w:rsidR="007D7C65" w:rsidRDefault="007D7C65">
            <w:pPr>
              <w:jc w:val="right"/>
            </w:pPr>
            <w:r>
              <w:t>(13,453</w:t>
            </w:r>
          </w:p>
        </w:tc>
        <w:tc>
          <w:tcPr>
            <w:tcW w:w="125" w:type="pct"/>
            <w:shd w:val="clear" w:color="auto" w:fill="auto"/>
            <w:vAlign w:val="bottom"/>
          </w:tcPr>
          <w:p w:rsidR="007D7C65" w:rsidRDefault="007D7C65">
            <w:r>
              <w:t>)</w:t>
            </w:r>
          </w:p>
        </w:tc>
        <w:tc>
          <w:tcPr>
            <w:tcW w:w="350" w:type="pct"/>
            <w:shd w:val="clear" w:color="auto" w:fill="auto"/>
            <w:vAlign w:val="bottom"/>
          </w:tcPr>
          <w:p w:rsidR="007D7C65" w:rsidRDefault="007D7C65">
            <w:pPr>
              <w:jc w:val="right"/>
            </w:pPr>
            <w:r>
              <w:t>—</w:t>
            </w:r>
          </w:p>
        </w:tc>
        <w:tc>
          <w:tcPr>
            <w:tcW w:w="125" w:type="pct"/>
            <w:shd w:val="clear" w:color="auto" w:fill="auto"/>
            <w:vAlign w:val="bottom"/>
          </w:tcPr>
          <w:p w:rsidR="007D7C65" w:rsidRDefault="007D7C65"/>
        </w:tc>
        <w:tc>
          <w:tcPr>
            <w:tcW w:w="350" w:type="pct"/>
            <w:shd w:val="clear" w:color="auto" w:fill="auto"/>
            <w:vAlign w:val="bottom"/>
          </w:tcPr>
          <w:p w:rsidR="007D7C65" w:rsidRDefault="007D7C65">
            <w:pPr>
              <w:jc w:val="right"/>
            </w:pPr>
            <w:r>
              <w:t>—</w:t>
            </w:r>
          </w:p>
        </w:tc>
        <w:tc>
          <w:tcPr>
            <w:tcW w:w="125" w:type="pct"/>
            <w:shd w:val="clear" w:color="auto" w:fill="auto"/>
            <w:vAlign w:val="bottom"/>
          </w:tcPr>
          <w:p w:rsidR="007D7C65" w:rsidRDefault="007D7C65"/>
        </w:tc>
        <w:tc>
          <w:tcPr>
            <w:tcW w:w="350" w:type="pct"/>
            <w:shd w:val="clear" w:color="auto" w:fill="auto"/>
            <w:vAlign w:val="bottom"/>
          </w:tcPr>
          <w:p w:rsidR="007D7C65" w:rsidRDefault="007D7C65">
            <w:pPr>
              <w:jc w:val="right"/>
            </w:pPr>
            <w:r>
              <w:t>—</w:t>
            </w:r>
          </w:p>
        </w:tc>
        <w:tc>
          <w:tcPr>
            <w:tcW w:w="125" w:type="pct"/>
            <w:shd w:val="clear" w:color="auto" w:fill="auto"/>
            <w:vAlign w:val="bottom"/>
          </w:tcPr>
          <w:p w:rsidR="007D7C65" w:rsidRDefault="007D7C65"/>
        </w:tc>
        <w:tc>
          <w:tcPr>
            <w:tcW w:w="350" w:type="pct"/>
            <w:shd w:val="clear" w:color="auto" w:fill="auto"/>
            <w:vAlign w:val="bottom"/>
          </w:tcPr>
          <w:p w:rsidR="007D7C65" w:rsidRDefault="007D7C65">
            <w:pPr>
              <w:jc w:val="right"/>
            </w:pPr>
            <w:r>
              <w:t>(13,453</w:t>
            </w:r>
          </w:p>
        </w:tc>
        <w:tc>
          <w:tcPr>
            <w:tcW w:w="50" w:type="pct"/>
            <w:shd w:val="clear" w:color="auto" w:fill="auto"/>
            <w:vAlign w:val="bottom"/>
          </w:tcPr>
          <w:p w:rsidR="007D7C65" w:rsidRDefault="007D7C65">
            <w:r>
              <w:t>)</w:t>
            </w:r>
          </w:p>
        </w:tc>
      </w:tr>
      <w:tr w:rsidR="00244460" w:rsidTr="00244460">
        <w:tc>
          <w:tcPr>
            <w:tcW w:w="2050" w:type="pct"/>
            <w:shd w:val="clear" w:color="auto" w:fill="auto"/>
          </w:tcPr>
          <w:p w:rsidR="007D7C65" w:rsidRPr="00244460" w:rsidRDefault="007D7C65" w:rsidP="00244460">
            <w:pPr>
              <w:tabs>
                <w:tab w:val="right" w:leader="dot" w:pos="5731"/>
              </w:tabs>
              <w:ind w:left="404" w:right="475" w:hanging="202"/>
            </w:pPr>
            <w:r>
              <w:t>Other comprehensive income (loss) for the period, net of income tax</w:t>
            </w:r>
            <w:r w:rsidR="00244460" w:rsidRPr="00244460">
              <w:tab/>
            </w:r>
          </w:p>
        </w:tc>
        <w:tc>
          <w:tcPr>
            <w:tcW w:w="125" w:type="pct"/>
            <w:shd w:val="clear" w:color="auto" w:fill="auto"/>
            <w:vAlign w:val="bottom"/>
          </w:tcPr>
          <w:p w:rsidR="007D7C65" w:rsidRDefault="007D7C65"/>
        </w:tc>
        <w:tc>
          <w:tcPr>
            <w:tcW w:w="350" w:type="pct"/>
            <w:tcBorders>
              <w:bottom w:val="single" w:sz="4" w:space="0" w:color="auto"/>
            </w:tcBorders>
            <w:shd w:val="clear" w:color="auto" w:fill="auto"/>
            <w:vAlign w:val="bottom"/>
          </w:tcPr>
          <w:p w:rsidR="007D7C65" w:rsidRDefault="007D7C65">
            <w:pPr>
              <w:jc w:val="right"/>
            </w:pPr>
            <w:r>
              <w:t>—</w:t>
            </w:r>
          </w:p>
        </w:tc>
        <w:tc>
          <w:tcPr>
            <w:tcW w:w="125" w:type="pct"/>
            <w:shd w:val="clear" w:color="auto" w:fill="auto"/>
            <w:vAlign w:val="bottom"/>
          </w:tcPr>
          <w:p w:rsidR="007D7C65" w:rsidRDefault="007D7C65"/>
        </w:tc>
        <w:tc>
          <w:tcPr>
            <w:tcW w:w="400" w:type="pct"/>
            <w:tcBorders>
              <w:bottom w:val="single" w:sz="4" w:space="0" w:color="auto"/>
            </w:tcBorders>
            <w:shd w:val="clear" w:color="auto" w:fill="auto"/>
            <w:vAlign w:val="bottom"/>
          </w:tcPr>
          <w:p w:rsidR="007D7C65" w:rsidRDefault="007D7C65">
            <w:pPr>
              <w:jc w:val="right"/>
            </w:pPr>
            <w:r>
              <w:t>—</w:t>
            </w:r>
          </w:p>
        </w:tc>
        <w:tc>
          <w:tcPr>
            <w:tcW w:w="125" w:type="pct"/>
            <w:shd w:val="clear" w:color="auto" w:fill="auto"/>
            <w:vAlign w:val="bottom"/>
          </w:tcPr>
          <w:p w:rsidR="007D7C65" w:rsidRDefault="007D7C65"/>
        </w:tc>
        <w:tc>
          <w:tcPr>
            <w:tcW w:w="350" w:type="pct"/>
            <w:tcBorders>
              <w:bottom w:val="single" w:sz="4" w:space="0" w:color="auto"/>
            </w:tcBorders>
            <w:shd w:val="clear" w:color="auto" w:fill="auto"/>
            <w:vAlign w:val="bottom"/>
          </w:tcPr>
          <w:p w:rsidR="007D7C65" w:rsidRDefault="007D7C65">
            <w:pPr>
              <w:jc w:val="right"/>
            </w:pPr>
            <w:r>
              <w:t>1,158</w:t>
            </w:r>
          </w:p>
        </w:tc>
        <w:tc>
          <w:tcPr>
            <w:tcW w:w="125" w:type="pct"/>
            <w:shd w:val="clear" w:color="auto" w:fill="auto"/>
            <w:vAlign w:val="bottom"/>
          </w:tcPr>
          <w:p w:rsidR="007D7C65" w:rsidRDefault="007D7C65"/>
        </w:tc>
        <w:tc>
          <w:tcPr>
            <w:tcW w:w="350" w:type="pct"/>
            <w:tcBorders>
              <w:bottom w:val="single" w:sz="4" w:space="0" w:color="auto"/>
            </w:tcBorders>
            <w:shd w:val="clear" w:color="auto" w:fill="auto"/>
            <w:vAlign w:val="bottom"/>
          </w:tcPr>
          <w:p w:rsidR="007D7C65" w:rsidRDefault="007D7C65">
            <w:pPr>
              <w:jc w:val="right"/>
            </w:pPr>
            <w:r>
              <w:t>(5,611</w:t>
            </w:r>
          </w:p>
        </w:tc>
        <w:tc>
          <w:tcPr>
            <w:tcW w:w="125" w:type="pct"/>
            <w:shd w:val="clear" w:color="auto" w:fill="auto"/>
            <w:vAlign w:val="bottom"/>
          </w:tcPr>
          <w:p w:rsidR="007D7C65" w:rsidRDefault="007D7C65">
            <w:r>
              <w:t>)</w:t>
            </w:r>
          </w:p>
        </w:tc>
        <w:tc>
          <w:tcPr>
            <w:tcW w:w="350" w:type="pct"/>
            <w:tcBorders>
              <w:bottom w:val="single" w:sz="4" w:space="0" w:color="auto"/>
            </w:tcBorders>
            <w:shd w:val="clear" w:color="auto" w:fill="auto"/>
            <w:vAlign w:val="bottom"/>
          </w:tcPr>
          <w:p w:rsidR="007D7C65" w:rsidRDefault="007D7C65">
            <w:pPr>
              <w:jc w:val="right"/>
            </w:pPr>
            <w:r>
              <w:t>—</w:t>
            </w:r>
          </w:p>
        </w:tc>
        <w:tc>
          <w:tcPr>
            <w:tcW w:w="125" w:type="pct"/>
            <w:shd w:val="clear" w:color="auto" w:fill="auto"/>
            <w:vAlign w:val="bottom"/>
          </w:tcPr>
          <w:p w:rsidR="007D7C65" w:rsidRDefault="007D7C65"/>
        </w:tc>
        <w:tc>
          <w:tcPr>
            <w:tcW w:w="350" w:type="pct"/>
            <w:tcBorders>
              <w:bottom w:val="single" w:sz="4" w:space="0" w:color="auto"/>
            </w:tcBorders>
            <w:shd w:val="clear" w:color="auto" w:fill="auto"/>
            <w:vAlign w:val="bottom"/>
          </w:tcPr>
          <w:p w:rsidR="007D7C65" w:rsidRDefault="007D7C65">
            <w:pPr>
              <w:jc w:val="right"/>
            </w:pPr>
            <w:r>
              <w:t>(4,453</w:t>
            </w:r>
          </w:p>
        </w:tc>
        <w:tc>
          <w:tcPr>
            <w:tcW w:w="50" w:type="pct"/>
            <w:shd w:val="clear" w:color="auto" w:fill="auto"/>
            <w:vAlign w:val="bottom"/>
          </w:tcPr>
          <w:p w:rsidR="007D7C65" w:rsidRDefault="007D7C65">
            <w:r>
              <w:t>)</w:t>
            </w:r>
          </w:p>
        </w:tc>
      </w:tr>
      <w:tr w:rsidR="00244460" w:rsidTr="00244460">
        <w:tc>
          <w:tcPr>
            <w:tcW w:w="2050" w:type="pct"/>
            <w:shd w:val="clear" w:color="auto" w:fill="auto"/>
          </w:tcPr>
          <w:p w:rsidR="007D7C65" w:rsidRPr="00244460" w:rsidRDefault="007D7C65" w:rsidP="00244460">
            <w:pPr>
              <w:tabs>
                <w:tab w:val="right" w:leader="dot" w:pos="5731"/>
              </w:tabs>
              <w:ind w:left="202" w:hanging="202"/>
            </w:pPr>
            <w:r>
              <w:t>Total comprehensive loss for the period</w:t>
            </w:r>
            <w:r w:rsidR="00244460" w:rsidRPr="00244460">
              <w:tab/>
            </w:r>
          </w:p>
        </w:tc>
        <w:tc>
          <w:tcPr>
            <w:tcW w:w="125" w:type="pct"/>
            <w:shd w:val="clear" w:color="auto" w:fill="auto"/>
            <w:vAlign w:val="bottom"/>
          </w:tcPr>
          <w:p w:rsidR="007D7C65" w:rsidRDefault="007D7C65"/>
        </w:tc>
        <w:tc>
          <w:tcPr>
            <w:tcW w:w="350" w:type="pct"/>
            <w:tcBorders>
              <w:bottom w:val="single" w:sz="4" w:space="0" w:color="auto"/>
            </w:tcBorders>
            <w:shd w:val="clear" w:color="auto" w:fill="auto"/>
            <w:vAlign w:val="bottom"/>
          </w:tcPr>
          <w:p w:rsidR="007D7C65" w:rsidRDefault="007D7C65">
            <w:pPr>
              <w:jc w:val="right"/>
            </w:pPr>
            <w:r>
              <w:t>—</w:t>
            </w:r>
          </w:p>
        </w:tc>
        <w:tc>
          <w:tcPr>
            <w:tcW w:w="125" w:type="pct"/>
            <w:shd w:val="clear" w:color="auto" w:fill="auto"/>
            <w:vAlign w:val="bottom"/>
          </w:tcPr>
          <w:p w:rsidR="007D7C65" w:rsidRDefault="007D7C65"/>
        </w:tc>
        <w:tc>
          <w:tcPr>
            <w:tcW w:w="400" w:type="pct"/>
            <w:tcBorders>
              <w:bottom w:val="single" w:sz="4" w:space="0" w:color="auto"/>
            </w:tcBorders>
            <w:shd w:val="clear" w:color="auto" w:fill="auto"/>
            <w:vAlign w:val="bottom"/>
          </w:tcPr>
          <w:p w:rsidR="007D7C65" w:rsidRDefault="007D7C65">
            <w:pPr>
              <w:jc w:val="right"/>
            </w:pPr>
            <w:r>
              <w:t>(13,453</w:t>
            </w:r>
          </w:p>
        </w:tc>
        <w:tc>
          <w:tcPr>
            <w:tcW w:w="125" w:type="pct"/>
            <w:shd w:val="clear" w:color="auto" w:fill="auto"/>
            <w:vAlign w:val="bottom"/>
          </w:tcPr>
          <w:p w:rsidR="007D7C65" w:rsidRDefault="007D7C65">
            <w:r>
              <w:t>)</w:t>
            </w:r>
          </w:p>
        </w:tc>
        <w:tc>
          <w:tcPr>
            <w:tcW w:w="350" w:type="pct"/>
            <w:tcBorders>
              <w:bottom w:val="single" w:sz="4" w:space="0" w:color="auto"/>
            </w:tcBorders>
            <w:shd w:val="clear" w:color="auto" w:fill="auto"/>
            <w:vAlign w:val="bottom"/>
          </w:tcPr>
          <w:p w:rsidR="007D7C65" w:rsidRDefault="007D7C65">
            <w:pPr>
              <w:jc w:val="right"/>
            </w:pPr>
            <w:r>
              <w:t>1,158</w:t>
            </w:r>
          </w:p>
        </w:tc>
        <w:tc>
          <w:tcPr>
            <w:tcW w:w="125" w:type="pct"/>
            <w:shd w:val="clear" w:color="auto" w:fill="auto"/>
            <w:vAlign w:val="bottom"/>
          </w:tcPr>
          <w:p w:rsidR="007D7C65" w:rsidRDefault="007D7C65"/>
        </w:tc>
        <w:tc>
          <w:tcPr>
            <w:tcW w:w="350" w:type="pct"/>
            <w:tcBorders>
              <w:bottom w:val="single" w:sz="4" w:space="0" w:color="auto"/>
            </w:tcBorders>
            <w:shd w:val="clear" w:color="auto" w:fill="auto"/>
            <w:vAlign w:val="bottom"/>
          </w:tcPr>
          <w:p w:rsidR="007D7C65" w:rsidRDefault="007D7C65">
            <w:pPr>
              <w:jc w:val="right"/>
            </w:pPr>
            <w:r>
              <w:t>(5,611</w:t>
            </w:r>
          </w:p>
        </w:tc>
        <w:tc>
          <w:tcPr>
            <w:tcW w:w="125" w:type="pct"/>
            <w:shd w:val="clear" w:color="auto" w:fill="auto"/>
            <w:vAlign w:val="bottom"/>
          </w:tcPr>
          <w:p w:rsidR="007D7C65" w:rsidRDefault="007D7C65">
            <w:r>
              <w:t>)</w:t>
            </w:r>
          </w:p>
        </w:tc>
        <w:tc>
          <w:tcPr>
            <w:tcW w:w="350" w:type="pct"/>
            <w:tcBorders>
              <w:bottom w:val="single" w:sz="4" w:space="0" w:color="auto"/>
            </w:tcBorders>
            <w:shd w:val="clear" w:color="auto" w:fill="auto"/>
            <w:vAlign w:val="bottom"/>
          </w:tcPr>
          <w:p w:rsidR="007D7C65" w:rsidRDefault="007D7C65">
            <w:pPr>
              <w:jc w:val="right"/>
            </w:pPr>
            <w:r>
              <w:t>—</w:t>
            </w:r>
          </w:p>
        </w:tc>
        <w:tc>
          <w:tcPr>
            <w:tcW w:w="125" w:type="pct"/>
            <w:shd w:val="clear" w:color="auto" w:fill="auto"/>
            <w:vAlign w:val="bottom"/>
          </w:tcPr>
          <w:p w:rsidR="007D7C65" w:rsidRDefault="007D7C65"/>
        </w:tc>
        <w:tc>
          <w:tcPr>
            <w:tcW w:w="350" w:type="pct"/>
            <w:tcBorders>
              <w:bottom w:val="single" w:sz="4" w:space="0" w:color="auto"/>
            </w:tcBorders>
            <w:shd w:val="clear" w:color="auto" w:fill="auto"/>
            <w:vAlign w:val="bottom"/>
          </w:tcPr>
          <w:p w:rsidR="007D7C65" w:rsidRDefault="007D7C65">
            <w:pPr>
              <w:jc w:val="right"/>
            </w:pPr>
            <w:r>
              <w:t>(17,906</w:t>
            </w:r>
          </w:p>
        </w:tc>
        <w:tc>
          <w:tcPr>
            <w:tcW w:w="50" w:type="pct"/>
            <w:shd w:val="clear" w:color="auto" w:fill="auto"/>
            <w:vAlign w:val="bottom"/>
          </w:tcPr>
          <w:p w:rsidR="007D7C65" w:rsidRDefault="007D7C65">
            <w:r>
              <w:t>)</w:t>
            </w:r>
          </w:p>
        </w:tc>
      </w:tr>
      <w:tr w:rsidR="00244460" w:rsidTr="00244460">
        <w:tc>
          <w:tcPr>
            <w:tcW w:w="2050" w:type="pct"/>
            <w:shd w:val="clear" w:color="auto" w:fill="auto"/>
          </w:tcPr>
          <w:p w:rsidR="007D7C65" w:rsidRPr="00244460" w:rsidRDefault="007D7C65" w:rsidP="00244460">
            <w:pPr>
              <w:tabs>
                <w:tab w:val="right" w:leader="dot" w:pos="5731"/>
              </w:tabs>
              <w:ind w:left="606" w:hanging="202"/>
            </w:pPr>
            <w:r>
              <w:t>Issue of ordinary shares and adjustment arising from ‘Spin off’ (Note 1 &amp; 2.1)</w:t>
            </w:r>
            <w:r w:rsidR="00244460" w:rsidRPr="00244460">
              <w:tab/>
            </w:r>
          </w:p>
        </w:tc>
        <w:tc>
          <w:tcPr>
            <w:tcW w:w="125" w:type="pct"/>
            <w:shd w:val="clear" w:color="auto" w:fill="auto"/>
            <w:vAlign w:val="bottom"/>
          </w:tcPr>
          <w:p w:rsidR="007D7C65" w:rsidRDefault="007D7C65"/>
        </w:tc>
        <w:tc>
          <w:tcPr>
            <w:tcW w:w="350" w:type="pct"/>
            <w:shd w:val="clear" w:color="auto" w:fill="auto"/>
            <w:vAlign w:val="bottom"/>
          </w:tcPr>
          <w:p w:rsidR="007D7C65" w:rsidRDefault="007D7C65">
            <w:pPr>
              <w:jc w:val="right"/>
            </w:pPr>
            <w:r>
              <w:t>320,683</w:t>
            </w:r>
          </w:p>
        </w:tc>
        <w:tc>
          <w:tcPr>
            <w:tcW w:w="125" w:type="pct"/>
            <w:shd w:val="clear" w:color="auto" w:fill="auto"/>
            <w:vAlign w:val="bottom"/>
          </w:tcPr>
          <w:p w:rsidR="007D7C65" w:rsidRDefault="007D7C65"/>
        </w:tc>
        <w:tc>
          <w:tcPr>
            <w:tcW w:w="400" w:type="pct"/>
            <w:shd w:val="clear" w:color="auto" w:fill="auto"/>
            <w:vAlign w:val="bottom"/>
          </w:tcPr>
          <w:p w:rsidR="007D7C65" w:rsidRDefault="007D7C65">
            <w:pPr>
              <w:jc w:val="right"/>
            </w:pPr>
            <w:r>
              <w:t>(301,095</w:t>
            </w:r>
          </w:p>
        </w:tc>
        <w:tc>
          <w:tcPr>
            <w:tcW w:w="125" w:type="pct"/>
            <w:shd w:val="clear" w:color="auto" w:fill="auto"/>
            <w:vAlign w:val="bottom"/>
          </w:tcPr>
          <w:p w:rsidR="007D7C65" w:rsidRDefault="007D7C65">
            <w:r>
              <w:t>)</w:t>
            </w:r>
          </w:p>
        </w:tc>
        <w:tc>
          <w:tcPr>
            <w:tcW w:w="350" w:type="pct"/>
            <w:shd w:val="clear" w:color="auto" w:fill="auto"/>
            <w:vAlign w:val="bottom"/>
          </w:tcPr>
          <w:p w:rsidR="007D7C65" w:rsidRDefault="007D7C65">
            <w:pPr>
              <w:jc w:val="right"/>
            </w:pPr>
            <w:r>
              <w:t>—</w:t>
            </w:r>
          </w:p>
        </w:tc>
        <w:tc>
          <w:tcPr>
            <w:tcW w:w="125" w:type="pct"/>
            <w:shd w:val="clear" w:color="auto" w:fill="auto"/>
            <w:vAlign w:val="bottom"/>
          </w:tcPr>
          <w:p w:rsidR="007D7C65" w:rsidRDefault="007D7C65"/>
        </w:tc>
        <w:tc>
          <w:tcPr>
            <w:tcW w:w="350" w:type="pct"/>
            <w:shd w:val="clear" w:color="auto" w:fill="auto"/>
            <w:vAlign w:val="bottom"/>
          </w:tcPr>
          <w:p w:rsidR="007D7C65" w:rsidRDefault="007D7C65">
            <w:pPr>
              <w:jc w:val="right"/>
            </w:pPr>
            <w:r>
              <w:t>—</w:t>
            </w:r>
          </w:p>
        </w:tc>
        <w:tc>
          <w:tcPr>
            <w:tcW w:w="125" w:type="pct"/>
            <w:shd w:val="clear" w:color="auto" w:fill="auto"/>
            <w:vAlign w:val="bottom"/>
          </w:tcPr>
          <w:p w:rsidR="007D7C65" w:rsidRDefault="007D7C65"/>
        </w:tc>
        <w:tc>
          <w:tcPr>
            <w:tcW w:w="350" w:type="pct"/>
            <w:shd w:val="clear" w:color="auto" w:fill="auto"/>
            <w:vAlign w:val="bottom"/>
          </w:tcPr>
          <w:p w:rsidR="007D7C65" w:rsidRDefault="007D7C65">
            <w:pPr>
              <w:jc w:val="right"/>
            </w:pPr>
            <w:r>
              <w:t>(19,588</w:t>
            </w:r>
          </w:p>
        </w:tc>
        <w:tc>
          <w:tcPr>
            <w:tcW w:w="125" w:type="pct"/>
            <w:shd w:val="clear" w:color="auto" w:fill="auto"/>
            <w:vAlign w:val="bottom"/>
          </w:tcPr>
          <w:p w:rsidR="007D7C65" w:rsidRDefault="007D7C65">
            <w:r>
              <w:t>)</w:t>
            </w:r>
          </w:p>
        </w:tc>
        <w:tc>
          <w:tcPr>
            <w:tcW w:w="350" w:type="pct"/>
            <w:shd w:val="clear" w:color="auto" w:fill="auto"/>
            <w:vAlign w:val="bottom"/>
          </w:tcPr>
          <w:p w:rsidR="007D7C65" w:rsidRDefault="007D7C65">
            <w:pPr>
              <w:jc w:val="right"/>
            </w:pPr>
            <w:r>
              <w:t>—</w:t>
            </w:r>
          </w:p>
        </w:tc>
        <w:tc>
          <w:tcPr>
            <w:tcW w:w="50" w:type="pct"/>
            <w:shd w:val="clear" w:color="auto" w:fill="auto"/>
            <w:vAlign w:val="bottom"/>
          </w:tcPr>
          <w:p w:rsidR="007D7C65" w:rsidRDefault="007D7C65"/>
        </w:tc>
      </w:tr>
      <w:tr w:rsidR="00244460" w:rsidTr="00244460">
        <w:tc>
          <w:tcPr>
            <w:tcW w:w="2050" w:type="pct"/>
            <w:shd w:val="clear" w:color="auto" w:fill="auto"/>
          </w:tcPr>
          <w:p w:rsidR="007D7C65" w:rsidRPr="00244460" w:rsidRDefault="007D7C65" w:rsidP="00244460">
            <w:pPr>
              <w:tabs>
                <w:tab w:val="right" w:leader="dot" w:pos="5731"/>
              </w:tabs>
              <w:ind w:left="606" w:hanging="202"/>
            </w:pPr>
            <w:r>
              <w:t>Recognition of share-based payments</w:t>
            </w:r>
            <w:r w:rsidR="00244460" w:rsidRPr="00244460">
              <w:tab/>
            </w:r>
          </w:p>
        </w:tc>
        <w:tc>
          <w:tcPr>
            <w:tcW w:w="125" w:type="pct"/>
            <w:shd w:val="clear" w:color="auto" w:fill="auto"/>
            <w:vAlign w:val="bottom"/>
          </w:tcPr>
          <w:p w:rsidR="007D7C65" w:rsidRDefault="007D7C65"/>
        </w:tc>
        <w:tc>
          <w:tcPr>
            <w:tcW w:w="350" w:type="pct"/>
            <w:tcBorders>
              <w:bottom w:val="single" w:sz="4" w:space="0" w:color="auto"/>
            </w:tcBorders>
            <w:shd w:val="clear" w:color="auto" w:fill="auto"/>
            <w:vAlign w:val="bottom"/>
          </w:tcPr>
          <w:p w:rsidR="007D7C65" w:rsidRDefault="007D7C65">
            <w:pPr>
              <w:jc w:val="right"/>
            </w:pPr>
            <w:r>
              <w:t>—</w:t>
            </w:r>
          </w:p>
        </w:tc>
        <w:tc>
          <w:tcPr>
            <w:tcW w:w="125" w:type="pct"/>
            <w:shd w:val="clear" w:color="auto" w:fill="auto"/>
            <w:vAlign w:val="bottom"/>
          </w:tcPr>
          <w:p w:rsidR="007D7C65" w:rsidRDefault="007D7C65"/>
        </w:tc>
        <w:tc>
          <w:tcPr>
            <w:tcW w:w="400" w:type="pct"/>
            <w:tcBorders>
              <w:bottom w:val="single" w:sz="4" w:space="0" w:color="auto"/>
            </w:tcBorders>
            <w:shd w:val="clear" w:color="auto" w:fill="auto"/>
            <w:vAlign w:val="bottom"/>
          </w:tcPr>
          <w:p w:rsidR="007D7C65" w:rsidRDefault="007D7C65">
            <w:pPr>
              <w:jc w:val="right"/>
            </w:pPr>
            <w:r>
              <w:t>1,044</w:t>
            </w:r>
          </w:p>
        </w:tc>
        <w:tc>
          <w:tcPr>
            <w:tcW w:w="125" w:type="pct"/>
            <w:shd w:val="clear" w:color="auto" w:fill="auto"/>
            <w:vAlign w:val="bottom"/>
          </w:tcPr>
          <w:p w:rsidR="007D7C65" w:rsidRDefault="007D7C65"/>
        </w:tc>
        <w:tc>
          <w:tcPr>
            <w:tcW w:w="350" w:type="pct"/>
            <w:tcBorders>
              <w:bottom w:val="single" w:sz="4" w:space="0" w:color="auto"/>
            </w:tcBorders>
            <w:shd w:val="clear" w:color="auto" w:fill="auto"/>
            <w:vAlign w:val="bottom"/>
          </w:tcPr>
          <w:p w:rsidR="007D7C65" w:rsidRDefault="007D7C65">
            <w:pPr>
              <w:jc w:val="right"/>
            </w:pPr>
            <w:r>
              <w:t>—</w:t>
            </w:r>
          </w:p>
        </w:tc>
        <w:tc>
          <w:tcPr>
            <w:tcW w:w="125" w:type="pct"/>
            <w:shd w:val="clear" w:color="auto" w:fill="auto"/>
            <w:vAlign w:val="bottom"/>
          </w:tcPr>
          <w:p w:rsidR="007D7C65" w:rsidRDefault="007D7C65"/>
        </w:tc>
        <w:tc>
          <w:tcPr>
            <w:tcW w:w="350" w:type="pct"/>
            <w:tcBorders>
              <w:bottom w:val="single" w:sz="4" w:space="0" w:color="auto"/>
            </w:tcBorders>
            <w:shd w:val="clear" w:color="auto" w:fill="auto"/>
            <w:vAlign w:val="bottom"/>
          </w:tcPr>
          <w:p w:rsidR="007D7C65" w:rsidRDefault="007D7C65">
            <w:pPr>
              <w:jc w:val="right"/>
            </w:pPr>
            <w:r>
              <w:t>—</w:t>
            </w:r>
          </w:p>
        </w:tc>
        <w:tc>
          <w:tcPr>
            <w:tcW w:w="125" w:type="pct"/>
            <w:shd w:val="clear" w:color="auto" w:fill="auto"/>
            <w:vAlign w:val="bottom"/>
          </w:tcPr>
          <w:p w:rsidR="007D7C65" w:rsidRDefault="007D7C65"/>
        </w:tc>
        <w:tc>
          <w:tcPr>
            <w:tcW w:w="350" w:type="pct"/>
            <w:tcBorders>
              <w:bottom w:val="single" w:sz="4" w:space="0" w:color="auto"/>
            </w:tcBorders>
            <w:shd w:val="clear" w:color="auto" w:fill="auto"/>
            <w:vAlign w:val="bottom"/>
          </w:tcPr>
          <w:p w:rsidR="007D7C65" w:rsidRDefault="007D7C65">
            <w:pPr>
              <w:jc w:val="right"/>
            </w:pPr>
            <w:r>
              <w:t>—</w:t>
            </w:r>
          </w:p>
        </w:tc>
        <w:tc>
          <w:tcPr>
            <w:tcW w:w="125" w:type="pct"/>
            <w:shd w:val="clear" w:color="auto" w:fill="auto"/>
            <w:vAlign w:val="bottom"/>
          </w:tcPr>
          <w:p w:rsidR="007D7C65" w:rsidRDefault="007D7C65"/>
        </w:tc>
        <w:tc>
          <w:tcPr>
            <w:tcW w:w="350" w:type="pct"/>
            <w:tcBorders>
              <w:bottom w:val="single" w:sz="4" w:space="0" w:color="auto"/>
            </w:tcBorders>
            <w:shd w:val="clear" w:color="auto" w:fill="auto"/>
            <w:vAlign w:val="bottom"/>
          </w:tcPr>
          <w:p w:rsidR="007D7C65" w:rsidRDefault="007D7C65">
            <w:pPr>
              <w:jc w:val="right"/>
            </w:pPr>
            <w:r>
              <w:t>1,044</w:t>
            </w:r>
          </w:p>
        </w:tc>
        <w:tc>
          <w:tcPr>
            <w:tcW w:w="50" w:type="pct"/>
            <w:shd w:val="clear" w:color="auto" w:fill="auto"/>
            <w:vAlign w:val="bottom"/>
          </w:tcPr>
          <w:p w:rsidR="007D7C65" w:rsidRDefault="007D7C65"/>
        </w:tc>
      </w:tr>
      <w:tr w:rsidR="00244460" w:rsidTr="00244460">
        <w:tc>
          <w:tcPr>
            <w:tcW w:w="2050" w:type="pct"/>
            <w:shd w:val="clear" w:color="auto" w:fill="auto"/>
          </w:tcPr>
          <w:p w:rsidR="007D7C65" w:rsidRPr="00244460" w:rsidRDefault="007D7C65" w:rsidP="00244460">
            <w:pPr>
              <w:tabs>
                <w:tab w:val="right" w:leader="dot" w:pos="5731"/>
              </w:tabs>
              <w:ind w:left="202" w:hanging="202"/>
            </w:pPr>
            <w:r>
              <w:t xml:space="preserve">Transaction with owners, </w:t>
            </w:r>
            <w:proofErr w:type="spellStart"/>
            <w:r>
              <w:t>recognised</w:t>
            </w:r>
            <w:proofErr w:type="spellEnd"/>
            <w:r>
              <w:t xml:space="preserve"> directly in equity</w:t>
            </w:r>
            <w:r w:rsidR="00244460" w:rsidRPr="00244460">
              <w:tab/>
            </w:r>
          </w:p>
        </w:tc>
        <w:tc>
          <w:tcPr>
            <w:tcW w:w="125" w:type="pct"/>
            <w:shd w:val="clear" w:color="auto" w:fill="auto"/>
            <w:vAlign w:val="bottom"/>
          </w:tcPr>
          <w:p w:rsidR="007D7C65" w:rsidRDefault="007D7C65"/>
        </w:tc>
        <w:tc>
          <w:tcPr>
            <w:tcW w:w="350" w:type="pct"/>
            <w:tcBorders>
              <w:bottom w:val="single" w:sz="4" w:space="0" w:color="auto"/>
            </w:tcBorders>
            <w:shd w:val="clear" w:color="auto" w:fill="auto"/>
            <w:vAlign w:val="bottom"/>
          </w:tcPr>
          <w:p w:rsidR="007D7C65" w:rsidRDefault="007D7C65">
            <w:pPr>
              <w:jc w:val="right"/>
            </w:pPr>
            <w:r>
              <w:t>320,683</w:t>
            </w:r>
          </w:p>
        </w:tc>
        <w:tc>
          <w:tcPr>
            <w:tcW w:w="125" w:type="pct"/>
            <w:shd w:val="clear" w:color="auto" w:fill="auto"/>
            <w:vAlign w:val="bottom"/>
          </w:tcPr>
          <w:p w:rsidR="007D7C65" w:rsidRDefault="007D7C65"/>
        </w:tc>
        <w:tc>
          <w:tcPr>
            <w:tcW w:w="400" w:type="pct"/>
            <w:tcBorders>
              <w:bottom w:val="single" w:sz="4" w:space="0" w:color="auto"/>
            </w:tcBorders>
            <w:shd w:val="clear" w:color="auto" w:fill="auto"/>
            <w:vAlign w:val="bottom"/>
          </w:tcPr>
          <w:p w:rsidR="007D7C65" w:rsidRDefault="007D7C65">
            <w:pPr>
              <w:jc w:val="right"/>
            </w:pPr>
            <w:r>
              <w:t>(300,051</w:t>
            </w:r>
          </w:p>
        </w:tc>
        <w:tc>
          <w:tcPr>
            <w:tcW w:w="125" w:type="pct"/>
            <w:shd w:val="clear" w:color="auto" w:fill="auto"/>
            <w:vAlign w:val="bottom"/>
          </w:tcPr>
          <w:p w:rsidR="007D7C65" w:rsidRDefault="007D7C65">
            <w:r>
              <w:t>)</w:t>
            </w:r>
          </w:p>
        </w:tc>
        <w:tc>
          <w:tcPr>
            <w:tcW w:w="350" w:type="pct"/>
            <w:tcBorders>
              <w:bottom w:val="single" w:sz="4" w:space="0" w:color="auto"/>
            </w:tcBorders>
            <w:shd w:val="clear" w:color="auto" w:fill="auto"/>
            <w:vAlign w:val="bottom"/>
          </w:tcPr>
          <w:p w:rsidR="007D7C65" w:rsidRDefault="007D7C65">
            <w:pPr>
              <w:jc w:val="right"/>
            </w:pPr>
            <w:r>
              <w:t>—</w:t>
            </w:r>
          </w:p>
        </w:tc>
        <w:tc>
          <w:tcPr>
            <w:tcW w:w="125" w:type="pct"/>
            <w:shd w:val="clear" w:color="auto" w:fill="auto"/>
            <w:vAlign w:val="bottom"/>
          </w:tcPr>
          <w:p w:rsidR="007D7C65" w:rsidRDefault="007D7C65"/>
        </w:tc>
        <w:tc>
          <w:tcPr>
            <w:tcW w:w="350" w:type="pct"/>
            <w:tcBorders>
              <w:bottom w:val="single" w:sz="4" w:space="0" w:color="auto"/>
            </w:tcBorders>
            <w:shd w:val="clear" w:color="auto" w:fill="auto"/>
            <w:vAlign w:val="bottom"/>
          </w:tcPr>
          <w:p w:rsidR="007D7C65" w:rsidRDefault="007D7C65">
            <w:pPr>
              <w:jc w:val="right"/>
            </w:pPr>
            <w:r>
              <w:t>—</w:t>
            </w:r>
          </w:p>
        </w:tc>
        <w:tc>
          <w:tcPr>
            <w:tcW w:w="125" w:type="pct"/>
            <w:shd w:val="clear" w:color="auto" w:fill="auto"/>
            <w:vAlign w:val="bottom"/>
          </w:tcPr>
          <w:p w:rsidR="007D7C65" w:rsidRDefault="007D7C65"/>
        </w:tc>
        <w:tc>
          <w:tcPr>
            <w:tcW w:w="350" w:type="pct"/>
            <w:tcBorders>
              <w:bottom w:val="single" w:sz="4" w:space="0" w:color="auto"/>
            </w:tcBorders>
            <w:shd w:val="clear" w:color="auto" w:fill="auto"/>
            <w:vAlign w:val="bottom"/>
          </w:tcPr>
          <w:p w:rsidR="007D7C65" w:rsidRDefault="007D7C65">
            <w:pPr>
              <w:jc w:val="right"/>
            </w:pPr>
            <w:r>
              <w:t>(19,588</w:t>
            </w:r>
          </w:p>
        </w:tc>
        <w:tc>
          <w:tcPr>
            <w:tcW w:w="125" w:type="pct"/>
            <w:shd w:val="clear" w:color="auto" w:fill="auto"/>
            <w:vAlign w:val="bottom"/>
          </w:tcPr>
          <w:p w:rsidR="007D7C65" w:rsidRDefault="007D7C65">
            <w:r>
              <w:t>)</w:t>
            </w:r>
          </w:p>
        </w:tc>
        <w:tc>
          <w:tcPr>
            <w:tcW w:w="350" w:type="pct"/>
            <w:tcBorders>
              <w:bottom w:val="single" w:sz="4" w:space="0" w:color="auto"/>
            </w:tcBorders>
            <w:shd w:val="clear" w:color="auto" w:fill="auto"/>
            <w:vAlign w:val="bottom"/>
          </w:tcPr>
          <w:p w:rsidR="007D7C65" w:rsidRDefault="007D7C65">
            <w:pPr>
              <w:jc w:val="right"/>
            </w:pPr>
            <w:r>
              <w:t>1,044</w:t>
            </w:r>
          </w:p>
        </w:tc>
        <w:tc>
          <w:tcPr>
            <w:tcW w:w="50" w:type="pct"/>
            <w:shd w:val="clear" w:color="auto" w:fill="auto"/>
            <w:vAlign w:val="bottom"/>
          </w:tcPr>
          <w:p w:rsidR="007D7C65" w:rsidRDefault="007D7C65"/>
        </w:tc>
      </w:tr>
      <w:tr w:rsidR="00244460" w:rsidTr="00244460">
        <w:tc>
          <w:tcPr>
            <w:tcW w:w="2050" w:type="pct"/>
            <w:shd w:val="clear" w:color="auto" w:fill="auto"/>
          </w:tcPr>
          <w:p w:rsidR="007D7C65" w:rsidRDefault="007D7C65">
            <w:pPr>
              <w:ind w:left="202" w:hanging="202"/>
            </w:pPr>
          </w:p>
        </w:tc>
        <w:tc>
          <w:tcPr>
            <w:tcW w:w="125" w:type="pct"/>
            <w:shd w:val="clear" w:color="auto" w:fill="auto"/>
            <w:vAlign w:val="bottom"/>
          </w:tcPr>
          <w:p w:rsidR="007D7C65" w:rsidRDefault="007D7C65"/>
        </w:tc>
        <w:tc>
          <w:tcPr>
            <w:tcW w:w="350" w:type="pct"/>
            <w:shd w:val="clear" w:color="auto" w:fill="auto"/>
            <w:vAlign w:val="bottom"/>
          </w:tcPr>
          <w:p w:rsidR="007D7C65" w:rsidRDefault="007D7C65">
            <w:pPr>
              <w:jc w:val="right"/>
            </w:pPr>
          </w:p>
        </w:tc>
        <w:tc>
          <w:tcPr>
            <w:tcW w:w="125" w:type="pct"/>
            <w:shd w:val="clear" w:color="auto" w:fill="auto"/>
            <w:vAlign w:val="bottom"/>
          </w:tcPr>
          <w:p w:rsidR="007D7C65" w:rsidRDefault="007D7C65"/>
        </w:tc>
        <w:tc>
          <w:tcPr>
            <w:tcW w:w="400" w:type="pct"/>
            <w:shd w:val="clear" w:color="auto" w:fill="auto"/>
            <w:vAlign w:val="bottom"/>
          </w:tcPr>
          <w:p w:rsidR="007D7C65" w:rsidRDefault="007D7C65">
            <w:pPr>
              <w:jc w:val="right"/>
            </w:pPr>
          </w:p>
        </w:tc>
        <w:tc>
          <w:tcPr>
            <w:tcW w:w="125" w:type="pct"/>
            <w:shd w:val="clear" w:color="auto" w:fill="auto"/>
            <w:vAlign w:val="bottom"/>
          </w:tcPr>
          <w:p w:rsidR="007D7C65" w:rsidRDefault="007D7C65"/>
        </w:tc>
        <w:tc>
          <w:tcPr>
            <w:tcW w:w="350" w:type="pct"/>
            <w:shd w:val="clear" w:color="auto" w:fill="auto"/>
            <w:vAlign w:val="bottom"/>
          </w:tcPr>
          <w:p w:rsidR="007D7C65" w:rsidRDefault="007D7C65">
            <w:pPr>
              <w:jc w:val="right"/>
            </w:pPr>
          </w:p>
        </w:tc>
        <w:tc>
          <w:tcPr>
            <w:tcW w:w="125" w:type="pct"/>
            <w:shd w:val="clear" w:color="auto" w:fill="auto"/>
            <w:vAlign w:val="bottom"/>
          </w:tcPr>
          <w:p w:rsidR="007D7C65" w:rsidRDefault="007D7C65"/>
        </w:tc>
        <w:tc>
          <w:tcPr>
            <w:tcW w:w="350" w:type="pct"/>
            <w:shd w:val="clear" w:color="auto" w:fill="auto"/>
            <w:vAlign w:val="bottom"/>
          </w:tcPr>
          <w:p w:rsidR="007D7C65" w:rsidRDefault="007D7C65">
            <w:pPr>
              <w:jc w:val="right"/>
            </w:pPr>
          </w:p>
        </w:tc>
        <w:tc>
          <w:tcPr>
            <w:tcW w:w="125" w:type="pct"/>
            <w:shd w:val="clear" w:color="auto" w:fill="auto"/>
            <w:vAlign w:val="bottom"/>
          </w:tcPr>
          <w:p w:rsidR="007D7C65" w:rsidRDefault="007D7C65"/>
        </w:tc>
        <w:tc>
          <w:tcPr>
            <w:tcW w:w="350" w:type="pct"/>
            <w:shd w:val="clear" w:color="auto" w:fill="auto"/>
            <w:vAlign w:val="bottom"/>
          </w:tcPr>
          <w:p w:rsidR="007D7C65" w:rsidRDefault="007D7C65">
            <w:pPr>
              <w:jc w:val="right"/>
            </w:pPr>
          </w:p>
        </w:tc>
        <w:tc>
          <w:tcPr>
            <w:tcW w:w="125" w:type="pct"/>
            <w:shd w:val="clear" w:color="auto" w:fill="auto"/>
            <w:vAlign w:val="bottom"/>
          </w:tcPr>
          <w:p w:rsidR="007D7C65" w:rsidRDefault="007D7C65"/>
        </w:tc>
        <w:tc>
          <w:tcPr>
            <w:tcW w:w="350" w:type="pct"/>
            <w:shd w:val="clear" w:color="auto" w:fill="auto"/>
            <w:vAlign w:val="bottom"/>
          </w:tcPr>
          <w:p w:rsidR="007D7C65" w:rsidRDefault="007D7C65">
            <w:pPr>
              <w:jc w:val="right"/>
            </w:pPr>
          </w:p>
        </w:tc>
        <w:tc>
          <w:tcPr>
            <w:tcW w:w="50" w:type="pct"/>
            <w:shd w:val="clear" w:color="auto" w:fill="auto"/>
            <w:vAlign w:val="bottom"/>
          </w:tcPr>
          <w:p w:rsidR="007D7C65" w:rsidRDefault="007D7C65"/>
        </w:tc>
      </w:tr>
      <w:tr w:rsidR="00244460" w:rsidTr="00244460">
        <w:tc>
          <w:tcPr>
            <w:tcW w:w="2050" w:type="pct"/>
            <w:shd w:val="clear" w:color="auto" w:fill="auto"/>
          </w:tcPr>
          <w:p w:rsidR="007D7C65" w:rsidRPr="00244460" w:rsidRDefault="007D7C65" w:rsidP="00244460">
            <w:pPr>
              <w:tabs>
                <w:tab w:val="right" w:leader="dot" w:pos="5731"/>
              </w:tabs>
              <w:ind w:left="202" w:hanging="202"/>
            </w:pPr>
            <w:r>
              <w:rPr>
                <w:b/>
              </w:rPr>
              <w:t>Balance at 30 June 2018</w:t>
            </w:r>
            <w:r w:rsidR="00244460" w:rsidRPr="00244460">
              <w:tab/>
            </w:r>
          </w:p>
        </w:tc>
        <w:tc>
          <w:tcPr>
            <w:tcW w:w="125" w:type="pct"/>
            <w:shd w:val="clear" w:color="auto" w:fill="auto"/>
            <w:vAlign w:val="bottom"/>
          </w:tcPr>
          <w:p w:rsidR="007D7C65" w:rsidRDefault="007D7C65"/>
        </w:tc>
        <w:tc>
          <w:tcPr>
            <w:tcW w:w="350" w:type="pct"/>
            <w:tcBorders>
              <w:bottom w:val="double" w:sz="6" w:space="0" w:color="auto"/>
            </w:tcBorders>
            <w:shd w:val="clear" w:color="auto" w:fill="auto"/>
            <w:vAlign w:val="bottom"/>
          </w:tcPr>
          <w:p w:rsidR="007D7C65" w:rsidRDefault="007D7C65">
            <w:pPr>
              <w:jc w:val="right"/>
            </w:pPr>
            <w:r>
              <w:rPr>
                <w:b/>
              </w:rPr>
              <w:t>320,683</w:t>
            </w:r>
          </w:p>
        </w:tc>
        <w:tc>
          <w:tcPr>
            <w:tcW w:w="125" w:type="pct"/>
            <w:shd w:val="clear" w:color="auto" w:fill="auto"/>
            <w:vAlign w:val="bottom"/>
          </w:tcPr>
          <w:p w:rsidR="007D7C65" w:rsidRDefault="007D7C65"/>
        </w:tc>
        <w:tc>
          <w:tcPr>
            <w:tcW w:w="400" w:type="pct"/>
            <w:tcBorders>
              <w:bottom w:val="double" w:sz="6" w:space="0" w:color="auto"/>
            </w:tcBorders>
            <w:shd w:val="clear" w:color="auto" w:fill="auto"/>
            <w:vAlign w:val="bottom"/>
          </w:tcPr>
          <w:p w:rsidR="007D7C65" w:rsidRDefault="007D7C65">
            <w:pPr>
              <w:jc w:val="right"/>
            </w:pPr>
            <w:r>
              <w:rPr>
                <w:b/>
              </w:rPr>
              <w:t>—</w:t>
            </w:r>
          </w:p>
        </w:tc>
        <w:tc>
          <w:tcPr>
            <w:tcW w:w="125" w:type="pct"/>
            <w:shd w:val="clear" w:color="auto" w:fill="auto"/>
            <w:vAlign w:val="bottom"/>
          </w:tcPr>
          <w:p w:rsidR="007D7C65" w:rsidRDefault="007D7C65"/>
        </w:tc>
        <w:tc>
          <w:tcPr>
            <w:tcW w:w="350" w:type="pct"/>
            <w:tcBorders>
              <w:bottom w:val="double" w:sz="6" w:space="0" w:color="auto"/>
            </w:tcBorders>
            <w:shd w:val="clear" w:color="auto" w:fill="auto"/>
            <w:vAlign w:val="bottom"/>
          </w:tcPr>
          <w:p w:rsidR="007D7C65" w:rsidRDefault="007D7C65">
            <w:pPr>
              <w:jc w:val="right"/>
            </w:pPr>
            <w:r>
              <w:rPr>
                <w:b/>
              </w:rPr>
              <w:t>1,143</w:t>
            </w:r>
          </w:p>
        </w:tc>
        <w:tc>
          <w:tcPr>
            <w:tcW w:w="125" w:type="pct"/>
            <w:shd w:val="clear" w:color="auto" w:fill="auto"/>
            <w:vAlign w:val="bottom"/>
          </w:tcPr>
          <w:p w:rsidR="007D7C65" w:rsidRDefault="007D7C65"/>
        </w:tc>
        <w:tc>
          <w:tcPr>
            <w:tcW w:w="350" w:type="pct"/>
            <w:tcBorders>
              <w:bottom w:val="double" w:sz="6" w:space="0" w:color="auto"/>
            </w:tcBorders>
            <w:shd w:val="clear" w:color="auto" w:fill="auto"/>
            <w:vAlign w:val="bottom"/>
          </w:tcPr>
          <w:p w:rsidR="007D7C65" w:rsidRDefault="007D7C65">
            <w:pPr>
              <w:jc w:val="right"/>
            </w:pPr>
            <w:r>
              <w:rPr>
                <w:b/>
              </w:rPr>
              <w:t>162</w:t>
            </w:r>
          </w:p>
        </w:tc>
        <w:tc>
          <w:tcPr>
            <w:tcW w:w="125" w:type="pct"/>
            <w:shd w:val="clear" w:color="auto" w:fill="auto"/>
            <w:vAlign w:val="bottom"/>
          </w:tcPr>
          <w:p w:rsidR="007D7C65" w:rsidRDefault="007D7C65"/>
        </w:tc>
        <w:tc>
          <w:tcPr>
            <w:tcW w:w="350" w:type="pct"/>
            <w:tcBorders>
              <w:bottom w:val="double" w:sz="6" w:space="0" w:color="auto"/>
            </w:tcBorders>
            <w:shd w:val="clear" w:color="auto" w:fill="auto"/>
            <w:vAlign w:val="bottom"/>
          </w:tcPr>
          <w:p w:rsidR="007D7C65" w:rsidRDefault="007D7C65">
            <w:pPr>
              <w:jc w:val="right"/>
            </w:pPr>
            <w:r>
              <w:rPr>
                <w:b/>
              </w:rPr>
              <w:t>(19,588</w:t>
            </w:r>
          </w:p>
        </w:tc>
        <w:tc>
          <w:tcPr>
            <w:tcW w:w="125" w:type="pct"/>
            <w:shd w:val="clear" w:color="auto" w:fill="auto"/>
            <w:vAlign w:val="bottom"/>
          </w:tcPr>
          <w:p w:rsidR="007D7C65" w:rsidRDefault="007D7C65">
            <w:r>
              <w:rPr>
                <w:b/>
              </w:rPr>
              <w:t>)</w:t>
            </w:r>
          </w:p>
        </w:tc>
        <w:tc>
          <w:tcPr>
            <w:tcW w:w="350" w:type="pct"/>
            <w:tcBorders>
              <w:bottom w:val="double" w:sz="6" w:space="0" w:color="auto"/>
            </w:tcBorders>
            <w:shd w:val="clear" w:color="auto" w:fill="auto"/>
            <w:vAlign w:val="bottom"/>
          </w:tcPr>
          <w:p w:rsidR="007D7C65" w:rsidRDefault="007D7C65">
            <w:pPr>
              <w:jc w:val="right"/>
            </w:pPr>
            <w:r>
              <w:rPr>
                <w:b/>
              </w:rPr>
              <w:t>302,400</w:t>
            </w:r>
          </w:p>
        </w:tc>
        <w:tc>
          <w:tcPr>
            <w:tcW w:w="50" w:type="pct"/>
            <w:shd w:val="clear" w:color="auto" w:fill="auto"/>
            <w:vAlign w:val="bottom"/>
          </w:tcPr>
          <w:p w:rsidR="007D7C65" w:rsidRDefault="007D7C65"/>
        </w:tc>
      </w:tr>
    </w:tbl>
    <w:p w:rsidR="007D7C65" w:rsidRDefault="007D7C65"/>
    <w:p w:rsidR="007D7C65" w:rsidRDefault="002B3016">
      <w:pPr>
        <w:suppressAutoHyphens/>
      </w:pPr>
      <w:r>
        <w:pict>
          <v:rect id="_x0000_i1034" style="width:135pt;height:1pt" o:hrpct="250" o:hrstd="t" o:hrnoshade="t" o:hr="t" fillcolor="black" stroked="f"/>
        </w:pict>
      </w:r>
    </w:p>
    <w:p w:rsidR="007D7C65" w:rsidRDefault="007D7C65">
      <w:pPr>
        <w:tabs>
          <w:tab w:val="left" w:pos="540"/>
        </w:tabs>
        <w:suppressAutoHyphens/>
        <w:ind w:left="567"/>
      </w:pPr>
      <w:r>
        <w:rPr>
          <w:rFonts w:eastAsia="PMingLiU"/>
          <w:lang w:val="en-GB"/>
        </w:rPr>
        <w:t>* Amount is less than US$1.00</w:t>
      </w:r>
    </w:p>
    <w:p w:rsidR="007D7C65" w:rsidRDefault="007D7C65">
      <w:pPr>
        <w:suppressAutoHyphens/>
      </w:pPr>
    </w:p>
    <w:p w:rsidR="007D7C65" w:rsidRDefault="007D7C65">
      <w:pPr>
        <w:suppressAutoHyphens/>
      </w:pPr>
      <w:r>
        <w:rPr>
          <w:rFonts w:eastAsia="PMingLiU"/>
          <w:lang w:val="en-GB"/>
        </w:rPr>
        <w:t>The accompanying notes are an integral part of the unaudited condensed consolidated financial statements.</w:t>
      </w:r>
    </w:p>
    <w:p w:rsidR="007D7C65" w:rsidRDefault="007D7C65">
      <w:pPr>
        <w:suppressAutoHyphens/>
      </w:pPr>
    </w:p>
    <w:p w:rsidR="007D7C65" w:rsidRDefault="007D7C65" w:rsidP="007D7C65">
      <w:pPr>
        <w:sectPr w:rsidR="007D7C65" w:rsidSect="007D7C65">
          <w:headerReference w:type="even" r:id="rId9"/>
          <w:headerReference w:type="default" r:id="rId10"/>
          <w:footerReference w:type="even" r:id="rId11"/>
          <w:footerReference w:type="default" r:id="rId12"/>
          <w:headerReference w:type="first" r:id="rId13"/>
          <w:footerReference w:type="first" r:id="rId14"/>
          <w:pgSz w:w="15840" w:h="12240" w:orient="landscape"/>
          <w:pgMar w:top="1080" w:right="720" w:bottom="1080" w:left="720" w:header="0" w:footer="0" w:gutter="0"/>
          <w:cols w:space="720"/>
          <w:vAlign w:val="center"/>
          <w:docGrid w:linePitch="360"/>
        </w:sectPr>
      </w:pPr>
    </w:p>
    <w:p w:rsidR="007D7C65" w:rsidRDefault="007D7C65">
      <w:pPr>
        <w:suppressAutoHyphens/>
      </w:pPr>
      <w:r>
        <w:rPr>
          <w:rFonts w:eastAsia="PMingLiU"/>
          <w:b/>
          <w:lang w:val="en-GB"/>
        </w:rPr>
        <w:lastRenderedPageBreak/>
        <w:t>GRINDROD SHIPPING HOLDINGS LTD</w:t>
      </w:r>
    </w:p>
    <w:p w:rsidR="007D7C65" w:rsidRPr="00F06DEA" w:rsidRDefault="007D7C65">
      <w:pPr>
        <w:suppressAutoHyphens/>
        <w:rPr>
          <w:sz w:val="14"/>
        </w:rPr>
      </w:pPr>
    </w:p>
    <w:p w:rsidR="007D7C65" w:rsidRDefault="007D7C65">
      <w:pPr>
        <w:suppressAutoHyphens/>
        <w:outlineLvl w:val="0"/>
      </w:pPr>
      <w:r>
        <w:rPr>
          <w:rFonts w:eastAsia="PMingLiU"/>
          <w:b/>
          <w:lang w:val="en-GB"/>
        </w:rPr>
        <w:t>UNAUDITED INTERIM CONDENSED CONSOLIDATED STATEMENT OF CASH FLOWS</w:t>
      </w:r>
      <w:bookmarkStart w:id="8" w:name="UNAUDITEDINTERIMCONDENSEDCONSOLI_034805"/>
      <w:bookmarkEnd w:id="8"/>
    </w:p>
    <w:p w:rsidR="007D7C65" w:rsidRDefault="007D7C65">
      <w:pPr>
        <w:suppressAutoHyphens/>
      </w:pPr>
      <w:r>
        <w:rPr>
          <w:rFonts w:eastAsia="PMingLiU"/>
          <w:b/>
          <w:lang w:val="en-GB"/>
        </w:rPr>
        <w:t>For the six months ended 30 June</w:t>
      </w:r>
    </w:p>
    <w:p w:rsidR="007D7C65" w:rsidRPr="00F06DEA" w:rsidRDefault="007D7C65">
      <w:pPr>
        <w:suppressAutoHyphens/>
        <w:rPr>
          <w:sz w:val="14"/>
        </w:rPr>
      </w:pPr>
    </w:p>
    <w:tbl>
      <w:tblPr>
        <w:tblW w:w="5000" w:type="pct"/>
        <w:tblLayout w:type="fixed"/>
        <w:tblCellMar>
          <w:left w:w="0" w:type="dxa"/>
          <w:right w:w="0" w:type="dxa"/>
        </w:tblCellMar>
        <w:tblLook w:val="0000" w:firstRow="0" w:lastRow="0" w:firstColumn="0" w:lastColumn="0" w:noHBand="0" w:noVBand="0"/>
      </w:tblPr>
      <w:tblGrid>
        <w:gridCol w:w="7560"/>
        <w:gridCol w:w="270"/>
        <w:gridCol w:w="1296"/>
        <w:gridCol w:w="270"/>
        <w:gridCol w:w="1296"/>
        <w:gridCol w:w="108"/>
      </w:tblGrid>
      <w:tr w:rsidR="007D7C65" w:rsidTr="00244460">
        <w:tc>
          <w:tcPr>
            <w:tcW w:w="3500" w:type="pct"/>
            <w:shd w:val="clear" w:color="auto" w:fill="auto"/>
            <w:vAlign w:val="bottom"/>
          </w:tcPr>
          <w:p w:rsidR="007D7C65" w:rsidRDefault="007D7C65">
            <w:pPr>
              <w:rPr>
                <w:b/>
                <w:sz w:val="16"/>
              </w:rPr>
            </w:pPr>
          </w:p>
        </w:tc>
        <w:tc>
          <w:tcPr>
            <w:tcW w:w="125" w:type="pct"/>
            <w:shd w:val="clear" w:color="auto" w:fill="auto"/>
            <w:vAlign w:val="bottom"/>
          </w:tcPr>
          <w:p w:rsidR="007D7C65" w:rsidRDefault="007D7C65">
            <w:pPr>
              <w:jc w:val="center"/>
              <w:rPr>
                <w:b/>
                <w:sz w:val="16"/>
              </w:rPr>
            </w:pPr>
          </w:p>
        </w:tc>
        <w:tc>
          <w:tcPr>
            <w:tcW w:w="600" w:type="pct"/>
            <w:tcBorders>
              <w:bottom w:val="single" w:sz="4" w:space="0" w:color="auto"/>
            </w:tcBorders>
            <w:shd w:val="clear" w:color="auto" w:fill="auto"/>
            <w:vAlign w:val="bottom"/>
          </w:tcPr>
          <w:p w:rsidR="007D7C65" w:rsidRDefault="007D7C65">
            <w:pPr>
              <w:jc w:val="center"/>
              <w:rPr>
                <w:b/>
                <w:sz w:val="16"/>
              </w:rPr>
            </w:pPr>
            <w:r>
              <w:rPr>
                <w:b/>
                <w:sz w:val="16"/>
              </w:rPr>
              <w:t>2018</w:t>
            </w:r>
          </w:p>
        </w:tc>
        <w:tc>
          <w:tcPr>
            <w:tcW w:w="125" w:type="pct"/>
            <w:shd w:val="clear" w:color="auto" w:fill="auto"/>
            <w:vAlign w:val="bottom"/>
          </w:tcPr>
          <w:p w:rsidR="007D7C65" w:rsidRDefault="007D7C65">
            <w:pPr>
              <w:jc w:val="center"/>
              <w:rPr>
                <w:b/>
                <w:sz w:val="16"/>
              </w:rPr>
            </w:pPr>
          </w:p>
        </w:tc>
        <w:tc>
          <w:tcPr>
            <w:tcW w:w="600" w:type="pct"/>
            <w:tcBorders>
              <w:bottom w:val="single" w:sz="4" w:space="0" w:color="auto"/>
            </w:tcBorders>
            <w:shd w:val="clear" w:color="auto" w:fill="auto"/>
            <w:vAlign w:val="bottom"/>
          </w:tcPr>
          <w:p w:rsidR="007D7C65" w:rsidRDefault="007D7C65">
            <w:pPr>
              <w:jc w:val="center"/>
              <w:rPr>
                <w:b/>
                <w:sz w:val="16"/>
              </w:rPr>
            </w:pPr>
            <w:r>
              <w:rPr>
                <w:b/>
                <w:sz w:val="16"/>
              </w:rPr>
              <w:t>2017</w:t>
            </w:r>
          </w:p>
        </w:tc>
        <w:tc>
          <w:tcPr>
            <w:tcW w:w="50" w:type="pct"/>
            <w:shd w:val="clear" w:color="auto" w:fill="auto"/>
            <w:vAlign w:val="bottom"/>
          </w:tcPr>
          <w:p w:rsidR="007D7C65" w:rsidRDefault="007D7C65">
            <w:pPr>
              <w:jc w:val="center"/>
              <w:rPr>
                <w:b/>
                <w:sz w:val="16"/>
              </w:rPr>
            </w:pPr>
          </w:p>
        </w:tc>
      </w:tr>
      <w:tr w:rsidR="007D7C65" w:rsidTr="00244460">
        <w:tc>
          <w:tcPr>
            <w:tcW w:w="3500" w:type="pct"/>
            <w:shd w:val="clear" w:color="auto" w:fill="auto"/>
            <w:vAlign w:val="bottom"/>
          </w:tcPr>
          <w:p w:rsidR="007D7C65" w:rsidRDefault="007D7C65">
            <w:pPr>
              <w:rPr>
                <w:b/>
                <w:sz w:val="16"/>
              </w:rPr>
            </w:pPr>
          </w:p>
        </w:tc>
        <w:tc>
          <w:tcPr>
            <w:tcW w:w="125" w:type="pct"/>
            <w:shd w:val="clear" w:color="auto" w:fill="auto"/>
            <w:vAlign w:val="bottom"/>
          </w:tcPr>
          <w:p w:rsidR="007D7C65" w:rsidRDefault="007D7C65">
            <w:pPr>
              <w:jc w:val="center"/>
              <w:rPr>
                <w:b/>
                <w:sz w:val="16"/>
              </w:rPr>
            </w:pPr>
          </w:p>
        </w:tc>
        <w:tc>
          <w:tcPr>
            <w:tcW w:w="600" w:type="pct"/>
            <w:shd w:val="clear" w:color="auto" w:fill="auto"/>
            <w:vAlign w:val="bottom"/>
          </w:tcPr>
          <w:p w:rsidR="007D7C65" w:rsidRDefault="007D7C65">
            <w:pPr>
              <w:jc w:val="center"/>
              <w:rPr>
                <w:b/>
                <w:sz w:val="16"/>
              </w:rPr>
            </w:pPr>
            <w:r>
              <w:rPr>
                <w:b/>
                <w:sz w:val="16"/>
              </w:rPr>
              <w:t>US$’000</w:t>
            </w:r>
          </w:p>
        </w:tc>
        <w:tc>
          <w:tcPr>
            <w:tcW w:w="125" w:type="pct"/>
            <w:shd w:val="clear" w:color="auto" w:fill="auto"/>
            <w:vAlign w:val="bottom"/>
          </w:tcPr>
          <w:p w:rsidR="007D7C65" w:rsidRDefault="007D7C65">
            <w:pPr>
              <w:jc w:val="center"/>
              <w:rPr>
                <w:b/>
                <w:sz w:val="16"/>
              </w:rPr>
            </w:pPr>
          </w:p>
        </w:tc>
        <w:tc>
          <w:tcPr>
            <w:tcW w:w="600" w:type="pct"/>
            <w:shd w:val="clear" w:color="auto" w:fill="auto"/>
            <w:vAlign w:val="bottom"/>
          </w:tcPr>
          <w:p w:rsidR="007D7C65" w:rsidRDefault="007D7C65">
            <w:pPr>
              <w:jc w:val="center"/>
              <w:rPr>
                <w:b/>
                <w:sz w:val="16"/>
              </w:rPr>
            </w:pPr>
            <w:r>
              <w:rPr>
                <w:b/>
                <w:sz w:val="16"/>
              </w:rPr>
              <w:t>US$’000</w:t>
            </w:r>
          </w:p>
        </w:tc>
        <w:tc>
          <w:tcPr>
            <w:tcW w:w="50" w:type="pct"/>
            <w:shd w:val="clear" w:color="auto" w:fill="auto"/>
            <w:vAlign w:val="bottom"/>
          </w:tcPr>
          <w:p w:rsidR="007D7C65" w:rsidRDefault="007D7C65">
            <w:pPr>
              <w:jc w:val="center"/>
              <w:rPr>
                <w:b/>
                <w:sz w:val="16"/>
              </w:rPr>
            </w:pPr>
          </w:p>
        </w:tc>
      </w:tr>
      <w:tr w:rsidR="007D7C65" w:rsidRPr="00F06DEA" w:rsidTr="00244460">
        <w:tc>
          <w:tcPr>
            <w:tcW w:w="3500" w:type="pct"/>
            <w:shd w:val="clear" w:color="auto" w:fill="auto"/>
          </w:tcPr>
          <w:p w:rsidR="007D7C65" w:rsidRPr="00F06DEA" w:rsidRDefault="007D7C65">
            <w:pPr>
              <w:ind w:left="202" w:hanging="202"/>
              <w:rPr>
                <w:sz w:val="12"/>
              </w:rPr>
            </w:pPr>
          </w:p>
        </w:tc>
        <w:tc>
          <w:tcPr>
            <w:tcW w:w="125" w:type="pct"/>
            <w:shd w:val="clear" w:color="auto" w:fill="auto"/>
            <w:vAlign w:val="bottom"/>
          </w:tcPr>
          <w:p w:rsidR="007D7C65" w:rsidRPr="00F06DEA" w:rsidRDefault="007D7C65">
            <w:pPr>
              <w:rPr>
                <w:sz w:val="12"/>
              </w:rPr>
            </w:pPr>
          </w:p>
        </w:tc>
        <w:tc>
          <w:tcPr>
            <w:tcW w:w="600" w:type="pct"/>
            <w:shd w:val="clear" w:color="auto" w:fill="auto"/>
            <w:vAlign w:val="bottom"/>
          </w:tcPr>
          <w:p w:rsidR="007D7C65" w:rsidRPr="00F06DEA" w:rsidRDefault="007D7C65">
            <w:pPr>
              <w:jc w:val="right"/>
              <w:rPr>
                <w:sz w:val="12"/>
              </w:rPr>
            </w:pPr>
          </w:p>
        </w:tc>
        <w:tc>
          <w:tcPr>
            <w:tcW w:w="125" w:type="pct"/>
            <w:shd w:val="clear" w:color="auto" w:fill="auto"/>
            <w:vAlign w:val="bottom"/>
          </w:tcPr>
          <w:p w:rsidR="007D7C65" w:rsidRPr="00F06DEA" w:rsidRDefault="007D7C65">
            <w:pPr>
              <w:rPr>
                <w:sz w:val="12"/>
              </w:rPr>
            </w:pPr>
          </w:p>
        </w:tc>
        <w:tc>
          <w:tcPr>
            <w:tcW w:w="600" w:type="pct"/>
            <w:shd w:val="clear" w:color="auto" w:fill="auto"/>
            <w:vAlign w:val="bottom"/>
          </w:tcPr>
          <w:p w:rsidR="007D7C65" w:rsidRPr="00F06DEA" w:rsidRDefault="007D7C65">
            <w:pPr>
              <w:jc w:val="right"/>
              <w:rPr>
                <w:sz w:val="12"/>
              </w:rPr>
            </w:pPr>
          </w:p>
        </w:tc>
        <w:tc>
          <w:tcPr>
            <w:tcW w:w="50" w:type="pct"/>
            <w:shd w:val="clear" w:color="auto" w:fill="auto"/>
            <w:vAlign w:val="bottom"/>
          </w:tcPr>
          <w:p w:rsidR="007D7C65" w:rsidRPr="00F06DEA" w:rsidRDefault="007D7C65">
            <w:pPr>
              <w:rPr>
                <w:sz w:val="12"/>
              </w:rPr>
            </w:pPr>
          </w:p>
        </w:tc>
      </w:tr>
      <w:tr w:rsidR="007D7C65" w:rsidTr="00244460">
        <w:tc>
          <w:tcPr>
            <w:tcW w:w="3500" w:type="pct"/>
            <w:shd w:val="clear" w:color="auto" w:fill="auto"/>
          </w:tcPr>
          <w:p w:rsidR="007D7C65" w:rsidRPr="00244460" w:rsidRDefault="007D7C65" w:rsidP="00244460">
            <w:pPr>
              <w:tabs>
                <w:tab w:val="right" w:leader="dot" w:pos="6882"/>
              </w:tabs>
              <w:ind w:left="200" w:hanging="200"/>
            </w:pPr>
            <w:r>
              <w:rPr>
                <w:b/>
              </w:rPr>
              <w:t>Operating activities</w:t>
            </w:r>
          </w:p>
        </w:tc>
        <w:tc>
          <w:tcPr>
            <w:tcW w:w="125" w:type="pct"/>
            <w:shd w:val="clear" w:color="auto" w:fill="auto"/>
            <w:vAlign w:val="bottom"/>
          </w:tcPr>
          <w:p w:rsidR="007D7C65" w:rsidRDefault="007D7C65"/>
        </w:tc>
        <w:tc>
          <w:tcPr>
            <w:tcW w:w="600" w:type="pct"/>
            <w:shd w:val="clear" w:color="auto" w:fill="auto"/>
            <w:vAlign w:val="bottom"/>
          </w:tcPr>
          <w:p w:rsidR="007D7C65" w:rsidRDefault="007D7C65">
            <w:pPr>
              <w:jc w:val="right"/>
            </w:pPr>
          </w:p>
        </w:tc>
        <w:tc>
          <w:tcPr>
            <w:tcW w:w="125" w:type="pct"/>
            <w:shd w:val="clear" w:color="auto" w:fill="auto"/>
            <w:vAlign w:val="bottom"/>
          </w:tcPr>
          <w:p w:rsidR="007D7C65" w:rsidRDefault="007D7C65"/>
        </w:tc>
        <w:tc>
          <w:tcPr>
            <w:tcW w:w="600" w:type="pct"/>
            <w:shd w:val="clear" w:color="auto" w:fill="auto"/>
            <w:vAlign w:val="bottom"/>
          </w:tcPr>
          <w:p w:rsidR="007D7C65" w:rsidRDefault="007D7C65">
            <w:pPr>
              <w:jc w:val="right"/>
            </w:pPr>
          </w:p>
        </w:tc>
        <w:tc>
          <w:tcPr>
            <w:tcW w:w="50" w:type="pct"/>
            <w:shd w:val="clear" w:color="auto" w:fill="auto"/>
            <w:vAlign w:val="bottom"/>
          </w:tcPr>
          <w:p w:rsidR="007D7C65" w:rsidRDefault="007D7C65"/>
        </w:tc>
      </w:tr>
      <w:tr w:rsidR="007D7C65" w:rsidTr="00244460">
        <w:tc>
          <w:tcPr>
            <w:tcW w:w="3500" w:type="pct"/>
            <w:shd w:val="clear" w:color="auto" w:fill="auto"/>
          </w:tcPr>
          <w:p w:rsidR="007D7C65" w:rsidRPr="00244460" w:rsidRDefault="007D7C65" w:rsidP="00244460">
            <w:pPr>
              <w:tabs>
                <w:tab w:val="right" w:leader="dot" w:pos="6882"/>
              </w:tabs>
              <w:ind w:left="400" w:hanging="200"/>
            </w:pPr>
            <w:r>
              <w:t>Loss before taxation</w:t>
            </w:r>
            <w:r w:rsidR="00244460" w:rsidRPr="00244460">
              <w:tab/>
            </w:r>
          </w:p>
        </w:tc>
        <w:tc>
          <w:tcPr>
            <w:tcW w:w="125" w:type="pct"/>
            <w:shd w:val="clear" w:color="auto" w:fill="auto"/>
            <w:vAlign w:val="bottom"/>
          </w:tcPr>
          <w:p w:rsidR="007D7C65" w:rsidRDefault="007D7C65"/>
        </w:tc>
        <w:tc>
          <w:tcPr>
            <w:tcW w:w="600" w:type="pct"/>
            <w:shd w:val="clear" w:color="auto" w:fill="auto"/>
            <w:vAlign w:val="bottom"/>
          </w:tcPr>
          <w:p w:rsidR="007D7C65" w:rsidRDefault="007D7C65">
            <w:pPr>
              <w:jc w:val="right"/>
            </w:pPr>
            <w:r>
              <w:t>(11,306</w:t>
            </w:r>
          </w:p>
        </w:tc>
        <w:tc>
          <w:tcPr>
            <w:tcW w:w="125" w:type="pct"/>
            <w:shd w:val="clear" w:color="auto" w:fill="auto"/>
            <w:vAlign w:val="bottom"/>
          </w:tcPr>
          <w:p w:rsidR="007D7C65" w:rsidRDefault="007D7C65">
            <w:r>
              <w:t>)</w:t>
            </w:r>
          </w:p>
        </w:tc>
        <w:tc>
          <w:tcPr>
            <w:tcW w:w="600" w:type="pct"/>
            <w:shd w:val="clear" w:color="auto" w:fill="auto"/>
            <w:vAlign w:val="bottom"/>
          </w:tcPr>
          <w:p w:rsidR="007D7C65" w:rsidRDefault="007D7C65">
            <w:pPr>
              <w:jc w:val="right"/>
            </w:pPr>
            <w:r>
              <w:t>(5,054</w:t>
            </w:r>
          </w:p>
        </w:tc>
        <w:tc>
          <w:tcPr>
            <w:tcW w:w="50" w:type="pct"/>
            <w:shd w:val="clear" w:color="auto" w:fill="auto"/>
            <w:vAlign w:val="bottom"/>
          </w:tcPr>
          <w:p w:rsidR="007D7C65" w:rsidRDefault="007D7C65">
            <w:r>
              <w:t>)</w:t>
            </w:r>
          </w:p>
        </w:tc>
      </w:tr>
      <w:tr w:rsidR="007D7C65" w:rsidTr="00244460">
        <w:tc>
          <w:tcPr>
            <w:tcW w:w="3500" w:type="pct"/>
            <w:shd w:val="clear" w:color="auto" w:fill="auto"/>
          </w:tcPr>
          <w:p w:rsidR="007D7C65" w:rsidRDefault="007D7C65" w:rsidP="00244460">
            <w:pPr>
              <w:ind w:left="400" w:hanging="200"/>
            </w:pPr>
            <w:r>
              <w:t>Adjustments for:</w:t>
            </w:r>
          </w:p>
        </w:tc>
        <w:tc>
          <w:tcPr>
            <w:tcW w:w="125" w:type="pct"/>
            <w:shd w:val="clear" w:color="auto" w:fill="auto"/>
            <w:vAlign w:val="bottom"/>
          </w:tcPr>
          <w:p w:rsidR="007D7C65" w:rsidRDefault="007D7C65"/>
        </w:tc>
        <w:tc>
          <w:tcPr>
            <w:tcW w:w="600" w:type="pct"/>
            <w:shd w:val="clear" w:color="auto" w:fill="auto"/>
            <w:vAlign w:val="bottom"/>
          </w:tcPr>
          <w:p w:rsidR="007D7C65" w:rsidRDefault="007D7C65">
            <w:pPr>
              <w:jc w:val="right"/>
            </w:pPr>
          </w:p>
        </w:tc>
        <w:tc>
          <w:tcPr>
            <w:tcW w:w="125" w:type="pct"/>
            <w:shd w:val="clear" w:color="auto" w:fill="auto"/>
            <w:vAlign w:val="bottom"/>
          </w:tcPr>
          <w:p w:rsidR="007D7C65" w:rsidRDefault="007D7C65"/>
        </w:tc>
        <w:tc>
          <w:tcPr>
            <w:tcW w:w="600" w:type="pct"/>
            <w:shd w:val="clear" w:color="auto" w:fill="auto"/>
            <w:vAlign w:val="bottom"/>
          </w:tcPr>
          <w:p w:rsidR="007D7C65" w:rsidRDefault="007D7C65">
            <w:pPr>
              <w:jc w:val="right"/>
            </w:pPr>
          </w:p>
        </w:tc>
        <w:tc>
          <w:tcPr>
            <w:tcW w:w="50" w:type="pct"/>
            <w:shd w:val="clear" w:color="auto" w:fill="auto"/>
            <w:vAlign w:val="bottom"/>
          </w:tcPr>
          <w:p w:rsidR="007D7C65" w:rsidRDefault="007D7C65"/>
        </w:tc>
      </w:tr>
      <w:tr w:rsidR="007D7C65" w:rsidTr="00244460">
        <w:tc>
          <w:tcPr>
            <w:tcW w:w="3500" w:type="pct"/>
            <w:shd w:val="clear" w:color="auto" w:fill="auto"/>
          </w:tcPr>
          <w:p w:rsidR="007D7C65" w:rsidRPr="00244460" w:rsidRDefault="007D7C65" w:rsidP="00244460">
            <w:pPr>
              <w:tabs>
                <w:tab w:val="right" w:leader="dot" w:pos="6882"/>
              </w:tabs>
              <w:ind w:left="600" w:hanging="200"/>
            </w:pPr>
            <w:r>
              <w:t>Share of losses of joint ventures</w:t>
            </w:r>
            <w:r w:rsidR="00244460" w:rsidRPr="00244460">
              <w:tab/>
            </w:r>
          </w:p>
        </w:tc>
        <w:tc>
          <w:tcPr>
            <w:tcW w:w="125" w:type="pct"/>
            <w:shd w:val="clear" w:color="auto" w:fill="auto"/>
            <w:vAlign w:val="bottom"/>
          </w:tcPr>
          <w:p w:rsidR="007D7C65" w:rsidRDefault="007D7C65"/>
        </w:tc>
        <w:tc>
          <w:tcPr>
            <w:tcW w:w="600" w:type="pct"/>
            <w:shd w:val="clear" w:color="auto" w:fill="auto"/>
            <w:vAlign w:val="bottom"/>
          </w:tcPr>
          <w:p w:rsidR="007D7C65" w:rsidRDefault="007D7C65">
            <w:pPr>
              <w:jc w:val="right"/>
            </w:pPr>
            <w:r>
              <w:t>1,372</w:t>
            </w:r>
          </w:p>
        </w:tc>
        <w:tc>
          <w:tcPr>
            <w:tcW w:w="125" w:type="pct"/>
            <w:shd w:val="clear" w:color="auto" w:fill="auto"/>
            <w:vAlign w:val="bottom"/>
          </w:tcPr>
          <w:p w:rsidR="007D7C65" w:rsidRDefault="007D7C65"/>
        </w:tc>
        <w:tc>
          <w:tcPr>
            <w:tcW w:w="600" w:type="pct"/>
            <w:shd w:val="clear" w:color="auto" w:fill="auto"/>
            <w:vAlign w:val="bottom"/>
          </w:tcPr>
          <w:p w:rsidR="007D7C65" w:rsidRDefault="007D7C65">
            <w:pPr>
              <w:jc w:val="right"/>
            </w:pPr>
            <w:r>
              <w:t>1,188</w:t>
            </w:r>
          </w:p>
        </w:tc>
        <w:tc>
          <w:tcPr>
            <w:tcW w:w="50" w:type="pct"/>
            <w:shd w:val="clear" w:color="auto" w:fill="auto"/>
            <w:vAlign w:val="bottom"/>
          </w:tcPr>
          <w:p w:rsidR="007D7C65" w:rsidRDefault="007D7C65"/>
        </w:tc>
      </w:tr>
      <w:tr w:rsidR="007D7C65" w:rsidTr="00244460">
        <w:tc>
          <w:tcPr>
            <w:tcW w:w="3500" w:type="pct"/>
            <w:shd w:val="clear" w:color="auto" w:fill="auto"/>
          </w:tcPr>
          <w:p w:rsidR="007D7C65" w:rsidRPr="00244460" w:rsidRDefault="007D7C65" w:rsidP="00244460">
            <w:pPr>
              <w:tabs>
                <w:tab w:val="right" w:leader="dot" w:pos="6882"/>
              </w:tabs>
              <w:ind w:left="600" w:hanging="200"/>
            </w:pPr>
            <w:r>
              <w:t>Gain on disposals of businesses</w:t>
            </w:r>
            <w:r w:rsidR="00244460" w:rsidRPr="00244460">
              <w:tab/>
            </w:r>
          </w:p>
        </w:tc>
        <w:tc>
          <w:tcPr>
            <w:tcW w:w="125" w:type="pct"/>
            <w:shd w:val="clear" w:color="auto" w:fill="auto"/>
            <w:vAlign w:val="bottom"/>
          </w:tcPr>
          <w:p w:rsidR="007D7C65" w:rsidRDefault="007D7C65"/>
        </w:tc>
        <w:tc>
          <w:tcPr>
            <w:tcW w:w="600" w:type="pct"/>
            <w:shd w:val="clear" w:color="auto" w:fill="auto"/>
            <w:vAlign w:val="bottom"/>
          </w:tcPr>
          <w:p w:rsidR="007D7C65" w:rsidRDefault="007D7C65">
            <w:pPr>
              <w:jc w:val="right"/>
            </w:pPr>
            <w:r>
              <w:t>(3,255</w:t>
            </w:r>
          </w:p>
        </w:tc>
        <w:tc>
          <w:tcPr>
            <w:tcW w:w="125" w:type="pct"/>
            <w:shd w:val="clear" w:color="auto" w:fill="auto"/>
            <w:vAlign w:val="bottom"/>
          </w:tcPr>
          <w:p w:rsidR="007D7C65" w:rsidRDefault="007D7C65">
            <w:r>
              <w:t>)</w:t>
            </w:r>
          </w:p>
        </w:tc>
        <w:tc>
          <w:tcPr>
            <w:tcW w:w="600" w:type="pct"/>
            <w:shd w:val="clear" w:color="auto" w:fill="auto"/>
            <w:vAlign w:val="bottom"/>
          </w:tcPr>
          <w:p w:rsidR="007D7C65" w:rsidRDefault="007D7C65">
            <w:pPr>
              <w:jc w:val="right"/>
            </w:pPr>
            <w:r>
              <w:t>—</w:t>
            </w:r>
          </w:p>
        </w:tc>
        <w:tc>
          <w:tcPr>
            <w:tcW w:w="50" w:type="pct"/>
            <w:shd w:val="clear" w:color="auto" w:fill="auto"/>
            <w:vAlign w:val="bottom"/>
          </w:tcPr>
          <w:p w:rsidR="007D7C65" w:rsidRDefault="007D7C65"/>
        </w:tc>
      </w:tr>
      <w:tr w:rsidR="007D7C65" w:rsidTr="00244460">
        <w:tc>
          <w:tcPr>
            <w:tcW w:w="3500" w:type="pct"/>
            <w:shd w:val="clear" w:color="auto" w:fill="auto"/>
          </w:tcPr>
          <w:p w:rsidR="007D7C65" w:rsidRPr="00244460" w:rsidRDefault="007D7C65" w:rsidP="00244460">
            <w:pPr>
              <w:tabs>
                <w:tab w:val="right" w:leader="dot" w:pos="6882"/>
              </w:tabs>
              <w:ind w:left="600" w:hanging="200"/>
            </w:pPr>
            <w:r>
              <w:t>Gain on deemed disposal of previously held joint venture interest</w:t>
            </w:r>
            <w:r w:rsidR="00244460" w:rsidRPr="00244460">
              <w:tab/>
            </w:r>
          </w:p>
        </w:tc>
        <w:tc>
          <w:tcPr>
            <w:tcW w:w="125" w:type="pct"/>
            <w:shd w:val="clear" w:color="auto" w:fill="auto"/>
            <w:vAlign w:val="bottom"/>
          </w:tcPr>
          <w:p w:rsidR="007D7C65" w:rsidRDefault="007D7C65"/>
        </w:tc>
        <w:tc>
          <w:tcPr>
            <w:tcW w:w="600" w:type="pct"/>
            <w:shd w:val="clear" w:color="auto" w:fill="auto"/>
            <w:vAlign w:val="bottom"/>
          </w:tcPr>
          <w:p w:rsidR="007D7C65" w:rsidRDefault="007D7C65">
            <w:pPr>
              <w:jc w:val="right"/>
            </w:pPr>
            <w:r>
              <w:t>(324</w:t>
            </w:r>
          </w:p>
        </w:tc>
        <w:tc>
          <w:tcPr>
            <w:tcW w:w="125" w:type="pct"/>
            <w:shd w:val="clear" w:color="auto" w:fill="auto"/>
            <w:vAlign w:val="bottom"/>
          </w:tcPr>
          <w:p w:rsidR="007D7C65" w:rsidRDefault="007D7C65">
            <w:r>
              <w:t>)</w:t>
            </w:r>
          </w:p>
        </w:tc>
        <w:tc>
          <w:tcPr>
            <w:tcW w:w="600" w:type="pct"/>
            <w:shd w:val="clear" w:color="auto" w:fill="auto"/>
            <w:vAlign w:val="bottom"/>
          </w:tcPr>
          <w:p w:rsidR="007D7C65" w:rsidRDefault="007D7C65">
            <w:pPr>
              <w:jc w:val="right"/>
            </w:pPr>
            <w:r>
              <w:t>—</w:t>
            </w:r>
          </w:p>
        </w:tc>
        <w:tc>
          <w:tcPr>
            <w:tcW w:w="50" w:type="pct"/>
            <w:shd w:val="clear" w:color="auto" w:fill="auto"/>
            <w:vAlign w:val="bottom"/>
          </w:tcPr>
          <w:p w:rsidR="007D7C65" w:rsidRDefault="007D7C65"/>
        </w:tc>
      </w:tr>
      <w:tr w:rsidR="007D7C65" w:rsidTr="00244460">
        <w:tc>
          <w:tcPr>
            <w:tcW w:w="3500" w:type="pct"/>
            <w:shd w:val="clear" w:color="auto" w:fill="auto"/>
          </w:tcPr>
          <w:p w:rsidR="007D7C65" w:rsidRPr="00244460" w:rsidRDefault="007D7C65" w:rsidP="00244460">
            <w:pPr>
              <w:tabs>
                <w:tab w:val="right" w:leader="dot" w:pos="6882"/>
              </w:tabs>
              <w:ind w:left="600" w:hanging="200"/>
            </w:pPr>
            <w:r>
              <w:t>(Gain) loss on disposals of plant and equipment</w:t>
            </w:r>
            <w:r w:rsidR="00244460" w:rsidRPr="00244460">
              <w:tab/>
            </w:r>
          </w:p>
        </w:tc>
        <w:tc>
          <w:tcPr>
            <w:tcW w:w="125" w:type="pct"/>
            <w:shd w:val="clear" w:color="auto" w:fill="auto"/>
            <w:vAlign w:val="bottom"/>
          </w:tcPr>
          <w:p w:rsidR="007D7C65" w:rsidRDefault="007D7C65"/>
        </w:tc>
        <w:tc>
          <w:tcPr>
            <w:tcW w:w="600" w:type="pct"/>
            <w:shd w:val="clear" w:color="auto" w:fill="auto"/>
            <w:vAlign w:val="bottom"/>
          </w:tcPr>
          <w:p w:rsidR="007D7C65" w:rsidRDefault="007D7C65">
            <w:pPr>
              <w:jc w:val="right"/>
            </w:pPr>
            <w:r>
              <w:t>(63</w:t>
            </w:r>
          </w:p>
        </w:tc>
        <w:tc>
          <w:tcPr>
            <w:tcW w:w="125" w:type="pct"/>
            <w:shd w:val="clear" w:color="auto" w:fill="auto"/>
            <w:vAlign w:val="bottom"/>
          </w:tcPr>
          <w:p w:rsidR="007D7C65" w:rsidRDefault="007D7C65">
            <w:r>
              <w:t>)</w:t>
            </w:r>
          </w:p>
        </w:tc>
        <w:tc>
          <w:tcPr>
            <w:tcW w:w="600" w:type="pct"/>
            <w:shd w:val="clear" w:color="auto" w:fill="auto"/>
            <w:vAlign w:val="bottom"/>
          </w:tcPr>
          <w:p w:rsidR="007D7C65" w:rsidRDefault="007D7C65">
            <w:pPr>
              <w:jc w:val="right"/>
            </w:pPr>
            <w:r>
              <w:t>2</w:t>
            </w:r>
          </w:p>
        </w:tc>
        <w:tc>
          <w:tcPr>
            <w:tcW w:w="50" w:type="pct"/>
            <w:shd w:val="clear" w:color="auto" w:fill="auto"/>
            <w:vAlign w:val="bottom"/>
          </w:tcPr>
          <w:p w:rsidR="007D7C65" w:rsidRDefault="007D7C65"/>
        </w:tc>
      </w:tr>
      <w:tr w:rsidR="007D7C65" w:rsidTr="00244460">
        <w:tc>
          <w:tcPr>
            <w:tcW w:w="3500" w:type="pct"/>
            <w:shd w:val="clear" w:color="auto" w:fill="auto"/>
          </w:tcPr>
          <w:p w:rsidR="007D7C65" w:rsidRPr="00244460" w:rsidRDefault="007D7C65" w:rsidP="00244460">
            <w:pPr>
              <w:tabs>
                <w:tab w:val="right" w:leader="dot" w:pos="6882"/>
              </w:tabs>
              <w:ind w:left="600" w:hanging="200"/>
            </w:pPr>
            <w:r>
              <w:t xml:space="preserve">Depreciation of ships, property, plant and equipment and </w:t>
            </w:r>
            <w:proofErr w:type="spellStart"/>
            <w:r>
              <w:t>amortisation</w:t>
            </w:r>
            <w:proofErr w:type="spellEnd"/>
            <w:r>
              <w:t xml:space="preserve"> of intangible assets</w:t>
            </w:r>
            <w:r w:rsidR="00244460" w:rsidRPr="00244460">
              <w:tab/>
            </w:r>
          </w:p>
        </w:tc>
        <w:tc>
          <w:tcPr>
            <w:tcW w:w="125" w:type="pct"/>
            <w:shd w:val="clear" w:color="auto" w:fill="auto"/>
            <w:vAlign w:val="bottom"/>
          </w:tcPr>
          <w:p w:rsidR="007D7C65" w:rsidRDefault="007D7C65"/>
        </w:tc>
        <w:tc>
          <w:tcPr>
            <w:tcW w:w="600" w:type="pct"/>
            <w:shd w:val="clear" w:color="auto" w:fill="auto"/>
            <w:vAlign w:val="bottom"/>
          </w:tcPr>
          <w:p w:rsidR="007D7C65" w:rsidRDefault="007D7C65">
            <w:pPr>
              <w:jc w:val="right"/>
            </w:pPr>
            <w:r>
              <w:t>6,763</w:t>
            </w:r>
          </w:p>
        </w:tc>
        <w:tc>
          <w:tcPr>
            <w:tcW w:w="125" w:type="pct"/>
            <w:shd w:val="clear" w:color="auto" w:fill="auto"/>
            <w:vAlign w:val="bottom"/>
          </w:tcPr>
          <w:p w:rsidR="007D7C65" w:rsidRDefault="007D7C65"/>
        </w:tc>
        <w:tc>
          <w:tcPr>
            <w:tcW w:w="600" w:type="pct"/>
            <w:shd w:val="clear" w:color="auto" w:fill="auto"/>
            <w:vAlign w:val="bottom"/>
          </w:tcPr>
          <w:p w:rsidR="007D7C65" w:rsidRDefault="007D7C65">
            <w:pPr>
              <w:jc w:val="right"/>
            </w:pPr>
            <w:r>
              <w:t>10,186</w:t>
            </w:r>
          </w:p>
        </w:tc>
        <w:tc>
          <w:tcPr>
            <w:tcW w:w="50" w:type="pct"/>
            <w:shd w:val="clear" w:color="auto" w:fill="auto"/>
            <w:vAlign w:val="bottom"/>
          </w:tcPr>
          <w:p w:rsidR="007D7C65" w:rsidRDefault="007D7C65"/>
        </w:tc>
      </w:tr>
      <w:tr w:rsidR="007D7C65" w:rsidTr="00244460">
        <w:tc>
          <w:tcPr>
            <w:tcW w:w="3500" w:type="pct"/>
            <w:shd w:val="clear" w:color="auto" w:fill="auto"/>
          </w:tcPr>
          <w:p w:rsidR="007D7C65" w:rsidRPr="00244460" w:rsidRDefault="007D7C65" w:rsidP="00244460">
            <w:pPr>
              <w:tabs>
                <w:tab w:val="right" w:leader="dot" w:pos="6882"/>
              </w:tabs>
              <w:ind w:left="600" w:hanging="200"/>
            </w:pPr>
            <w:r>
              <w:t>Reversal of provision for onerous contracts</w:t>
            </w:r>
            <w:r w:rsidR="00244460" w:rsidRPr="00244460">
              <w:tab/>
            </w:r>
          </w:p>
        </w:tc>
        <w:tc>
          <w:tcPr>
            <w:tcW w:w="125" w:type="pct"/>
            <w:shd w:val="clear" w:color="auto" w:fill="auto"/>
            <w:vAlign w:val="bottom"/>
          </w:tcPr>
          <w:p w:rsidR="007D7C65" w:rsidRDefault="007D7C65"/>
        </w:tc>
        <w:tc>
          <w:tcPr>
            <w:tcW w:w="600" w:type="pct"/>
            <w:shd w:val="clear" w:color="auto" w:fill="auto"/>
            <w:vAlign w:val="bottom"/>
          </w:tcPr>
          <w:p w:rsidR="007D7C65" w:rsidRDefault="007D7C65">
            <w:pPr>
              <w:jc w:val="right"/>
            </w:pPr>
            <w:r>
              <w:t>(1,192</w:t>
            </w:r>
          </w:p>
        </w:tc>
        <w:tc>
          <w:tcPr>
            <w:tcW w:w="125" w:type="pct"/>
            <w:shd w:val="clear" w:color="auto" w:fill="auto"/>
            <w:vAlign w:val="bottom"/>
          </w:tcPr>
          <w:p w:rsidR="007D7C65" w:rsidRDefault="007D7C65">
            <w:r>
              <w:t>)</w:t>
            </w:r>
          </w:p>
        </w:tc>
        <w:tc>
          <w:tcPr>
            <w:tcW w:w="600" w:type="pct"/>
            <w:shd w:val="clear" w:color="auto" w:fill="auto"/>
            <w:vAlign w:val="bottom"/>
          </w:tcPr>
          <w:p w:rsidR="007D7C65" w:rsidRDefault="007D7C65">
            <w:pPr>
              <w:jc w:val="right"/>
            </w:pPr>
            <w:r>
              <w:t>(4,507</w:t>
            </w:r>
          </w:p>
        </w:tc>
        <w:tc>
          <w:tcPr>
            <w:tcW w:w="50" w:type="pct"/>
            <w:shd w:val="clear" w:color="auto" w:fill="auto"/>
            <w:vAlign w:val="bottom"/>
          </w:tcPr>
          <w:p w:rsidR="007D7C65" w:rsidRDefault="007D7C65">
            <w:r>
              <w:t>)</w:t>
            </w:r>
          </w:p>
        </w:tc>
      </w:tr>
      <w:tr w:rsidR="007D7C65" w:rsidTr="00244460">
        <w:tc>
          <w:tcPr>
            <w:tcW w:w="3500" w:type="pct"/>
            <w:shd w:val="clear" w:color="auto" w:fill="auto"/>
          </w:tcPr>
          <w:p w:rsidR="007D7C65" w:rsidRPr="00244460" w:rsidRDefault="007D7C65" w:rsidP="00244460">
            <w:pPr>
              <w:tabs>
                <w:tab w:val="right" w:leader="dot" w:pos="6882"/>
              </w:tabs>
              <w:ind w:left="600" w:hanging="200"/>
            </w:pPr>
            <w:r>
              <w:t>Recognition of share-based payments expenses</w:t>
            </w:r>
            <w:r w:rsidR="00244460" w:rsidRPr="00244460">
              <w:tab/>
            </w:r>
          </w:p>
        </w:tc>
        <w:tc>
          <w:tcPr>
            <w:tcW w:w="125" w:type="pct"/>
            <w:shd w:val="clear" w:color="auto" w:fill="auto"/>
            <w:vAlign w:val="bottom"/>
          </w:tcPr>
          <w:p w:rsidR="007D7C65" w:rsidRDefault="007D7C65"/>
        </w:tc>
        <w:tc>
          <w:tcPr>
            <w:tcW w:w="600" w:type="pct"/>
            <w:shd w:val="clear" w:color="auto" w:fill="auto"/>
            <w:vAlign w:val="bottom"/>
          </w:tcPr>
          <w:p w:rsidR="007D7C65" w:rsidRDefault="007D7C65">
            <w:pPr>
              <w:jc w:val="right"/>
            </w:pPr>
            <w:r>
              <w:t>481</w:t>
            </w:r>
          </w:p>
        </w:tc>
        <w:tc>
          <w:tcPr>
            <w:tcW w:w="125" w:type="pct"/>
            <w:shd w:val="clear" w:color="auto" w:fill="auto"/>
            <w:vAlign w:val="bottom"/>
          </w:tcPr>
          <w:p w:rsidR="007D7C65" w:rsidRDefault="007D7C65"/>
        </w:tc>
        <w:tc>
          <w:tcPr>
            <w:tcW w:w="600" w:type="pct"/>
            <w:shd w:val="clear" w:color="auto" w:fill="auto"/>
            <w:vAlign w:val="bottom"/>
          </w:tcPr>
          <w:p w:rsidR="007D7C65" w:rsidRDefault="007D7C65">
            <w:pPr>
              <w:jc w:val="right"/>
            </w:pPr>
            <w:r>
              <w:t>57</w:t>
            </w:r>
          </w:p>
        </w:tc>
        <w:tc>
          <w:tcPr>
            <w:tcW w:w="50" w:type="pct"/>
            <w:shd w:val="clear" w:color="auto" w:fill="auto"/>
            <w:vAlign w:val="bottom"/>
          </w:tcPr>
          <w:p w:rsidR="007D7C65" w:rsidRDefault="007D7C65"/>
        </w:tc>
      </w:tr>
      <w:tr w:rsidR="007D7C65" w:rsidTr="00244460">
        <w:tc>
          <w:tcPr>
            <w:tcW w:w="3500" w:type="pct"/>
            <w:shd w:val="clear" w:color="auto" w:fill="auto"/>
          </w:tcPr>
          <w:p w:rsidR="007D7C65" w:rsidRPr="00244460" w:rsidRDefault="007D7C65" w:rsidP="00244460">
            <w:pPr>
              <w:tabs>
                <w:tab w:val="right" w:leader="dot" w:pos="6882"/>
              </w:tabs>
              <w:ind w:left="600" w:hanging="200"/>
            </w:pPr>
            <w:r>
              <w:t>Net foreign exchange (gain) loss</w:t>
            </w:r>
            <w:r w:rsidR="00244460" w:rsidRPr="00244460">
              <w:tab/>
            </w:r>
          </w:p>
        </w:tc>
        <w:tc>
          <w:tcPr>
            <w:tcW w:w="125" w:type="pct"/>
            <w:shd w:val="clear" w:color="auto" w:fill="auto"/>
            <w:vAlign w:val="bottom"/>
          </w:tcPr>
          <w:p w:rsidR="007D7C65" w:rsidRDefault="007D7C65"/>
        </w:tc>
        <w:tc>
          <w:tcPr>
            <w:tcW w:w="600" w:type="pct"/>
            <w:shd w:val="clear" w:color="auto" w:fill="auto"/>
            <w:vAlign w:val="bottom"/>
          </w:tcPr>
          <w:p w:rsidR="007D7C65" w:rsidRDefault="007D7C65">
            <w:pPr>
              <w:jc w:val="right"/>
            </w:pPr>
            <w:r>
              <w:t>(2,833</w:t>
            </w:r>
          </w:p>
        </w:tc>
        <w:tc>
          <w:tcPr>
            <w:tcW w:w="125" w:type="pct"/>
            <w:shd w:val="clear" w:color="auto" w:fill="auto"/>
            <w:vAlign w:val="bottom"/>
          </w:tcPr>
          <w:p w:rsidR="007D7C65" w:rsidRDefault="007D7C65">
            <w:r>
              <w:t>)</w:t>
            </w:r>
          </w:p>
        </w:tc>
        <w:tc>
          <w:tcPr>
            <w:tcW w:w="600" w:type="pct"/>
            <w:shd w:val="clear" w:color="auto" w:fill="auto"/>
            <w:vAlign w:val="bottom"/>
          </w:tcPr>
          <w:p w:rsidR="007D7C65" w:rsidRDefault="007D7C65">
            <w:pPr>
              <w:jc w:val="right"/>
            </w:pPr>
            <w:r>
              <w:t>(725</w:t>
            </w:r>
          </w:p>
        </w:tc>
        <w:tc>
          <w:tcPr>
            <w:tcW w:w="50" w:type="pct"/>
            <w:shd w:val="clear" w:color="auto" w:fill="auto"/>
            <w:vAlign w:val="bottom"/>
          </w:tcPr>
          <w:p w:rsidR="007D7C65" w:rsidRDefault="007D7C65">
            <w:r>
              <w:t>)</w:t>
            </w:r>
          </w:p>
        </w:tc>
      </w:tr>
      <w:tr w:rsidR="007D7C65" w:rsidTr="00244460">
        <w:tc>
          <w:tcPr>
            <w:tcW w:w="3500" w:type="pct"/>
            <w:shd w:val="clear" w:color="auto" w:fill="auto"/>
          </w:tcPr>
          <w:p w:rsidR="007D7C65" w:rsidRPr="00244460" w:rsidRDefault="007D7C65" w:rsidP="00244460">
            <w:pPr>
              <w:tabs>
                <w:tab w:val="right" w:leader="dot" w:pos="6882"/>
              </w:tabs>
              <w:ind w:left="600" w:hanging="200"/>
            </w:pPr>
            <w:r>
              <w:t>Interest expense</w:t>
            </w:r>
            <w:r w:rsidR="00244460" w:rsidRPr="00244460">
              <w:tab/>
            </w:r>
          </w:p>
        </w:tc>
        <w:tc>
          <w:tcPr>
            <w:tcW w:w="125" w:type="pct"/>
            <w:shd w:val="clear" w:color="auto" w:fill="auto"/>
            <w:vAlign w:val="bottom"/>
          </w:tcPr>
          <w:p w:rsidR="007D7C65" w:rsidRDefault="007D7C65"/>
        </w:tc>
        <w:tc>
          <w:tcPr>
            <w:tcW w:w="600" w:type="pct"/>
            <w:shd w:val="clear" w:color="auto" w:fill="auto"/>
            <w:vAlign w:val="bottom"/>
          </w:tcPr>
          <w:p w:rsidR="007D7C65" w:rsidRDefault="007D7C65">
            <w:pPr>
              <w:jc w:val="right"/>
            </w:pPr>
            <w:r>
              <w:t>2,961</w:t>
            </w:r>
          </w:p>
        </w:tc>
        <w:tc>
          <w:tcPr>
            <w:tcW w:w="125" w:type="pct"/>
            <w:shd w:val="clear" w:color="auto" w:fill="auto"/>
            <w:vAlign w:val="bottom"/>
          </w:tcPr>
          <w:p w:rsidR="007D7C65" w:rsidRDefault="007D7C65"/>
        </w:tc>
        <w:tc>
          <w:tcPr>
            <w:tcW w:w="600" w:type="pct"/>
            <w:shd w:val="clear" w:color="auto" w:fill="auto"/>
            <w:vAlign w:val="bottom"/>
          </w:tcPr>
          <w:p w:rsidR="007D7C65" w:rsidRDefault="007D7C65">
            <w:pPr>
              <w:jc w:val="right"/>
            </w:pPr>
            <w:r>
              <w:t>3,079</w:t>
            </w:r>
          </w:p>
        </w:tc>
        <w:tc>
          <w:tcPr>
            <w:tcW w:w="50" w:type="pct"/>
            <w:shd w:val="clear" w:color="auto" w:fill="auto"/>
            <w:vAlign w:val="bottom"/>
          </w:tcPr>
          <w:p w:rsidR="007D7C65" w:rsidRDefault="007D7C65"/>
        </w:tc>
      </w:tr>
      <w:tr w:rsidR="007D7C65" w:rsidTr="00244460">
        <w:tc>
          <w:tcPr>
            <w:tcW w:w="3500" w:type="pct"/>
            <w:shd w:val="clear" w:color="auto" w:fill="auto"/>
          </w:tcPr>
          <w:p w:rsidR="007D7C65" w:rsidRPr="00244460" w:rsidRDefault="007D7C65" w:rsidP="00244460">
            <w:pPr>
              <w:tabs>
                <w:tab w:val="right" w:leader="dot" w:pos="6882"/>
              </w:tabs>
              <w:ind w:left="600" w:hanging="200"/>
            </w:pPr>
            <w:r>
              <w:t>Interest income</w:t>
            </w:r>
            <w:r w:rsidR="00244460" w:rsidRPr="00244460">
              <w:tab/>
            </w:r>
          </w:p>
        </w:tc>
        <w:tc>
          <w:tcPr>
            <w:tcW w:w="125" w:type="pct"/>
            <w:shd w:val="clear" w:color="auto" w:fill="auto"/>
            <w:vAlign w:val="bottom"/>
          </w:tcPr>
          <w:p w:rsidR="007D7C65" w:rsidRDefault="007D7C65"/>
        </w:tc>
        <w:tc>
          <w:tcPr>
            <w:tcW w:w="600" w:type="pct"/>
            <w:shd w:val="clear" w:color="auto" w:fill="auto"/>
            <w:vAlign w:val="bottom"/>
          </w:tcPr>
          <w:p w:rsidR="007D7C65" w:rsidRDefault="007D7C65">
            <w:pPr>
              <w:jc w:val="right"/>
            </w:pPr>
            <w:r>
              <w:t>(1,945</w:t>
            </w:r>
          </w:p>
        </w:tc>
        <w:tc>
          <w:tcPr>
            <w:tcW w:w="125" w:type="pct"/>
            <w:shd w:val="clear" w:color="auto" w:fill="auto"/>
            <w:vAlign w:val="bottom"/>
          </w:tcPr>
          <w:p w:rsidR="007D7C65" w:rsidRDefault="007D7C65">
            <w:r>
              <w:t>)</w:t>
            </w:r>
          </w:p>
        </w:tc>
        <w:tc>
          <w:tcPr>
            <w:tcW w:w="600" w:type="pct"/>
            <w:shd w:val="clear" w:color="auto" w:fill="auto"/>
            <w:vAlign w:val="bottom"/>
          </w:tcPr>
          <w:p w:rsidR="007D7C65" w:rsidRDefault="007D7C65">
            <w:pPr>
              <w:jc w:val="right"/>
            </w:pPr>
            <w:r>
              <w:t>(3,262</w:t>
            </w:r>
          </w:p>
        </w:tc>
        <w:tc>
          <w:tcPr>
            <w:tcW w:w="50" w:type="pct"/>
            <w:shd w:val="clear" w:color="auto" w:fill="auto"/>
            <w:vAlign w:val="bottom"/>
          </w:tcPr>
          <w:p w:rsidR="007D7C65" w:rsidRDefault="007D7C65">
            <w:r>
              <w:t>)</w:t>
            </w:r>
          </w:p>
        </w:tc>
      </w:tr>
      <w:tr w:rsidR="007D7C65" w:rsidTr="00244460">
        <w:tc>
          <w:tcPr>
            <w:tcW w:w="3500" w:type="pct"/>
            <w:shd w:val="clear" w:color="auto" w:fill="auto"/>
          </w:tcPr>
          <w:p w:rsidR="007D7C65" w:rsidRPr="00244460" w:rsidRDefault="007D7C65" w:rsidP="00244460">
            <w:pPr>
              <w:tabs>
                <w:tab w:val="right" w:leader="dot" w:pos="6882"/>
              </w:tabs>
              <w:ind w:left="600" w:hanging="200"/>
            </w:pPr>
            <w:r>
              <w:t xml:space="preserve">Components of defined benefit costs </w:t>
            </w:r>
            <w:proofErr w:type="spellStart"/>
            <w:r>
              <w:t>recognised</w:t>
            </w:r>
            <w:proofErr w:type="spellEnd"/>
            <w:r>
              <w:t xml:space="preserve"> in profit or loss</w:t>
            </w:r>
            <w:r w:rsidR="00244460" w:rsidRPr="00244460">
              <w:tab/>
            </w:r>
          </w:p>
        </w:tc>
        <w:tc>
          <w:tcPr>
            <w:tcW w:w="125" w:type="pct"/>
            <w:shd w:val="clear" w:color="auto" w:fill="auto"/>
            <w:vAlign w:val="bottom"/>
          </w:tcPr>
          <w:p w:rsidR="007D7C65" w:rsidRDefault="007D7C65"/>
        </w:tc>
        <w:tc>
          <w:tcPr>
            <w:tcW w:w="600" w:type="pct"/>
            <w:tcBorders>
              <w:bottom w:val="single" w:sz="4" w:space="0" w:color="auto"/>
            </w:tcBorders>
            <w:shd w:val="clear" w:color="auto" w:fill="auto"/>
            <w:vAlign w:val="bottom"/>
          </w:tcPr>
          <w:p w:rsidR="007D7C65" w:rsidRDefault="007D7C65">
            <w:pPr>
              <w:jc w:val="right"/>
            </w:pPr>
            <w:r>
              <w:t>354</w:t>
            </w:r>
          </w:p>
        </w:tc>
        <w:tc>
          <w:tcPr>
            <w:tcW w:w="125" w:type="pct"/>
            <w:shd w:val="clear" w:color="auto" w:fill="auto"/>
            <w:vAlign w:val="bottom"/>
          </w:tcPr>
          <w:p w:rsidR="007D7C65" w:rsidRDefault="007D7C65"/>
        </w:tc>
        <w:tc>
          <w:tcPr>
            <w:tcW w:w="600" w:type="pct"/>
            <w:tcBorders>
              <w:bottom w:val="single" w:sz="4" w:space="0" w:color="auto"/>
            </w:tcBorders>
            <w:shd w:val="clear" w:color="auto" w:fill="auto"/>
            <w:vAlign w:val="bottom"/>
          </w:tcPr>
          <w:p w:rsidR="007D7C65" w:rsidRDefault="007D7C65">
            <w:pPr>
              <w:jc w:val="right"/>
            </w:pPr>
            <w:r>
              <w:t>—</w:t>
            </w:r>
          </w:p>
        </w:tc>
        <w:tc>
          <w:tcPr>
            <w:tcW w:w="50" w:type="pct"/>
            <w:shd w:val="clear" w:color="auto" w:fill="auto"/>
            <w:vAlign w:val="bottom"/>
          </w:tcPr>
          <w:p w:rsidR="007D7C65" w:rsidRDefault="007D7C65"/>
        </w:tc>
      </w:tr>
      <w:tr w:rsidR="007D7C65" w:rsidTr="00244460">
        <w:tc>
          <w:tcPr>
            <w:tcW w:w="3500" w:type="pct"/>
            <w:shd w:val="clear" w:color="auto" w:fill="auto"/>
          </w:tcPr>
          <w:p w:rsidR="007D7C65" w:rsidRPr="00244460" w:rsidRDefault="007D7C65" w:rsidP="00244460">
            <w:pPr>
              <w:tabs>
                <w:tab w:val="right" w:leader="dot" w:pos="6882"/>
              </w:tabs>
              <w:ind w:left="400" w:hanging="200"/>
            </w:pPr>
            <w:r>
              <w:t>Operating cash flows before movements in working capital</w:t>
            </w:r>
            <w:r w:rsidR="00244460" w:rsidRPr="00244460">
              <w:tab/>
            </w:r>
          </w:p>
        </w:tc>
        <w:tc>
          <w:tcPr>
            <w:tcW w:w="125" w:type="pct"/>
            <w:shd w:val="clear" w:color="auto" w:fill="auto"/>
            <w:vAlign w:val="bottom"/>
          </w:tcPr>
          <w:p w:rsidR="007D7C65" w:rsidRDefault="007D7C65"/>
        </w:tc>
        <w:tc>
          <w:tcPr>
            <w:tcW w:w="600" w:type="pct"/>
            <w:shd w:val="clear" w:color="auto" w:fill="auto"/>
            <w:vAlign w:val="bottom"/>
          </w:tcPr>
          <w:p w:rsidR="007D7C65" w:rsidRDefault="007D7C65">
            <w:pPr>
              <w:jc w:val="right"/>
            </w:pPr>
            <w:r>
              <w:t>(8,987</w:t>
            </w:r>
          </w:p>
        </w:tc>
        <w:tc>
          <w:tcPr>
            <w:tcW w:w="125" w:type="pct"/>
            <w:shd w:val="clear" w:color="auto" w:fill="auto"/>
            <w:vAlign w:val="bottom"/>
          </w:tcPr>
          <w:p w:rsidR="007D7C65" w:rsidRDefault="007D7C65">
            <w:r>
              <w:t>)</w:t>
            </w:r>
          </w:p>
        </w:tc>
        <w:tc>
          <w:tcPr>
            <w:tcW w:w="600" w:type="pct"/>
            <w:shd w:val="clear" w:color="auto" w:fill="auto"/>
            <w:vAlign w:val="bottom"/>
          </w:tcPr>
          <w:p w:rsidR="007D7C65" w:rsidRDefault="007D7C65">
            <w:pPr>
              <w:jc w:val="right"/>
            </w:pPr>
            <w:r>
              <w:t>964</w:t>
            </w:r>
          </w:p>
        </w:tc>
        <w:tc>
          <w:tcPr>
            <w:tcW w:w="50" w:type="pct"/>
            <w:shd w:val="clear" w:color="auto" w:fill="auto"/>
            <w:vAlign w:val="bottom"/>
          </w:tcPr>
          <w:p w:rsidR="007D7C65" w:rsidRDefault="007D7C65"/>
        </w:tc>
      </w:tr>
      <w:tr w:rsidR="007D7C65" w:rsidTr="00244460">
        <w:tc>
          <w:tcPr>
            <w:tcW w:w="3500" w:type="pct"/>
            <w:shd w:val="clear" w:color="auto" w:fill="auto"/>
          </w:tcPr>
          <w:p w:rsidR="007D7C65" w:rsidRPr="00244460" w:rsidRDefault="007D7C65" w:rsidP="00244460">
            <w:pPr>
              <w:tabs>
                <w:tab w:val="right" w:leader="dot" w:pos="6882"/>
              </w:tabs>
              <w:ind w:left="600" w:hanging="200"/>
            </w:pPr>
            <w:r>
              <w:t>Inventories</w:t>
            </w:r>
            <w:r w:rsidR="00244460" w:rsidRPr="00244460">
              <w:tab/>
            </w:r>
          </w:p>
        </w:tc>
        <w:tc>
          <w:tcPr>
            <w:tcW w:w="125" w:type="pct"/>
            <w:shd w:val="clear" w:color="auto" w:fill="auto"/>
            <w:vAlign w:val="bottom"/>
          </w:tcPr>
          <w:p w:rsidR="007D7C65" w:rsidRDefault="007D7C65"/>
        </w:tc>
        <w:tc>
          <w:tcPr>
            <w:tcW w:w="600" w:type="pct"/>
            <w:shd w:val="clear" w:color="auto" w:fill="auto"/>
            <w:vAlign w:val="bottom"/>
          </w:tcPr>
          <w:p w:rsidR="007D7C65" w:rsidRDefault="007D7C65">
            <w:pPr>
              <w:jc w:val="right"/>
            </w:pPr>
            <w:r>
              <w:t>(1,646</w:t>
            </w:r>
          </w:p>
        </w:tc>
        <w:tc>
          <w:tcPr>
            <w:tcW w:w="125" w:type="pct"/>
            <w:shd w:val="clear" w:color="auto" w:fill="auto"/>
            <w:vAlign w:val="bottom"/>
          </w:tcPr>
          <w:p w:rsidR="007D7C65" w:rsidRDefault="007D7C65">
            <w:r>
              <w:t>)</w:t>
            </w:r>
          </w:p>
        </w:tc>
        <w:tc>
          <w:tcPr>
            <w:tcW w:w="600" w:type="pct"/>
            <w:shd w:val="clear" w:color="auto" w:fill="auto"/>
            <w:vAlign w:val="bottom"/>
          </w:tcPr>
          <w:p w:rsidR="007D7C65" w:rsidRDefault="007D7C65">
            <w:pPr>
              <w:jc w:val="right"/>
            </w:pPr>
            <w:r>
              <w:t>2,077</w:t>
            </w:r>
          </w:p>
        </w:tc>
        <w:tc>
          <w:tcPr>
            <w:tcW w:w="50" w:type="pct"/>
            <w:shd w:val="clear" w:color="auto" w:fill="auto"/>
            <w:vAlign w:val="bottom"/>
          </w:tcPr>
          <w:p w:rsidR="007D7C65" w:rsidRDefault="007D7C65"/>
        </w:tc>
      </w:tr>
      <w:tr w:rsidR="007D7C65" w:rsidTr="00244460">
        <w:tc>
          <w:tcPr>
            <w:tcW w:w="3500" w:type="pct"/>
            <w:shd w:val="clear" w:color="auto" w:fill="auto"/>
          </w:tcPr>
          <w:p w:rsidR="007D7C65" w:rsidRPr="00244460" w:rsidRDefault="007D7C65" w:rsidP="00244460">
            <w:pPr>
              <w:tabs>
                <w:tab w:val="right" w:leader="dot" w:pos="6882"/>
              </w:tabs>
              <w:ind w:left="600" w:hanging="200"/>
            </w:pPr>
            <w:r>
              <w:t>Capital expenditure on ships</w:t>
            </w:r>
            <w:r w:rsidR="00244460" w:rsidRPr="00244460">
              <w:tab/>
            </w:r>
          </w:p>
        </w:tc>
        <w:tc>
          <w:tcPr>
            <w:tcW w:w="125" w:type="pct"/>
            <w:shd w:val="clear" w:color="auto" w:fill="auto"/>
            <w:vAlign w:val="bottom"/>
          </w:tcPr>
          <w:p w:rsidR="007D7C65" w:rsidRDefault="007D7C65"/>
        </w:tc>
        <w:tc>
          <w:tcPr>
            <w:tcW w:w="600" w:type="pct"/>
            <w:shd w:val="clear" w:color="auto" w:fill="auto"/>
            <w:vAlign w:val="bottom"/>
          </w:tcPr>
          <w:p w:rsidR="007D7C65" w:rsidRDefault="007D7C65">
            <w:pPr>
              <w:jc w:val="right"/>
            </w:pPr>
            <w:r>
              <w:t>(19,513</w:t>
            </w:r>
          </w:p>
        </w:tc>
        <w:tc>
          <w:tcPr>
            <w:tcW w:w="125" w:type="pct"/>
            <w:shd w:val="clear" w:color="auto" w:fill="auto"/>
            <w:vAlign w:val="bottom"/>
          </w:tcPr>
          <w:p w:rsidR="007D7C65" w:rsidRDefault="007D7C65">
            <w:r>
              <w:t>)</w:t>
            </w:r>
          </w:p>
        </w:tc>
        <w:tc>
          <w:tcPr>
            <w:tcW w:w="600" w:type="pct"/>
            <w:shd w:val="clear" w:color="auto" w:fill="auto"/>
            <w:vAlign w:val="bottom"/>
          </w:tcPr>
          <w:p w:rsidR="007D7C65" w:rsidRDefault="007D7C65">
            <w:pPr>
              <w:jc w:val="right"/>
            </w:pPr>
            <w:r>
              <w:t>(1,680</w:t>
            </w:r>
          </w:p>
        </w:tc>
        <w:tc>
          <w:tcPr>
            <w:tcW w:w="50" w:type="pct"/>
            <w:shd w:val="clear" w:color="auto" w:fill="auto"/>
            <w:vAlign w:val="bottom"/>
          </w:tcPr>
          <w:p w:rsidR="007D7C65" w:rsidRDefault="007D7C65">
            <w:r>
              <w:t>)</w:t>
            </w:r>
          </w:p>
        </w:tc>
      </w:tr>
      <w:tr w:rsidR="007D7C65" w:rsidTr="00244460">
        <w:tc>
          <w:tcPr>
            <w:tcW w:w="3500" w:type="pct"/>
            <w:shd w:val="clear" w:color="auto" w:fill="auto"/>
          </w:tcPr>
          <w:p w:rsidR="007D7C65" w:rsidRPr="00244460" w:rsidRDefault="007D7C65" w:rsidP="00244460">
            <w:pPr>
              <w:tabs>
                <w:tab w:val="right" w:leader="dot" w:pos="6882"/>
              </w:tabs>
              <w:ind w:left="600" w:hanging="200"/>
            </w:pPr>
            <w:r>
              <w:t>Trade receivables, other receivables and prepayments</w:t>
            </w:r>
            <w:r w:rsidR="00244460" w:rsidRPr="00244460">
              <w:tab/>
            </w:r>
          </w:p>
        </w:tc>
        <w:tc>
          <w:tcPr>
            <w:tcW w:w="125" w:type="pct"/>
            <w:shd w:val="clear" w:color="auto" w:fill="auto"/>
            <w:vAlign w:val="bottom"/>
          </w:tcPr>
          <w:p w:rsidR="007D7C65" w:rsidRDefault="007D7C65"/>
        </w:tc>
        <w:tc>
          <w:tcPr>
            <w:tcW w:w="600" w:type="pct"/>
            <w:shd w:val="clear" w:color="auto" w:fill="auto"/>
            <w:vAlign w:val="bottom"/>
          </w:tcPr>
          <w:p w:rsidR="007D7C65" w:rsidRDefault="007D7C65">
            <w:pPr>
              <w:jc w:val="right"/>
            </w:pPr>
            <w:r>
              <w:t>(2,205</w:t>
            </w:r>
          </w:p>
        </w:tc>
        <w:tc>
          <w:tcPr>
            <w:tcW w:w="125" w:type="pct"/>
            <w:shd w:val="clear" w:color="auto" w:fill="auto"/>
            <w:vAlign w:val="bottom"/>
          </w:tcPr>
          <w:p w:rsidR="007D7C65" w:rsidRDefault="007D7C65">
            <w:r>
              <w:t>)</w:t>
            </w:r>
          </w:p>
        </w:tc>
        <w:tc>
          <w:tcPr>
            <w:tcW w:w="600" w:type="pct"/>
            <w:shd w:val="clear" w:color="auto" w:fill="auto"/>
            <w:vAlign w:val="bottom"/>
          </w:tcPr>
          <w:p w:rsidR="007D7C65" w:rsidRDefault="007D7C65">
            <w:pPr>
              <w:jc w:val="right"/>
            </w:pPr>
            <w:r>
              <w:t>3,527</w:t>
            </w:r>
          </w:p>
        </w:tc>
        <w:tc>
          <w:tcPr>
            <w:tcW w:w="50" w:type="pct"/>
            <w:shd w:val="clear" w:color="auto" w:fill="auto"/>
            <w:vAlign w:val="bottom"/>
          </w:tcPr>
          <w:p w:rsidR="007D7C65" w:rsidRDefault="007D7C65"/>
        </w:tc>
      </w:tr>
      <w:tr w:rsidR="007D7C65" w:rsidTr="00244460">
        <w:tc>
          <w:tcPr>
            <w:tcW w:w="3500" w:type="pct"/>
            <w:shd w:val="clear" w:color="auto" w:fill="auto"/>
          </w:tcPr>
          <w:p w:rsidR="007D7C65" w:rsidRPr="00244460" w:rsidRDefault="007D7C65" w:rsidP="00244460">
            <w:pPr>
              <w:tabs>
                <w:tab w:val="right" w:leader="dot" w:pos="6882"/>
              </w:tabs>
              <w:ind w:left="600" w:hanging="200"/>
            </w:pPr>
            <w:r>
              <w:t>Trade and other payables</w:t>
            </w:r>
            <w:r w:rsidR="00244460" w:rsidRPr="00244460">
              <w:tab/>
            </w:r>
          </w:p>
        </w:tc>
        <w:tc>
          <w:tcPr>
            <w:tcW w:w="125" w:type="pct"/>
            <w:shd w:val="clear" w:color="auto" w:fill="auto"/>
            <w:vAlign w:val="bottom"/>
          </w:tcPr>
          <w:p w:rsidR="007D7C65" w:rsidRDefault="007D7C65"/>
        </w:tc>
        <w:tc>
          <w:tcPr>
            <w:tcW w:w="600" w:type="pct"/>
            <w:shd w:val="clear" w:color="auto" w:fill="auto"/>
            <w:vAlign w:val="bottom"/>
          </w:tcPr>
          <w:p w:rsidR="007D7C65" w:rsidRDefault="007D7C65">
            <w:pPr>
              <w:jc w:val="right"/>
            </w:pPr>
            <w:r>
              <w:t>(3,298</w:t>
            </w:r>
          </w:p>
        </w:tc>
        <w:tc>
          <w:tcPr>
            <w:tcW w:w="125" w:type="pct"/>
            <w:shd w:val="clear" w:color="auto" w:fill="auto"/>
            <w:vAlign w:val="bottom"/>
          </w:tcPr>
          <w:p w:rsidR="007D7C65" w:rsidRDefault="007D7C65">
            <w:r>
              <w:t>)</w:t>
            </w:r>
          </w:p>
        </w:tc>
        <w:tc>
          <w:tcPr>
            <w:tcW w:w="600" w:type="pct"/>
            <w:shd w:val="clear" w:color="auto" w:fill="auto"/>
            <w:vAlign w:val="bottom"/>
          </w:tcPr>
          <w:p w:rsidR="007D7C65" w:rsidRDefault="007D7C65">
            <w:pPr>
              <w:jc w:val="right"/>
            </w:pPr>
            <w:r>
              <w:t>(7,916</w:t>
            </w:r>
          </w:p>
        </w:tc>
        <w:tc>
          <w:tcPr>
            <w:tcW w:w="50" w:type="pct"/>
            <w:shd w:val="clear" w:color="auto" w:fill="auto"/>
            <w:vAlign w:val="bottom"/>
          </w:tcPr>
          <w:p w:rsidR="007D7C65" w:rsidRDefault="007D7C65">
            <w:r>
              <w:t>)</w:t>
            </w:r>
          </w:p>
        </w:tc>
      </w:tr>
      <w:tr w:rsidR="007D7C65" w:rsidTr="00244460">
        <w:tc>
          <w:tcPr>
            <w:tcW w:w="3500" w:type="pct"/>
            <w:shd w:val="clear" w:color="auto" w:fill="auto"/>
          </w:tcPr>
          <w:p w:rsidR="007D7C65" w:rsidRPr="00244460" w:rsidRDefault="007D7C65" w:rsidP="00244460">
            <w:pPr>
              <w:tabs>
                <w:tab w:val="right" w:leader="dot" w:pos="6882"/>
              </w:tabs>
              <w:ind w:left="600" w:hanging="200"/>
            </w:pPr>
            <w:r>
              <w:t>Due from related parties</w:t>
            </w:r>
            <w:r w:rsidR="00244460" w:rsidRPr="00244460">
              <w:tab/>
            </w:r>
          </w:p>
        </w:tc>
        <w:tc>
          <w:tcPr>
            <w:tcW w:w="125" w:type="pct"/>
            <w:shd w:val="clear" w:color="auto" w:fill="auto"/>
            <w:vAlign w:val="bottom"/>
          </w:tcPr>
          <w:p w:rsidR="007D7C65" w:rsidRDefault="007D7C65"/>
        </w:tc>
        <w:tc>
          <w:tcPr>
            <w:tcW w:w="600" w:type="pct"/>
            <w:shd w:val="clear" w:color="auto" w:fill="auto"/>
            <w:vAlign w:val="bottom"/>
          </w:tcPr>
          <w:p w:rsidR="007D7C65" w:rsidRDefault="007D7C65">
            <w:pPr>
              <w:jc w:val="right"/>
            </w:pPr>
            <w:r>
              <w:t>(11,723</w:t>
            </w:r>
          </w:p>
        </w:tc>
        <w:tc>
          <w:tcPr>
            <w:tcW w:w="125" w:type="pct"/>
            <w:shd w:val="clear" w:color="auto" w:fill="auto"/>
            <w:vAlign w:val="bottom"/>
          </w:tcPr>
          <w:p w:rsidR="007D7C65" w:rsidRDefault="007D7C65">
            <w:r>
              <w:t>)</w:t>
            </w:r>
          </w:p>
        </w:tc>
        <w:tc>
          <w:tcPr>
            <w:tcW w:w="600" w:type="pct"/>
            <w:shd w:val="clear" w:color="auto" w:fill="auto"/>
            <w:vAlign w:val="bottom"/>
          </w:tcPr>
          <w:p w:rsidR="007D7C65" w:rsidRDefault="007D7C65">
            <w:pPr>
              <w:jc w:val="right"/>
            </w:pPr>
            <w:r>
              <w:t>(367</w:t>
            </w:r>
          </w:p>
        </w:tc>
        <w:tc>
          <w:tcPr>
            <w:tcW w:w="50" w:type="pct"/>
            <w:shd w:val="clear" w:color="auto" w:fill="auto"/>
            <w:vAlign w:val="bottom"/>
          </w:tcPr>
          <w:p w:rsidR="007D7C65" w:rsidRDefault="007D7C65">
            <w:r>
              <w:t>)</w:t>
            </w:r>
          </w:p>
        </w:tc>
      </w:tr>
      <w:tr w:rsidR="007D7C65" w:rsidTr="00244460">
        <w:tc>
          <w:tcPr>
            <w:tcW w:w="3500" w:type="pct"/>
            <w:shd w:val="clear" w:color="auto" w:fill="auto"/>
          </w:tcPr>
          <w:p w:rsidR="007D7C65" w:rsidRPr="00244460" w:rsidRDefault="007D7C65" w:rsidP="00244460">
            <w:pPr>
              <w:tabs>
                <w:tab w:val="right" w:leader="dot" w:pos="6882"/>
              </w:tabs>
              <w:ind w:left="600" w:hanging="200"/>
            </w:pPr>
            <w:r>
              <w:t>Due to related parties</w:t>
            </w:r>
            <w:r w:rsidR="00244460" w:rsidRPr="00244460">
              <w:tab/>
            </w:r>
          </w:p>
        </w:tc>
        <w:tc>
          <w:tcPr>
            <w:tcW w:w="125" w:type="pct"/>
            <w:shd w:val="clear" w:color="auto" w:fill="auto"/>
            <w:vAlign w:val="bottom"/>
          </w:tcPr>
          <w:p w:rsidR="007D7C65" w:rsidRDefault="007D7C65"/>
        </w:tc>
        <w:tc>
          <w:tcPr>
            <w:tcW w:w="600" w:type="pct"/>
            <w:tcBorders>
              <w:bottom w:val="single" w:sz="4" w:space="0" w:color="auto"/>
            </w:tcBorders>
            <w:shd w:val="clear" w:color="auto" w:fill="auto"/>
            <w:vAlign w:val="bottom"/>
          </w:tcPr>
          <w:p w:rsidR="007D7C65" w:rsidRDefault="007D7C65">
            <w:pPr>
              <w:jc w:val="right"/>
            </w:pPr>
            <w:r>
              <w:t>3,678</w:t>
            </w:r>
          </w:p>
        </w:tc>
        <w:tc>
          <w:tcPr>
            <w:tcW w:w="125" w:type="pct"/>
            <w:shd w:val="clear" w:color="auto" w:fill="auto"/>
            <w:vAlign w:val="bottom"/>
          </w:tcPr>
          <w:p w:rsidR="007D7C65" w:rsidRDefault="007D7C65"/>
        </w:tc>
        <w:tc>
          <w:tcPr>
            <w:tcW w:w="600" w:type="pct"/>
            <w:tcBorders>
              <w:bottom w:val="single" w:sz="4" w:space="0" w:color="auto"/>
            </w:tcBorders>
            <w:shd w:val="clear" w:color="auto" w:fill="auto"/>
            <w:vAlign w:val="bottom"/>
          </w:tcPr>
          <w:p w:rsidR="007D7C65" w:rsidRDefault="007D7C65">
            <w:pPr>
              <w:jc w:val="right"/>
            </w:pPr>
            <w:r>
              <w:t>—</w:t>
            </w:r>
          </w:p>
        </w:tc>
        <w:tc>
          <w:tcPr>
            <w:tcW w:w="50" w:type="pct"/>
            <w:shd w:val="clear" w:color="auto" w:fill="auto"/>
            <w:vAlign w:val="bottom"/>
          </w:tcPr>
          <w:p w:rsidR="007D7C65" w:rsidRDefault="007D7C65"/>
        </w:tc>
      </w:tr>
      <w:tr w:rsidR="007D7C65" w:rsidTr="00244460">
        <w:tc>
          <w:tcPr>
            <w:tcW w:w="3500" w:type="pct"/>
            <w:shd w:val="clear" w:color="auto" w:fill="auto"/>
          </w:tcPr>
          <w:p w:rsidR="007D7C65" w:rsidRPr="00244460" w:rsidRDefault="007D7C65" w:rsidP="00244460">
            <w:pPr>
              <w:tabs>
                <w:tab w:val="right" w:leader="dot" w:pos="6882"/>
              </w:tabs>
              <w:ind w:left="400" w:hanging="200"/>
            </w:pPr>
            <w:r>
              <w:t>Net cash used in operations</w:t>
            </w:r>
            <w:r w:rsidR="00244460" w:rsidRPr="00244460">
              <w:tab/>
            </w:r>
          </w:p>
        </w:tc>
        <w:tc>
          <w:tcPr>
            <w:tcW w:w="125" w:type="pct"/>
            <w:shd w:val="clear" w:color="auto" w:fill="auto"/>
            <w:vAlign w:val="bottom"/>
          </w:tcPr>
          <w:p w:rsidR="007D7C65" w:rsidRDefault="007D7C65"/>
        </w:tc>
        <w:tc>
          <w:tcPr>
            <w:tcW w:w="600" w:type="pct"/>
            <w:shd w:val="clear" w:color="auto" w:fill="auto"/>
            <w:vAlign w:val="bottom"/>
          </w:tcPr>
          <w:p w:rsidR="007D7C65" w:rsidRDefault="007D7C65">
            <w:pPr>
              <w:jc w:val="right"/>
            </w:pPr>
            <w:r>
              <w:t>(43,694</w:t>
            </w:r>
          </w:p>
        </w:tc>
        <w:tc>
          <w:tcPr>
            <w:tcW w:w="125" w:type="pct"/>
            <w:shd w:val="clear" w:color="auto" w:fill="auto"/>
            <w:vAlign w:val="bottom"/>
          </w:tcPr>
          <w:p w:rsidR="007D7C65" w:rsidRDefault="007D7C65">
            <w:r>
              <w:t>)</w:t>
            </w:r>
          </w:p>
        </w:tc>
        <w:tc>
          <w:tcPr>
            <w:tcW w:w="600" w:type="pct"/>
            <w:shd w:val="clear" w:color="auto" w:fill="auto"/>
            <w:vAlign w:val="bottom"/>
          </w:tcPr>
          <w:p w:rsidR="007D7C65" w:rsidRDefault="007D7C65">
            <w:pPr>
              <w:jc w:val="right"/>
            </w:pPr>
            <w:r>
              <w:t>(3,395</w:t>
            </w:r>
          </w:p>
        </w:tc>
        <w:tc>
          <w:tcPr>
            <w:tcW w:w="50" w:type="pct"/>
            <w:shd w:val="clear" w:color="auto" w:fill="auto"/>
            <w:vAlign w:val="bottom"/>
          </w:tcPr>
          <w:p w:rsidR="007D7C65" w:rsidRDefault="007D7C65">
            <w:r>
              <w:t>)</w:t>
            </w:r>
          </w:p>
        </w:tc>
      </w:tr>
      <w:tr w:rsidR="007D7C65" w:rsidTr="00244460">
        <w:tc>
          <w:tcPr>
            <w:tcW w:w="3500" w:type="pct"/>
            <w:shd w:val="clear" w:color="auto" w:fill="auto"/>
          </w:tcPr>
          <w:p w:rsidR="007D7C65" w:rsidRPr="00244460" w:rsidRDefault="007D7C65" w:rsidP="00244460">
            <w:pPr>
              <w:tabs>
                <w:tab w:val="right" w:leader="dot" w:pos="6882"/>
              </w:tabs>
              <w:ind w:left="400" w:hanging="200"/>
            </w:pPr>
            <w:r>
              <w:t>Interest paid</w:t>
            </w:r>
            <w:r w:rsidR="00244460" w:rsidRPr="00244460">
              <w:tab/>
            </w:r>
          </w:p>
        </w:tc>
        <w:tc>
          <w:tcPr>
            <w:tcW w:w="125" w:type="pct"/>
            <w:shd w:val="clear" w:color="auto" w:fill="auto"/>
            <w:vAlign w:val="bottom"/>
          </w:tcPr>
          <w:p w:rsidR="007D7C65" w:rsidRDefault="007D7C65"/>
        </w:tc>
        <w:tc>
          <w:tcPr>
            <w:tcW w:w="600" w:type="pct"/>
            <w:shd w:val="clear" w:color="auto" w:fill="auto"/>
            <w:vAlign w:val="bottom"/>
          </w:tcPr>
          <w:p w:rsidR="007D7C65" w:rsidRDefault="007D7C65">
            <w:pPr>
              <w:jc w:val="right"/>
            </w:pPr>
            <w:r>
              <w:t>(2,401</w:t>
            </w:r>
          </w:p>
        </w:tc>
        <w:tc>
          <w:tcPr>
            <w:tcW w:w="125" w:type="pct"/>
            <w:shd w:val="clear" w:color="auto" w:fill="auto"/>
            <w:vAlign w:val="bottom"/>
          </w:tcPr>
          <w:p w:rsidR="007D7C65" w:rsidRDefault="007D7C65">
            <w:r>
              <w:t>)</w:t>
            </w:r>
          </w:p>
        </w:tc>
        <w:tc>
          <w:tcPr>
            <w:tcW w:w="600" w:type="pct"/>
            <w:shd w:val="clear" w:color="auto" w:fill="auto"/>
            <w:vAlign w:val="bottom"/>
          </w:tcPr>
          <w:p w:rsidR="007D7C65" w:rsidRDefault="007D7C65">
            <w:pPr>
              <w:jc w:val="right"/>
            </w:pPr>
            <w:r>
              <w:t>(2,636</w:t>
            </w:r>
          </w:p>
        </w:tc>
        <w:tc>
          <w:tcPr>
            <w:tcW w:w="50" w:type="pct"/>
            <w:shd w:val="clear" w:color="auto" w:fill="auto"/>
            <w:vAlign w:val="bottom"/>
          </w:tcPr>
          <w:p w:rsidR="007D7C65" w:rsidRDefault="007D7C65">
            <w:r>
              <w:t>)</w:t>
            </w:r>
          </w:p>
        </w:tc>
      </w:tr>
      <w:tr w:rsidR="007D7C65" w:rsidTr="00244460">
        <w:tc>
          <w:tcPr>
            <w:tcW w:w="3500" w:type="pct"/>
            <w:shd w:val="clear" w:color="auto" w:fill="auto"/>
          </w:tcPr>
          <w:p w:rsidR="007D7C65" w:rsidRPr="00244460" w:rsidRDefault="007D7C65" w:rsidP="00244460">
            <w:pPr>
              <w:tabs>
                <w:tab w:val="right" w:leader="dot" w:pos="6882"/>
              </w:tabs>
              <w:ind w:left="400" w:hanging="200"/>
            </w:pPr>
            <w:r>
              <w:t>Interest received</w:t>
            </w:r>
            <w:r w:rsidR="00244460" w:rsidRPr="00244460">
              <w:tab/>
            </w:r>
          </w:p>
        </w:tc>
        <w:tc>
          <w:tcPr>
            <w:tcW w:w="125" w:type="pct"/>
            <w:shd w:val="clear" w:color="auto" w:fill="auto"/>
            <w:vAlign w:val="bottom"/>
          </w:tcPr>
          <w:p w:rsidR="007D7C65" w:rsidRDefault="007D7C65"/>
        </w:tc>
        <w:tc>
          <w:tcPr>
            <w:tcW w:w="600" w:type="pct"/>
            <w:shd w:val="clear" w:color="auto" w:fill="auto"/>
            <w:vAlign w:val="bottom"/>
          </w:tcPr>
          <w:p w:rsidR="007D7C65" w:rsidRDefault="007D7C65">
            <w:pPr>
              <w:jc w:val="right"/>
            </w:pPr>
            <w:r>
              <w:t>654</w:t>
            </w:r>
          </w:p>
        </w:tc>
        <w:tc>
          <w:tcPr>
            <w:tcW w:w="125" w:type="pct"/>
            <w:shd w:val="clear" w:color="auto" w:fill="auto"/>
            <w:vAlign w:val="bottom"/>
          </w:tcPr>
          <w:p w:rsidR="007D7C65" w:rsidRDefault="007D7C65"/>
        </w:tc>
        <w:tc>
          <w:tcPr>
            <w:tcW w:w="600" w:type="pct"/>
            <w:shd w:val="clear" w:color="auto" w:fill="auto"/>
            <w:vAlign w:val="bottom"/>
          </w:tcPr>
          <w:p w:rsidR="007D7C65" w:rsidRDefault="007D7C65">
            <w:pPr>
              <w:jc w:val="right"/>
            </w:pPr>
            <w:r>
              <w:t>1,152</w:t>
            </w:r>
          </w:p>
        </w:tc>
        <w:tc>
          <w:tcPr>
            <w:tcW w:w="50" w:type="pct"/>
            <w:shd w:val="clear" w:color="auto" w:fill="auto"/>
            <w:vAlign w:val="bottom"/>
          </w:tcPr>
          <w:p w:rsidR="007D7C65" w:rsidRDefault="007D7C65"/>
        </w:tc>
      </w:tr>
      <w:tr w:rsidR="007D7C65" w:rsidTr="00244460">
        <w:tc>
          <w:tcPr>
            <w:tcW w:w="3500" w:type="pct"/>
            <w:shd w:val="clear" w:color="auto" w:fill="auto"/>
          </w:tcPr>
          <w:p w:rsidR="007D7C65" w:rsidRPr="00244460" w:rsidRDefault="007D7C65" w:rsidP="00244460">
            <w:pPr>
              <w:tabs>
                <w:tab w:val="right" w:leader="dot" w:pos="6882"/>
              </w:tabs>
              <w:ind w:left="400" w:hanging="200"/>
            </w:pPr>
            <w:r>
              <w:t>Income tax paid</w:t>
            </w:r>
            <w:r w:rsidR="00244460" w:rsidRPr="00244460">
              <w:tab/>
            </w:r>
          </w:p>
        </w:tc>
        <w:tc>
          <w:tcPr>
            <w:tcW w:w="125" w:type="pct"/>
            <w:shd w:val="clear" w:color="auto" w:fill="auto"/>
            <w:vAlign w:val="bottom"/>
          </w:tcPr>
          <w:p w:rsidR="007D7C65" w:rsidRDefault="007D7C65"/>
        </w:tc>
        <w:tc>
          <w:tcPr>
            <w:tcW w:w="600" w:type="pct"/>
            <w:tcBorders>
              <w:bottom w:val="single" w:sz="4" w:space="0" w:color="auto"/>
            </w:tcBorders>
            <w:shd w:val="clear" w:color="auto" w:fill="auto"/>
            <w:vAlign w:val="bottom"/>
          </w:tcPr>
          <w:p w:rsidR="007D7C65" w:rsidRDefault="007D7C65">
            <w:pPr>
              <w:jc w:val="right"/>
            </w:pPr>
            <w:r>
              <w:t>(805</w:t>
            </w:r>
          </w:p>
        </w:tc>
        <w:tc>
          <w:tcPr>
            <w:tcW w:w="125" w:type="pct"/>
            <w:shd w:val="clear" w:color="auto" w:fill="auto"/>
            <w:vAlign w:val="bottom"/>
          </w:tcPr>
          <w:p w:rsidR="007D7C65" w:rsidRDefault="007D7C65">
            <w:r>
              <w:t>)</w:t>
            </w:r>
          </w:p>
        </w:tc>
        <w:tc>
          <w:tcPr>
            <w:tcW w:w="600" w:type="pct"/>
            <w:tcBorders>
              <w:bottom w:val="single" w:sz="4" w:space="0" w:color="auto"/>
            </w:tcBorders>
            <w:shd w:val="clear" w:color="auto" w:fill="auto"/>
            <w:vAlign w:val="bottom"/>
          </w:tcPr>
          <w:p w:rsidR="007D7C65" w:rsidRDefault="007D7C65">
            <w:pPr>
              <w:jc w:val="right"/>
            </w:pPr>
            <w:r>
              <w:t>(1,134</w:t>
            </w:r>
          </w:p>
        </w:tc>
        <w:tc>
          <w:tcPr>
            <w:tcW w:w="50" w:type="pct"/>
            <w:shd w:val="clear" w:color="auto" w:fill="auto"/>
            <w:vAlign w:val="bottom"/>
          </w:tcPr>
          <w:p w:rsidR="007D7C65" w:rsidRDefault="007D7C65">
            <w:r>
              <w:t>)</w:t>
            </w:r>
          </w:p>
        </w:tc>
      </w:tr>
      <w:tr w:rsidR="007D7C65" w:rsidTr="00244460">
        <w:tc>
          <w:tcPr>
            <w:tcW w:w="3500" w:type="pct"/>
            <w:shd w:val="clear" w:color="auto" w:fill="auto"/>
          </w:tcPr>
          <w:p w:rsidR="007D7C65" w:rsidRPr="00244460" w:rsidRDefault="007D7C65" w:rsidP="00244460">
            <w:pPr>
              <w:tabs>
                <w:tab w:val="right" w:leader="dot" w:pos="6882"/>
              </w:tabs>
              <w:ind w:left="200" w:hanging="200"/>
            </w:pPr>
            <w:r>
              <w:rPr>
                <w:b/>
              </w:rPr>
              <w:t>Net cash flows used in operating activities</w:t>
            </w:r>
            <w:r w:rsidR="00244460" w:rsidRPr="00244460">
              <w:tab/>
            </w:r>
          </w:p>
        </w:tc>
        <w:tc>
          <w:tcPr>
            <w:tcW w:w="125" w:type="pct"/>
            <w:shd w:val="clear" w:color="auto" w:fill="auto"/>
            <w:vAlign w:val="bottom"/>
          </w:tcPr>
          <w:p w:rsidR="007D7C65" w:rsidRDefault="007D7C65"/>
        </w:tc>
        <w:tc>
          <w:tcPr>
            <w:tcW w:w="600" w:type="pct"/>
            <w:tcBorders>
              <w:bottom w:val="single" w:sz="4" w:space="0" w:color="auto"/>
            </w:tcBorders>
            <w:shd w:val="clear" w:color="auto" w:fill="auto"/>
            <w:vAlign w:val="bottom"/>
          </w:tcPr>
          <w:p w:rsidR="007D7C65" w:rsidRDefault="007D7C65">
            <w:pPr>
              <w:jc w:val="right"/>
            </w:pPr>
            <w:r>
              <w:rPr>
                <w:b/>
              </w:rPr>
              <w:t>(46,246</w:t>
            </w:r>
          </w:p>
        </w:tc>
        <w:tc>
          <w:tcPr>
            <w:tcW w:w="125" w:type="pct"/>
            <w:shd w:val="clear" w:color="auto" w:fill="auto"/>
            <w:vAlign w:val="bottom"/>
          </w:tcPr>
          <w:p w:rsidR="007D7C65" w:rsidRDefault="007D7C65">
            <w:r>
              <w:rPr>
                <w:b/>
              </w:rPr>
              <w:t>)</w:t>
            </w:r>
          </w:p>
        </w:tc>
        <w:tc>
          <w:tcPr>
            <w:tcW w:w="600" w:type="pct"/>
            <w:tcBorders>
              <w:bottom w:val="single" w:sz="4" w:space="0" w:color="auto"/>
            </w:tcBorders>
            <w:shd w:val="clear" w:color="auto" w:fill="auto"/>
            <w:vAlign w:val="bottom"/>
          </w:tcPr>
          <w:p w:rsidR="007D7C65" w:rsidRDefault="007D7C65">
            <w:pPr>
              <w:jc w:val="right"/>
            </w:pPr>
            <w:r>
              <w:rPr>
                <w:b/>
              </w:rPr>
              <w:t>(6,013</w:t>
            </w:r>
          </w:p>
        </w:tc>
        <w:tc>
          <w:tcPr>
            <w:tcW w:w="50" w:type="pct"/>
            <w:shd w:val="clear" w:color="auto" w:fill="auto"/>
            <w:vAlign w:val="bottom"/>
          </w:tcPr>
          <w:p w:rsidR="007D7C65" w:rsidRDefault="007D7C65">
            <w:r>
              <w:rPr>
                <w:b/>
              </w:rPr>
              <w:t>)</w:t>
            </w:r>
          </w:p>
        </w:tc>
      </w:tr>
      <w:tr w:rsidR="007D7C65" w:rsidRPr="00F06DEA" w:rsidTr="00244460">
        <w:tc>
          <w:tcPr>
            <w:tcW w:w="3500" w:type="pct"/>
            <w:shd w:val="clear" w:color="auto" w:fill="auto"/>
          </w:tcPr>
          <w:p w:rsidR="007D7C65" w:rsidRPr="00F06DEA" w:rsidRDefault="007D7C65">
            <w:pPr>
              <w:ind w:left="200" w:hanging="200"/>
              <w:rPr>
                <w:sz w:val="12"/>
              </w:rPr>
            </w:pPr>
          </w:p>
        </w:tc>
        <w:tc>
          <w:tcPr>
            <w:tcW w:w="125" w:type="pct"/>
            <w:shd w:val="clear" w:color="auto" w:fill="auto"/>
            <w:vAlign w:val="bottom"/>
          </w:tcPr>
          <w:p w:rsidR="007D7C65" w:rsidRPr="00F06DEA" w:rsidRDefault="007D7C65">
            <w:pPr>
              <w:rPr>
                <w:sz w:val="12"/>
              </w:rPr>
            </w:pPr>
          </w:p>
        </w:tc>
        <w:tc>
          <w:tcPr>
            <w:tcW w:w="600" w:type="pct"/>
            <w:shd w:val="clear" w:color="auto" w:fill="auto"/>
            <w:vAlign w:val="bottom"/>
          </w:tcPr>
          <w:p w:rsidR="007D7C65" w:rsidRPr="00F06DEA" w:rsidRDefault="007D7C65">
            <w:pPr>
              <w:jc w:val="right"/>
              <w:rPr>
                <w:sz w:val="12"/>
              </w:rPr>
            </w:pPr>
          </w:p>
        </w:tc>
        <w:tc>
          <w:tcPr>
            <w:tcW w:w="125" w:type="pct"/>
            <w:shd w:val="clear" w:color="auto" w:fill="auto"/>
            <w:vAlign w:val="bottom"/>
          </w:tcPr>
          <w:p w:rsidR="007D7C65" w:rsidRPr="00F06DEA" w:rsidRDefault="007D7C65">
            <w:pPr>
              <w:rPr>
                <w:sz w:val="12"/>
              </w:rPr>
            </w:pPr>
          </w:p>
        </w:tc>
        <w:tc>
          <w:tcPr>
            <w:tcW w:w="600" w:type="pct"/>
            <w:shd w:val="clear" w:color="auto" w:fill="auto"/>
            <w:vAlign w:val="bottom"/>
          </w:tcPr>
          <w:p w:rsidR="007D7C65" w:rsidRPr="00F06DEA" w:rsidRDefault="007D7C65">
            <w:pPr>
              <w:jc w:val="right"/>
              <w:rPr>
                <w:sz w:val="12"/>
              </w:rPr>
            </w:pPr>
          </w:p>
        </w:tc>
        <w:tc>
          <w:tcPr>
            <w:tcW w:w="50" w:type="pct"/>
            <w:shd w:val="clear" w:color="auto" w:fill="auto"/>
            <w:vAlign w:val="bottom"/>
          </w:tcPr>
          <w:p w:rsidR="007D7C65" w:rsidRPr="00F06DEA" w:rsidRDefault="007D7C65">
            <w:pPr>
              <w:rPr>
                <w:sz w:val="12"/>
              </w:rPr>
            </w:pPr>
          </w:p>
        </w:tc>
      </w:tr>
      <w:tr w:rsidR="007D7C65" w:rsidTr="00244460">
        <w:tc>
          <w:tcPr>
            <w:tcW w:w="3500" w:type="pct"/>
            <w:shd w:val="clear" w:color="auto" w:fill="auto"/>
          </w:tcPr>
          <w:p w:rsidR="007D7C65" w:rsidRPr="00244460" w:rsidRDefault="007D7C65" w:rsidP="00244460">
            <w:pPr>
              <w:tabs>
                <w:tab w:val="right" w:leader="dot" w:pos="6882"/>
              </w:tabs>
              <w:ind w:left="200" w:hanging="200"/>
            </w:pPr>
            <w:r>
              <w:rPr>
                <w:b/>
              </w:rPr>
              <w:t>Investing activities</w:t>
            </w:r>
          </w:p>
        </w:tc>
        <w:tc>
          <w:tcPr>
            <w:tcW w:w="125" w:type="pct"/>
            <w:shd w:val="clear" w:color="auto" w:fill="auto"/>
            <w:vAlign w:val="bottom"/>
          </w:tcPr>
          <w:p w:rsidR="007D7C65" w:rsidRDefault="007D7C65"/>
        </w:tc>
        <w:tc>
          <w:tcPr>
            <w:tcW w:w="600" w:type="pct"/>
            <w:shd w:val="clear" w:color="auto" w:fill="auto"/>
            <w:vAlign w:val="bottom"/>
          </w:tcPr>
          <w:p w:rsidR="007D7C65" w:rsidRDefault="007D7C65">
            <w:pPr>
              <w:jc w:val="right"/>
            </w:pPr>
          </w:p>
        </w:tc>
        <w:tc>
          <w:tcPr>
            <w:tcW w:w="125" w:type="pct"/>
            <w:shd w:val="clear" w:color="auto" w:fill="auto"/>
            <w:vAlign w:val="bottom"/>
          </w:tcPr>
          <w:p w:rsidR="007D7C65" w:rsidRDefault="007D7C65"/>
        </w:tc>
        <w:tc>
          <w:tcPr>
            <w:tcW w:w="600" w:type="pct"/>
            <w:shd w:val="clear" w:color="auto" w:fill="auto"/>
            <w:vAlign w:val="bottom"/>
          </w:tcPr>
          <w:p w:rsidR="007D7C65" w:rsidRDefault="007D7C65">
            <w:pPr>
              <w:jc w:val="right"/>
            </w:pPr>
          </w:p>
        </w:tc>
        <w:tc>
          <w:tcPr>
            <w:tcW w:w="50" w:type="pct"/>
            <w:shd w:val="clear" w:color="auto" w:fill="auto"/>
            <w:vAlign w:val="bottom"/>
          </w:tcPr>
          <w:p w:rsidR="007D7C65" w:rsidRDefault="007D7C65"/>
        </w:tc>
      </w:tr>
      <w:tr w:rsidR="007D7C65" w:rsidTr="00244460">
        <w:tc>
          <w:tcPr>
            <w:tcW w:w="3500" w:type="pct"/>
            <w:shd w:val="clear" w:color="auto" w:fill="auto"/>
          </w:tcPr>
          <w:p w:rsidR="007D7C65" w:rsidRPr="00244460" w:rsidRDefault="007D7C65" w:rsidP="00244460">
            <w:pPr>
              <w:tabs>
                <w:tab w:val="right" w:leader="dot" w:pos="6882"/>
              </w:tabs>
              <w:ind w:left="400" w:hanging="200"/>
            </w:pPr>
            <w:r>
              <w:t>Advances to related parties</w:t>
            </w:r>
            <w:r w:rsidR="00244460" w:rsidRPr="00244460">
              <w:tab/>
            </w:r>
          </w:p>
        </w:tc>
        <w:tc>
          <w:tcPr>
            <w:tcW w:w="125" w:type="pct"/>
            <w:shd w:val="clear" w:color="auto" w:fill="auto"/>
            <w:vAlign w:val="bottom"/>
          </w:tcPr>
          <w:p w:rsidR="007D7C65" w:rsidRDefault="007D7C65"/>
        </w:tc>
        <w:tc>
          <w:tcPr>
            <w:tcW w:w="600" w:type="pct"/>
            <w:shd w:val="clear" w:color="auto" w:fill="auto"/>
            <w:vAlign w:val="bottom"/>
          </w:tcPr>
          <w:p w:rsidR="007D7C65" w:rsidRDefault="007D7C65">
            <w:pPr>
              <w:jc w:val="right"/>
            </w:pPr>
            <w:r>
              <w:t>—</w:t>
            </w:r>
          </w:p>
        </w:tc>
        <w:tc>
          <w:tcPr>
            <w:tcW w:w="125" w:type="pct"/>
            <w:shd w:val="clear" w:color="auto" w:fill="auto"/>
            <w:vAlign w:val="bottom"/>
          </w:tcPr>
          <w:p w:rsidR="007D7C65" w:rsidRDefault="007D7C65"/>
        </w:tc>
        <w:tc>
          <w:tcPr>
            <w:tcW w:w="600" w:type="pct"/>
            <w:shd w:val="clear" w:color="auto" w:fill="auto"/>
            <w:vAlign w:val="bottom"/>
          </w:tcPr>
          <w:p w:rsidR="007D7C65" w:rsidRDefault="007D7C65">
            <w:pPr>
              <w:jc w:val="right"/>
            </w:pPr>
            <w:r>
              <w:t>(7</w:t>
            </w:r>
          </w:p>
        </w:tc>
        <w:tc>
          <w:tcPr>
            <w:tcW w:w="50" w:type="pct"/>
            <w:shd w:val="clear" w:color="auto" w:fill="auto"/>
            <w:vAlign w:val="bottom"/>
          </w:tcPr>
          <w:p w:rsidR="007D7C65" w:rsidRDefault="007D7C65">
            <w:r>
              <w:t>)</w:t>
            </w:r>
          </w:p>
        </w:tc>
      </w:tr>
      <w:tr w:rsidR="007D7C65" w:rsidTr="00244460">
        <w:tc>
          <w:tcPr>
            <w:tcW w:w="3500" w:type="pct"/>
            <w:shd w:val="clear" w:color="auto" w:fill="auto"/>
          </w:tcPr>
          <w:p w:rsidR="007D7C65" w:rsidRPr="00244460" w:rsidRDefault="007D7C65" w:rsidP="00244460">
            <w:pPr>
              <w:tabs>
                <w:tab w:val="right" w:leader="dot" w:pos="6882"/>
              </w:tabs>
              <w:ind w:left="400" w:hanging="200"/>
            </w:pPr>
            <w:r>
              <w:t>Repayments from related parties</w:t>
            </w:r>
            <w:r w:rsidR="00244460" w:rsidRPr="00244460">
              <w:tab/>
            </w:r>
          </w:p>
        </w:tc>
        <w:tc>
          <w:tcPr>
            <w:tcW w:w="125" w:type="pct"/>
            <w:shd w:val="clear" w:color="auto" w:fill="auto"/>
            <w:vAlign w:val="bottom"/>
          </w:tcPr>
          <w:p w:rsidR="007D7C65" w:rsidRDefault="007D7C65"/>
        </w:tc>
        <w:tc>
          <w:tcPr>
            <w:tcW w:w="600" w:type="pct"/>
            <w:shd w:val="clear" w:color="auto" w:fill="auto"/>
            <w:vAlign w:val="bottom"/>
          </w:tcPr>
          <w:p w:rsidR="007D7C65" w:rsidRDefault="007D7C65">
            <w:pPr>
              <w:jc w:val="right"/>
            </w:pPr>
            <w:r>
              <w:t>7,048</w:t>
            </w:r>
          </w:p>
        </w:tc>
        <w:tc>
          <w:tcPr>
            <w:tcW w:w="125" w:type="pct"/>
            <w:shd w:val="clear" w:color="auto" w:fill="auto"/>
            <w:vAlign w:val="bottom"/>
          </w:tcPr>
          <w:p w:rsidR="007D7C65" w:rsidRDefault="007D7C65"/>
        </w:tc>
        <w:tc>
          <w:tcPr>
            <w:tcW w:w="600" w:type="pct"/>
            <w:shd w:val="clear" w:color="auto" w:fill="auto"/>
            <w:vAlign w:val="bottom"/>
          </w:tcPr>
          <w:p w:rsidR="007D7C65" w:rsidRDefault="007D7C65">
            <w:pPr>
              <w:jc w:val="right"/>
            </w:pPr>
            <w:r>
              <w:t>—</w:t>
            </w:r>
          </w:p>
        </w:tc>
        <w:tc>
          <w:tcPr>
            <w:tcW w:w="50" w:type="pct"/>
            <w:shd w:val="clear" w:color="auto" w:fill="auto"/>
            <w:vAlign w:val="bottom"/>
          </w:tcPr>
          <w:p w:rsidR="007D7C65" w:rsidRDefault="007D7C65"/>
        </w:tc>
      </w:tr>
      <w:tr w:rsidR="007D7C65" w:rsidTr="00244460">
        <w:tc>
          <w:tcPr>
            <w:tcW w:w="3500" w:type="pct"/>
            <w:shd w:val="clear" w:color="auto" w:fill="auto"/>
          </w:tcPr>
          <w:p w:rsidR="007D7C65" w:rsidRPr="00244460" w:rsidRDefault="007D7C65" w:rsidP="00244460">
            <w:pPr>
              <w:tabs>
                <w:tab w:val="right" w:leader="dot" w:pos="6882"/>
              </w:tabs>
              <w:ind w:left="400" w:hanging="200"/>
            </w:pPr>
            <w:r>
              <w:t>Cash assumed from acquisition of IM Shipping (Note 7.2)</w:t>
            </w:r>
            <w:r w:rsidR="00244460" w:rsidRPr="00244460">
              <w:tab/>
            </w:r>
          </w:p>
        </w:tc>
        <w:tc>
          <w:tcPr>
            <w:tcW w:w="125" w:type="pct"/>
            <w:shd w:val="clear" w:color="auto" w:fill="auto"/>
            <w:vAlign w:val="bottom"/>
          </w:tcPr>
          <w:p w:rsidR="007D7C65" w:rsidRDefault="007D7C65"/>
        </w:tc>
        <w:tc>
          <w:tcPr>
            <w:tcW w:w="600" w:type="pct"/>
            <w:shd w:val="clear" w:color="auto" w:fill="auto"/>
            <w:vAlign w:val="bottom"/>
          </w:tcPr>
          <w:p w:rsidR="007D7C65" w:rsidRDefault="007D7C65">
            <w:pPr>
              <w:jc w:val="right"/>
            </w:pPr>
            <w:r>
              <w:t>952</w:t>
            </w:r>
          </w:p>
        </w:tc>
        <w:tc>
          <w:tcPr>
            <w:tcW w:w="125" w:type="pct"/>
            <w:shd w:val="clear" w:color="auto" w:fill="auto"/>
            <w:vAlign w:val="bottom"/>
          </w:tcPr>
          <w:p w:rsidR="007D7C65" w:rsidRDefault="007D7C65"/>
        </w:tc>
        <w:tc>
          <w:tcPr>
            <w:tcW w:w="600" w:type="pct"/>
            <w:shd w:val="clear" w:color="auto" w:fill="auto"/>
            <w:vAlign w:val="bottom"/>
          </w:tcPr>
          <w:p w:rsidR="007D7C65" w:rsidRDefault="007D7C65">
            <w:pPr>
              <w:jc w:val="right"/>
            </w:pPr>
            <w:r>
              <w:t>—</w:t>
            </w:r>
          </w:p>
        </w:tc>
        <w:tc>
          <w:tcPr>
            <w:tcW w:w="50" w:type="pct"/>
            <w:shd w:val="clear" w:color="auto" w:fill="auto"/>
            <w:vAlign w:val="bottom"/>
          </w:tcPr>
          <w:p w:rsidR="007D7C65" w:rsidRDefault="007D7C65"/>
        </w:tc>
      </w:tr>
      <w:tr w:rsidR="007D7C65" w:rsidTr="00244460">
        <w:tc>
          <w:tcPr>
            <w:tcW w:w="3500" w:type="pct"/>
            <w:shd w:val="clear" w:color="auto" w:fill="auto"/>
          </w:tcPr>
          <w:p w:rsidR="007D7C65" w:rsidRPr="00244460" w:rsidRDefault="007D7C65" w:rsidP="00244460">
            <w:pPr>
              <w:tabs>
                <w:tab w:val="right" w:leader="dot" w:pos="6882"/>
              </w:tabs>
              <w:ind w:left="400" w:hanging="200"/>
            </w:pPr>
            <w:r>
              <w:t>Purchase of plant and equipment</w:t>
            </w:r>
            <w:r w:rsidR="00244460" w:rsidRPr="00244460">
              <w:tab/>
            </w:r>
          </w:p>
        </w:tc>
        <w:tc>
          <w:tcPr>
            <w:tcW w:w="125" w:type="pct"/>
            <w:shd w:val="clear" w:color="auto" w:fill="auto"/>
            <w:vAlign w:val="bottom"/>
          </w:tcPr>
          <w:p w:rsidR="007D7C65" w:rsidRDefault="007D7C65"/>
        </w:tc>
        <w:tc>
          <w:tcPr>
            <w:tcW w:w="600" w:type="pct"/>
            <w:shd w:val="clear" w:color="auto" w:fill="auto"/>
            <w:vAlign w:val="bottom"/>
          </w:tcPr>
          <w:p w:rsidR="007D7C65" w:rsidRDefault="007D7C65">
            <w:pPr>
              <w:jc w:val="right"/>
            </w:pPr>
            <w:r>
              <w:t>(166</w:t>
            </w:r>
          </w:p>
        </w:tc>
        <w:tc>
          <w:tcPr>
            <w:tcW w:w="125" w:type="pct"/>
            <w:shd w:val="clear" w:color="auto" w:fill="auto"/>
            <w:vAlign w:val="bottom"/>
          </w:tcPr>
          <w:p w:rsidR="007D7C65" w:rsidRDefault="007D7C65">
            <w:r>
              <w:t>)</w:t>
            </w:r>
          </w:p>
        </w:tc>
        <w:tc>
          <w:tcPr>
            <w:tcW w:w="600" w:type="pct"/>
            <w:shd w:val="clear" w:color="auto" w:fill="auto"/>
            <w:vAlign w:val="bottom"/>
          </w:tcPr>
          <w:p w:rsidR="007D7C65" w:rsidRDefault="007D7C65">
            <w:pPr>
              <w:jc w:val="right"/>
            </w:pPr>
            <w:r>
              <w:t>(435</w:t>
            </w:r>
          </w:p>
        </w:tc>
        <w:tc>
          <w:tcPr>
            <w:tcW w:w="50" w:type="pct"/>
            <w:shd w:val="clear" w:color="auto" w:fill="auto"/>
            <w:vAlign w:val="bottom"/>
          </w:tcPr>
          <w:p w:rsidR="007D7C65" w:rsidRDefault="007D7C65">
            <w:r>
              <w:t>)</w:t>
            </w:r>
          </w:p>
        </w:tc>
      </w:tr>
      <w:tr w:rsidR="007D7C65" w:rsidTr="00244460">
        <w:tc>
          <w:tcPr>
            <w:tcW w:w="3500" w:type="pct"/>
            <w:shd w:val="clear" w:color="auto" w:fill="auto"/>
          </w:tcPr>
          <w:p w:rsidR="007D7C65" w:rsidRPr="00244460" w:rsidRDefault="007D7C65" w:rsidP="00244460">
            <w:pPr>
              <w:tabs>
                <w:tab w:val="right" w:leader="dot" w:pos="6882"/>
              </w:tabs>
              <w:ind w:left="400" w:hanging="200"/>
            </w:pPr>
            <w:r>
              <w:t>Purchase of intangible assets</w:t>
            </w:r>
            <w:r w:rsidR="00244460" w:rsidRPr="00244460">
              <w:tab/>
            </w:r>
          </w:p>
        </w:tc>
        <w:tc>
          <w:tcPr>
            <w:tcW w:w="125" w:type="pct"/>
            <w:shd w:val="clear" w:color="auto" w:fill="auto"/>
            <w:vAlign w:val="bottom"/>
          </w:tcPr>
          <w:p w:rsidR="007D7C65" w:rsidRDefault="007D7C65"/>
        </w:tc>
        <w:tc>
          <w:tcPr>
            <w:tcW w:w="600" w:type="pct"/>
            <w:shd w:val="clear" w:color="auto" w:fill="auto"/>
            <w:vAlign w:val="bottom"/>
          </w:tcPr>
          <w:p w:rsidR="007D7C65" w:rsidRDefault="007D7C65">
            <w:pPr>
              <w:jc w:val="right"/>
            </w:pPr>
            <w:r>
              <w:t>—</w:t>
            </w:r>
          </w:p>
        </w:tc>
        <w:tc>
          <w:tcPr>
            <w:tcW w:w="125" w:type="pct"/>
            <w:shd w:val="clear" w:color="auto" w:fill="auto"/>
            <w:vAlign w:val="bottom"/>
          </w:tcPr>
          <w:p w:rsidR="007D7C65" w:rsidRDefault="007D7C65"/>
        </w:tc>
        <w:tc>
          <w:tcPr>
            <w:tcW w:w="600" w:type="pct"/>
            <w:shd w:val="clear" w:color="auto" w:fill="auto"/>
            <w:vAlign w:val="bottom"/>
          </w:tcPr>
          <w:p w:rsidR="007D7C65" w:rsidRDefault="007D7C65">
            <w:pPr>
              <w:jc w:val="right"/>
            </w:pPr>
            <w:r>
              <w:t>(2</w:t>
            </w:r>
          </w:p>
        </w:tc>
        <w:tc>
          <w:tcPr>
            <w:tcW w:w="50" w:type="pct"/>
            <w:shd w:val="clear" w:color="auto" w:fill="auto"/>
            <w:vAlign w:val="bottom"/>
          </w:tcPr>
          <w:p w:rsidR="007D7C65" w:rsidRDefault="007D7C65">
            <w:r>
              <w:t>)</w:t>
            </w:r>
          </w:p>
        </w:tc>
      </w:tr>
      <w:tr w:rsidR="007D7C65" w:rsidTr="00244460">
        <w:tc>
          <w:tcPr>
            <w:tcW w:w="3500" w:type="pct"/>
            <w:shd w:val="clear" w:color="auto" w:fill="auto"/>
          </w:tcPr>
          <w:p w:rsidR="007D7C65" w:rsidRPr="00244460" w:rsidRDefault="007D7C65" w:rsidP="00244460">
            <w:pPr>
              <w:tabs>
                <w:tab w:val="right" w:leader="dot" w:pos="6882"/>
              </w:tabs>
              <w:ind w:left="400" w:hanging="200"/>
            </w:pPr>
            <w:r>
              <w:t>Proceeds from disposal of plant and equipment</w:t>
            </w:r>
            <w:r w:rsidR="00244460" w:rsidRPr="00244460">
              <w:tab/>
            </w:r>
          </w:p>
        </w:tc>
        <w:tc>
          <w:tcPr>
            <w:tcW w:w="125" w:type="pct"/>
            <w:shd w:val="clear" w:color="auto" w:fill="auto"/>
            <w:vAlign w:val="bottom"/>
          </w:tcPr>
          <w:p w:rsidR="007D7C65" w:rsidRDefault="007D7C65"/>
        </w:tc>
        <w:tc>
          <w:tcPr>
            <w:tcW w:w="600" w:type="pct"/>
            <w:shd w:val="clear" w:color="auto" w:fill="auto"/>
            <w:vAlign w:val="bottom"/>
          </w:tcPr>
          <w:p w:rsidR="007D7C65" w:rsidRDefault="007D7C65">
            <w:pPr>
              <w:jc w:val="right"/>
            </w:pPr>
            <w:r>
              <w:t>63</w:t>
            </w:r>
          </w:p>
        </w:tc>
        <w:tc>
          <w:tcPr>
            <w:tcW w:w="125" w:type="pct"/>
            <w:shd w:val="clear" w:color="auto" w:fill="auto"/>
            <w:vAlign w:val="bottom"/>
          </w:tcPr>
          <w:p w:rsidR="007D7C65" w:rsidRDefault="007D7C65"/>
        </w:tc>
        <w:tc>
          <w:tcPr>
            <w:tcW w:w="600" w:type="pct"/>
            <w:shd w:val="clear" w:color="auto" w:fill="auto"/>
            <w:vAlign w:val="bottom"/>
          </w:tcPr>
          <w:p w:rsidR="007D7C65" w:rsidRDefault="007D7C65">
            <w:pPr>
              <w:jc w:val="right"/>
            </w:pPr>
            <w:r>
              <w:t>15</w:t>
            </w:r>
          </w:p>
        </w:tc>
        <w:tc>
          <w:tcPr>
            <w:tcW w:w="50" w:type="pct"/>
            <w:shd w:val="clear" w:color="auto" w:fill="auto"/>
            <w:vAlign w:val="bottom"/>
          </w:tcPr>
          <w:p w:rsidR="007D7C65" w:rsidRDefault="007D7C65"/>
        </w:tc>
      </w:tr>
      <w:tr w:rsidR="007D7C65" w:rsidTr="00244460">
        <w:tc>
          <w:tcPr>
            <w:tcW w:w="3500" w:type="pct"/>
            <w:shd w:val="clear" w:color="auto" w:fill="auto"/>
          </w:tcPr>
          <w:p w:rsidR="007D7C65" w:rsidRPr="00244460" w:rsidRDefault="007D7C65" w:rsidP="00244460">
            <w:pPr>
              <w:tabs>
                <w:tab w:val="right" w:leader="dot" w:pos="6882"/>
              </w:tabs>
              <w:ind w:left="400" w:hanging="200"/>
            </w:pPr>
            <w:r>
              <w:t>Net proceeds from disposal of business (Note 7.1)</w:t>
            </w:r>
            <w:r w:rsidR="00244460" w:rsidRPr="00244460">
              <w:tab/>
            </w:r>
          </w:p>
        </w:tc>
        <w:tc>
          <w:tcPr>
            <w:tcW w:w="125" w:type="pct"/>
            <w:shd w:val="clear" w:color="auto" w:fill="auto"/>
            <w:vAlign w:val="bottom"/>
          </w:tcPr>
          <w:p w:rsidR="007D7C65" w:rsidRDefault="007D7C65"/>
        </w:tc>
        <w:tc>
          <w:tcPr>
            <w:tcW w:w="600" w:type="pct"/>
            <w:tcBorders>
              <w:bottom w:val="single" w:sz="4" w:space="0" w:color="auto"/>
            </w:tcBorders>
            <w:shd w:val="clear" w:color="auto" w:fill="auto"/>
            <w:vAlign w:val="bottom"/>
          </w:tcPr>
          <w:p w:rsidR="007D7C65" w:rsidRDefault="007D7C65">
            <w:pPr>
              <w:jc w:val="right"/>
            </w:pPr>
            <w:r>
              <w:t>25,318</w:t>
            </w:r>
          </w:p>
        </w:tc>
        <w:tc>
          <w:tcPr>
            <w:tcW w:w="125" w:type="pct"/>
            <w:shd w:val="clear" w:color="auto" w:fill="auto"/>
            <w:vAlign w:val="bottom"/>
          </w:tcPr>
          <w:p w:rsidR="007D7C65" w:rsidRDefault="007D7C65"/>
        </w:tc>
        <w:tc>
          <w:tcPr>
            <w:tcW w:w="600" w:type="pct"/>
            <w:tcBorders>
              <w:bottom w:val="single" w:sz="4" w:space="0" w:color="auto"/>
            </w:tcBorders>
            <w:shd w:val="clear" w:color="auto" w:fill="auto"/>
            <w:vAlign w:val="bottom"/>
          </w:tcPr>
          <w:p w:rsidR="007D7C65" w:rsidRDefault="007D7C65">
            <w:pPr>
              <w:jc w:val="right"/>
            </w:pPr>
            <w:r>
              <w:t>—</w:t>
            </w:r>
          </w:p>
        </w:tc>
        <w:tc>
          <w:tcPr>
            <w:tcW w:w="50" w:type="pct"/>
            <w:shd w:val="clear" w:color="auto" w:fill="auto"/>
            <w:vAlign w:val="bottom"/>
          </w:tcPr>
          <w:p w:rsidR="007D7C65" w:rsidRDefault="007D7C65"/>
        </w:tc>
      </w:tr>
      <w:tr w:rsidR="007D7C65" w:rsidTr="00244460">
        <w:tc>
          <w:tcPr>
            <w:tcW w:w="3500" w:type="pct"/>
            <w:shd w:val="clear" w:color="auto" w:fill="auto"/>
          </w:tcPr>
          <w:p w:rsidR="007D7C65" w:rsidRPr="00244460" w:rsidRDefault="007D7C65" w:rsidP="00244460">
            <w:pPr>
              <w:tabs>
                <w:tab w:val="right" w:leader="dot" w:pos="6882"/>
              </w:tabs>
              <w:ind w:left="200" w:hanging="200"/>
            </w:pPr>
            <w:r>
              <w:rPr>
                <w:b/>
              </w:rPr>
              <w:t>Net cash generated from (used in) investing activities</w:t>
            </w:r>
            <w:r w:rsidR="00244460" w:rsidRPr="00244460">
              <w:tab/>
            </w:r>
          </w:p>
        </w:tc>
        <w:tc>
          <w:tcPr>
            <w:tcW w:w="125" w:type="pct"/>
            <w:shd w:val="clear" w:color="auto" w:fill="auto"/>
            <w:vAlign w:val="bottom"/>
          </w:tcPr>
          <w:p w:rsidR="007D7C65" w:rsidRDefault="007D7C65"/>
        </w:tc>
        <w:tc>
          <w:tcPr>
            <w:tcW w:w="600" w:type="pct"/>
            <w:tcBorders>
              <w:bottom w:val="single" w:sz="4" w:space="0" w:color="auto"/>
            </w:tcBorders>
            <w:shd w:val="clear" w:color="auto" w:fill="auto"/>
            <w:vAlign w:val="bottom"/>
          </w:tcPr>
          <w:p w:rsidR="007D7C65" w:rsidRDefault="007D7C65">
            <w:pPr>
              <w:jc w:val="right"/>
            </w:pPr>
            <w:r>
              <w:rPr>
                <w:b/>
              </w:rPr>
              <w:t>33,215</w:t>
            </w:r>
          </w:p>
        </w:tc>
        <w:tc>
          <w:tcPr>
            <w:tcW w:w="125" w:type="pct"/>
            <w:shd w:val="clear" w:color="auto" w:fill="auto"/>
            <w:vAlign w:val="bottom"/>
          </w:tcPr>
          <w:p w:rsidR="007D7C65" w:rsidRDefault="007D7C65"/>
        </w:tc>
        <w:tc>
          <w:tcPr>
            <w:tcW w:w="600" w:type="pct"/>
            <w:tcBorders>
              <w:bottom w:val="single" w:sz="4" w:space="0" w:color="auto"/>
            </w:tcBorders>
            <w:shd w:val="clear" w:color="auto" w:fill="auto"/>
            <w:vAlign w:val="bottom"/>
          </w:tcPr>
          <w:p w:rsidR="007D7C65" w:rsidRDefault="007D7C65">
            <w:pPr>
              <w:jc w:val="right"/>
            </w:pPr>
            <w:r>
              <w:rPr>
                <w:b/>
              </w:rPr>
              <w:t>(429</w:t>
            </w:r>
          </w:p>
        </w:tc>
        <w:tc>
          <w:tcPr>
            <w:tcW w:w="50" w:type="pct"/>
            <w:shd w:val="clear" w:color="auto" w:fill="auto"/>
            <w:vAlign w:val="bottom"/>
          </w:tcPr>
          <w:p w:rsidR="007D7C65" w:rsidRDefault="007D7C65">
            <w:r>
              <w:rPr>
                <w:b/>
              </w:rPr>
              <w:t>)</w:t>
            </w:r>
          </w:p>
        </w:tc>
      </w:tr>
      <w:tr w:rsidR="007D7C65" w:rsidRPr="00F06DEA" w:rsidTr="00244460">
        <w:tc>
          <w:tcPr>
            <w:tcW w:w="3500" w:type="pct"/>
            <w:shd w:val="clear" w:color="auto" w:fill="auto"/>
          </w:tcPr>
          <w:p w:rsidR="007D7C65" w:rsidRPr="00F06DEA" w:rsidRDefault="007D7C65">
            <w:pPr>
              <w:ind w:left="200" w:hanging="200"/>
              <w:rPr>
                <w:sz w:val="12"/>
              </w:rPr>
            </w:pPr>
          </w:p>
        </w:tc>
        <w:tc>
          <w:tcPr>
            <w:tcW w:w="125" w:type="pct"/>
            <w:shd w:val="clear" w:color="auto" w:fill="auto"/>
            <w:vAlign w:val="bottom"/>
          </w:tcPr>
          <w:p w:rsidR="007D7C65" w:rsidRPr="00F06DEA" w:rsidRDefault="007D7C65">
            <w:pPr>
              <w:rPr>
                <w:sz w:val="12"/>
              </w:rPr>
            </w:pPr>
          </w:p>
        </w:tc>
        <w:tc>
          <w:tcPr>
            <w:tcW w:w="600" w:type="pct"/>
            <w:shd w:val="clear" w:color="auto" w:fill="auto"/>
            <w:vAlign w:val="bottom"/>
          </w:tcPr>
          <w:p w:rsidR="007D7C65" w:rsidRPr="00F06DEA" w:rsidRDefault="007D7C65">
            <w:pPr>
              <w:jc w:val="right"/>
              <w:rPr>
                <w:sz w:val="12"/>
              </w:rPr>
            </w:pPr>
          </w:p>
        </w:tc>
        <w:tc>
          <w:tcPr>
            <w:tcW w:w="125" w:type="pct"/>
            <w:shd w:val="clear" w:color="auto" w:fill="auto"/>
            <w:vAlign w:val="bottom"/>
          </w:tcPr>
          <w:p w:rsidR="007D7C65" w:rsidRPr="00F06DEA" w:rsidRDefault="007D7C65">
            <w:pPr>
              <w:rPr>
                <w:sz w:val="12"/>
              </w:rPr>
            </w:pPr>
          </w:p>
        </w:tc>
        <w:tc>
          <w:tcPr>
            <w:tcW w:w="600" w:type="pct"/>
            <w:shd w:val="clear" w:color="auto" w:fill="auto"/>
            <w:vAlign w:val="bottom"/>
          </w:tcPr>
          <w:p w:rsidR="007D7C65" w:rsidRPr="00F06DEA" w:rsidRDefault="007D7C65">
            <w:pPr>
              <w:jc w:val="right"/>
              <w:rPr>
                <w:sz w:val="12"/>
              </w:rPr>
            </w:pPr>
          </w:p>
        </w:tc>
        <w:tc>
          <w:tcPr>
            <w:tcW w:w="50" w:type="pct"/>
            <w:shd w:val="clear" w:color="auto" w:fill="auto"/>
            <w:vAlign w:val="bottom"/>
          </w:tcPr>
          <w:p w:rsidR="007D7C65" w:rsidRPr="00F06DEA" w:rsidRDefault="007D7C65">
            <w:pPr>
              <w:rPr>
                <w:sz w:val="12"/>
              </w:rPr>
            </w:pPr>
          </w:p>
        </w:tc>
      </w:tr>
      <w:tr w:rsidR="007D7C65" w:rsidTr="00244460">
        <w:tc>
          <w:tcPr>
            <w:tcW w:w="3500" w:type="pct"/>
            <w:shd w:val="clear" w:color="auto" w:fill="auto"/>
          </w:tcPr>
          <w:p w:rsidR="007D7C65" w:rsidRPr="00244460" w:rsidRDefault="007D7C65" w:rsidP="00244460">
            <w:pPr>
              <w:tabs>
                <w:tab w:val="right" w:leader="dot" w:pos="6882"/>
              </w:tabs>
              <w:ind w:left="200" w:hanging="200"/>
            </w:pPr>
            <w:r>
              <w:rPr>
                <w:b/>
              </w:rPr>
              <w:t>Financing activities</w:t>
            </w:r>
          </w:p>
        </w:tc>
        <w:tc>
          <w:tcPr>
            <w:tcW w:w="125" w:type="pct"/>
            <w:shd w:val="clear" w:color="auto" w:fill="auto"/>
            <w:vAlign w:val="bottom"/>
          </w:tcPr>
          <w:p w:rsidR="007D7C65" w:rsidRDefault="007D7C65"/>
        </w:tc>
        <w:tc>
          <w:tcPr>
            <w:tcW w:w="600" w:type="pct"/>
            <w:shd w:val="clear" w:color="auto" w:fill="auto"/>
            <w:vAlign w:val="bottom"/>
          </w:tcPr>
          <w:p w:rsidR="007D7C65" w:rsidRDefault="007D7C65">
            <w:pPr>
              <w:jc w:val="right"/>
            </w:pPr>
          </w:p>
        </w:tc>
        <w:tc>
          <w:tcPr>
            <w:tcW w:w="125" w:type="pct"/>
            <w:shd w:val="clear" w:color="auto" w:fill="auto"/>
            <w:vAlign w:val="bottom"/>
          </w:tcPr>
          <w:p w:rsidR="007D7C65" w:rsidRDefault="007D7C65"/>
        </w:tc>
        <w:tc>
          <w:tcPr>
            <w:tcW w:w="600" w:type="pct"/>
            <w:shd w:val="clear" w:color="auto" w:fill="auto"/>
            <w:vAlign w:val="bottom"/>
          </w:tcPr>
          <w:p w:rsidR="007D7C65" w:rsidRDefault="007D7C65">
            <w:pPr>
              <w:jc w:val="right"/>
            </w:pPr>
          </w:p>
        </w:tc>
        <w:tc>
          <w:tcPr>
            <w:tcW w:w="50" w:type="pct"/>
            <w:shd w:val="clear" w:color="auto" w:fill="auto"/>
            <w:vAlign w:val="bottom"/>
          </w:tcPr>
          <w:p w:rsidR="007D7C65" w:rsidRDefault="007D7C65"/>
        </w:tc>
      </w:tr>
      <w:tr w:rsidR="007D7C65" w:rsidTr="00244460">
        <w:tc>
          <w:tcPr>
            <w:tcW w:w="3500" w:type="pct"/>
            <w:shd w:val="clear" w:color="auto" w:fill="auto"/>
          </w:tcPr>
          <w:p w:rsidR="007D7C65" w:rsidRPr="00244460" w:rsidRDefault="007D7C65" w:rsidP="00244460">
            <w:pPr>
              <w:tabs>
                <w:tab w:val="right" w:leader="dot" w:pos="6882"/>
              </w:tabs>
              <w:ind w:left="400" w:hanging="200"/>
            </w:pPr>
            <w:r>
              <w:t>Long-term interest bearing debt raised</w:t>
            </w:r>
            <w:r w:rsidR="00244460" w:rsidRPr="00244460">
              <w:tab/>
            </w:r>
          </w:p>
        </w:tc>
        <w:tc>
          <w:tcPr>
            <w:tcW w:w="125" w:type="pct"/>
            <w:shd w:val="clear" w:color="auto" w:fill="auto"/>
            <w:vAlign w:val="bottom"/>
          </w:tcPr>
          <w:p w:rsidR="007D7C65" w:rsidRDefault="007D7C65"/>
        </w:tc>
        <w:tc>
          <w:tcPr>
            <w:tcW w:w="600" w:type="pct"/>
            <w:shd w:val="clear" w:color="auto" w:fill="auto"/>
            <w:vAlign w:val="bottom"/>
          </w:tcPr>
          <w:p w:rsidR="007D7C65" w:rsidRDefault="007D7C65">
            <w:pPr>
              <w:jc w:val="right"/>
            </w:pPr>
            <w:r>
              <w:t>104,546</w:t>
            </w:r>
          </w:p>
        </w:tc>
        <w:tc>
          <w:tcPr>
            <w:tcW w:w="125" w:type="pct"/>
            <w:shd w:val="clear" w:color="auto" w:fill="auto"/>
            <w:vAlign w:val="bottom"/>
          </w:tcPr>
          <w:p w:rsidR="007D7C65" w:rsidRDefault="007D7C65"/>
        </w:tc>
        <w:tc>
          <w:tcPr>
            <w:tcW w:w="600" w:type="pct"/>
            <w:shd w:val="clear" w:color="auto" w:fill="auto"/>
            <w:vAlign w:val="bottom"/>
          </w:tcPr>
          <w:p w:rsidR="007D7C65" w:rsidRDefault="007D7C65">
            <w:pPr>
              <w:jc w:val="right"/>
            </w:pPr>
            <w:r>
              <w:t>45,150</w:t>
            </w:r>
          </w:p>
        </w:tc>
        <w:tc>
          <w:tcPr>
            <w:tcW w:w="50" w:type="pct"/>
            <w:shd w:val="clear" w:color="auto" w:fill="auto"/>
            <w:vAlign w:val="bottom"/>
          </w:tcPr>
          <w:p w:rsidR="007D7C65" w:rsidRDefault="007D7C65"/>
        </w:tc>
      </w:tr>
      <w:tr w:rsidR="007D7C65" w:rsidTr="00244460">
        <w:tc>
          <w:tcPr>
            <w:tcW w:w="3500" w:type="pct"/>
            <w:shd w:val="clear" w:color="auto" w:fill="auto"/>
          </w:tcPr>
          <w:p w:rsidR="007D7C65" w:rsidRPr="00244460" w:rsidRDefault="007D7C65" w:rsidP="00244460">
            <w:pPr>
              <w:tabs>
                <w:tab w:val="right" w:leader="dot" w:pos="6882"/>
              </w:tabs>
              <w:ind w:left="400" w:hanging="200"/>
            </w:pPr>
            <w:r>
              <w:t>Payment of capital portion of long term interest-bearing debt</w:t>
            </w:r>
            <w:r w:rsidR="00244460" w:rsidRPr="00244460">
              <w:tab/>
            </w:r>
          </w:p>
        </w:tc>
        <w:tc>
          <w:tcPr>
            <w:tcW w:w="125" w:type="pct"/>
            <w:shd w:val="clear" w:color="auto" w:fill="auto"/>
            <w:vAlign w:val="bottom"/>
          </w:tcPr>
          <w:p w:rsidR="007D7C65" w:rsidRDefault="007D7C65"/>
        </w:tc>
        <w:tc>
          <w:tcPr>
            <w:tcW w:w="600" w:type="pct"/>
            <w:shd w:val="clear" w:color="auto" w:fill="auto"/>
            <w:vAlign w:val="bottom"/>
          </w:tcPr>
          <w:p w:rsidR="007D7C65" w:rsidRDefault="007D7C65">
            <w:pPr>
              <w:jc w:val="right"/>
            </w:pPr>
            <w:r>
              <w:t>(86,550</w:t>
            </w:r>
          </w:p>
        </w:tc>
        <w:tc>
          <w:tcPr>
            <w:tcW w:w="125" w:type="pct"/>
            <w:shd w:val="clear" w:color="auto" w:fill="auto"/>
            <w:vAlign w:val="bottom"/>
          </w:tcPr>
          <w:p w:rsidR="007D7C65" w:rsidRDefault="007D7C65">
            <w:r>
              <w:t>)</w:t>
            </w:r>
          </w:p>
        </w:tc>
        <w:tc>
          <w:tcPr>
            <w:tcW w:w="600" w:type="pct"/>
            <w:shd w:val="clear" w:color="auto" w:fill="auto"/>
            <w:vAlign w:val="bottom"/>
          </w:tcPr>
          <w:p w:rsidR="007D7C65" w:rsidRDefault="007D7C65">
            <w:pPr>
              <w:jc w:val="right"/>
            </w:pPr>
            <w:r>
              <w:t>(26,127</w:t>
            </w:r>
          </w:p>
        </w:tc>
        <w:tc>
          <w:tcPr>
            <w:tcW w:w="50" w:type="pct"/>
            <w:shd w:val="clear" w:color="auto" w:fill="auto"/>
            <w:vAlign w:val="bottom"/>
          </w:tcPr>
          <w:p w:rsidR="007D7C65" w:rsidRDefault="007D7C65">
            <w:r>
              <w:t>)</w:t>
            </w:r>
          </w:p>
        </w:tc>
      </w:tr>
      <w:tr w:rsidR="007D7C65" w:rsidTr="00244460">
        <w:tc>
          <w:tcPr>
            <w:tcW w:w="3500" w:type="pct"/>
            <w:shd w:val="clear" w:color="auto" w:fill="auto"/>
          </w:tcPr>
          <w:p w:rsidR="007D7C65" w:rsidRPr="00244460" w:rsidRDefault="007D7C65" w:rsidP="00244460">
            <w:pPr>
              <w:tabs>
                <w:tab w:val="right" w:leader="dot" w:pos="6882"/>
              </w:tabs>
              <w:ind w:left="400" w:hanging="200"/>
            </w:pPr>
            <w:r>
              <w:t>Loans from related parties</w:t>
            </w:r>
            <w:r w:rsidR="00244460" w:rsidRPr="00244460">
              <w:tab/>
            </w:r>
          </w:p>
        </w:tc>
        <w:tc>
          <w:tcPr>
            <w:tcW w:w="125" w:type="pct"/>
            <w:shd w:val="clear" w:color="auto" w:fill="auto"/>
            <w:vAlign w:val="bottom"/>
          </w:tcPr>
          <w:p w:rsidR="007D7C65" w:rsidRDefault="007D7C65"/>
        </w:tc>
        <w:tc>
          <w:tcPr>
            <w:tcW w:w="600" w:type="pct"/>
            <w:shd w:val="clear" w:color="auto" w:fill="auto"/>
            <w:vAlign w:val="bottom"/>
          </w:tcPr>
          <w:p w:rsidR="007D7C65" w:rsidRDefault="007D7C65">
            <w:pPr>
              <w:jc w:val="right"/>
            </w:pPr>
            <w:r>
              <w:t>—</w:t>
            </w:r>
          </w:p>
        </w:tc>
        <w:tc>
          <w:tcPr>
            <w:tcW w:w="125" w:type="pct"/>
            <w:shd w:val="clear" w:color="auto" w:fill="auto"/>
            <w:vAlign w:val="bottom"/>
          </w:tcPr>
          <w:p w:rsidR="007D7C65" w:rsidRDefault="007D7C65"/>
        </w:tc>
        <w:tc>
          <w:tcPr>
            <w:tcW w:w="600" w:type="pct"/>
            <w:shd w:val="clear" w:color="auto" w:fill="auto"/>
            <w:vAlign w:val="bottom"/>
          </w:tcPr>
          <w:p w:rsidR="007D7C65" w:rsidRDefault="007D7C65">
            <w:pPr>
              <w:jc w:val="right"/>
            </w:pPr>
            <w:r>
              <w:t>5,000</w:t>
            </w:r>
          </w:p>
        </w:tc>
        <w:tc>
          <w:tcPr>
            <w:tcW w:w="50" w:type="pct"/>
            <w:shd w:val="clear" w:color="auto" w:fill="auto"/>
            <w:vAlign w:val="bottom"/>
          </w:tcPr>
          <w:p w:rsidR="007D7C65" w:rsidRDefault="007D7C65"/>
        </w:tc>
      </w:tr>
      <w:tr w:rsidR="007D7C65" w:rsidTr="00244460">
        <w:tc>
          <w:tcPr>
            <w:tcW w:w="3500" w:type="pct"/>
            <w:shd w:val="clear" w:color="auto" w:fill="auto"/>
          </w:tcPr>
          <w:p w:rsidR="007D7C65" w:rsidRPr="00244460" w:rsidRDefault="007D7C65" w:rsidP="00244460">
            <w:pPr>
              <w:tabs>
                <w:tab w:val="right" w:leader="dot" w:pos="6882"/>
              </w:tabs>
              <w:ind w:left="400" w:hanging="200"/>
            </w:pPr>
            <w:r>
              <w:t>Restricted cash</w:t>
            </w:r>
            <w:r w:rsidR="00244460" w:rsidRPr="00244460">
              <w:tab/>
            </w:r>
          </w:p>
        </w:tc>
        <w:tc>
          <w:tcPr>
            <w:tcW w:w="125" w:type="pct"/>
            <w:shd w:val="clear" w:color="auto" w:fill="auto"/>
            <w:vAlign w:val="bottom"/>
          </w:tcPr>
          <w:p w:rsidR="007D7C65" w:rsidRDefault="007D7C65"/>
        </w:tc>
        <w:tc>
          <w:tcPr>
            <w:tcW w:w="600" w:type="pct"/>
            <w:shd w:val="clear" w:color="auto" w:fill="auto"/>
            <w:vAlign w:val="bottom"/>
          </w:tcPr>
          <w:p w:rsidR="007D7C65" w:rsidRDefault="007D7C65">
            <w:pPr>
              <w:jc w:val="right"/>
            </w:pPr>
            <w:r>
              <w:t>1,454</w:t>
            </w:r>
          </w:p>
        </w:tc>
        <w:tc>
          <w:tcPr>
            <w:tcW w:w="125" w:type="pct"/>
            <w:shd w:val="clear" w:color="auto" w:fill="auto"/>
            <w:vAlign w:val="bottom"/>
          </w:tcPr>
          <w:p w:rsidR="007D7C65" w:rsidRDefault="007D7C65"/>
        </w:tc>
        <w:tc>
          <w:tcPr>
            <w:tcW w:w="600" w:type="pct"/>
            <w:shd w:val="clear" w:color="auto" w:fill="auto"/>
            <w:vAlign w:val="bottom"/>
          </w:tcPr>
          <w:p w:rsidR="007D7C65" w:rsidRDefault="007D7C65">
            <w:pPr>
              <w:jc w:val="right"/>
            </w:pPr>
            <w:r>
              <w:t>(471</w:t>
            </w:r>
          </w:p>
        </w:tc>
        <w:tc>
          <w:tcPr>
            <w:tcW w:w="50" w:type="pct"/>
            <w:shd w:val="clear" w:color="auto" w:fill="auto"/>
            <w:vAlign w:val="bottom"/>
          </w:tcPr>
          <w:p w:rsidR="007D7C65" w:rsidRDefault="007D7C65">
            <w:r>
              <w:t>)</w:t>
            </w:r>
          </w:p>
        </w:tc>
      </w:tr>
      <w:tr w:rsidR="007D7C65" w:rsidTr="00244460">
        <w:tc>
          <w:tcPr>
            <w:tcW w:w="3500" w:type="pct"/>
            <w:shd w:val="clear" w:color="auto" w:fill="auto"/>
          </w:tcPr>
          <w:p w:rsidR="007D7C65" w:rsidRPr="00244460" w:rsidRDefault="007D7C65" w:rsidP="00244460">
            <w:pPr>
              <w:tabs>
                <w:tab w:val="right" w:leader="dot" w:pos="6882"/>
              </w:tabs>
              <w:ind w:left="400" w:hanging="200"/>
            </w:pPr>
            <w:r>
              <w:t>Repayment of loans from related parties</w:t>
            </w:r>
            <w:r w:rsidR="00244460" w:rsidRPr="00244460">
              <w:tab/>
            </w:r>
          </w:p>
        </w:tc>
        <w:tc>
          <w:tcPr>
            <w:tcW w:w="125" w:type="pct"/>
            <w:shd w:val="clear" w:color="auto" w:fill="auto"/>
            <w:vAlign w:val="bottom"/>
          </w:tcPr>
          <w:p w:rsidR="007D7C65" w:rsidRDefault="007D7C65"/>
        </w:tc>
        <w:tc>
          <w:tcPr>
            <w:tcW w:w="600" w:type="pct"/>
            <w:shd w:val="clear" w:color="auto" w:fill="auto"/>
            <w:vAlign w:val="bottom"/>
          </w:tcPr>
          <w:p w:rsidR="007D7C65" w:rsidRDefault="007D7C65">
            <w:pPr>
              <w:jc w:val="right"/>
            </w:pPr>
            <w:r>
              <w:t>—</w:t>
            </w:r>
          </w:p>
        </w:tc>
        <w:tc>
          <w:tcPr>
            <w:tcW w:w="125" w:type="pct"/>
            <w:shd w:val="clear" w:color="auto" w:fill="auto"/>
            <w:vAlign w:val="bottom"/>
          </w:tcPr>
          <w:p w:rsidR="007D7C65" w:rsidRDefault="007D7C65"/>
        </w:tc>
        <w:tc>
          <w:tcPr>
            <w:tcW w:w="600" w:type="pct"/>
            <w:shd w:val="clear" w:color="auto" w:fill="auto"/>
            <w:vAlign w:val="bottom"/>
          </w:tcPr>
          <w:p w:rsidR="007D7C65" w:rsidRDefault="007D7C65">
            <w:pPr>
              <w:jc w:val="right"/>
            </w:pPr>
            <w:r>
              <w:t>(22,000</w:t>
            </w:r>
          </w:p>
        </w:tc>
        <w:tc>
          <w:tcPr>
            <w:tcW w:w="50" w:type="pct"/>
            <w:shd w:val="clear" w:color="auto" w:fill="auto"/>
            <w:vAlign w:val="bottom"/>
          </w:tcPr>
          <w:p w:rsidR="007D7C65" w:rsidRDefault="007D7C65">
            <w:r>
              <w:t>)</w:t>
            </w:r>
          </w:p>
        </w:tc>
      </w:tr>
      <w:tr w:rsidR="007D7C65" w:rsidTr="00244460">
        <w:tc>
          <w:tcPr>
            <w:tcW w:w="3500" w:type="pct"/>
            <w:shd w:val="clear" w:color="auto" w:fill="auto"/>
          </w:tcPr>
          <w:p w:rsidR="007D7C65" w:rsidRPr="00244460" w:rsidRDefault="007D7C65" w:rsidP="00244460">
            <w:pPr>
              <w:tabs>
                <w:tab w:val="right" w:leader="dot" w:pos="6882"/>
              </w:tabs>
              <w:ind w:left="400" w:hanging="200"/>
            </w:pPr>
            <w:r>
              <w:t>Dividends paid</w:t>
            </w:r>
            <w:r w:rsidR="00244460" w:rsidRPr="00244460">
              <w:tab/>
            </w:r>
          </w:p>
        </w:tc>
        <w:tc>
          <w:tcPr>
            <w:tcW w:w="125" w:type="pct"/>
            <w:shd w:val="clear" w:color="auto" w:fill="auto"/>
            <w:vAlign w:val="bottom"/>
          </w:tcPr>
          <w:p w:rsidR="007D7C65" w:rsidRDefault="007D7C65"/>
        </w:tc>
        <w:tc>
          <w:tcPr>
            <w:tcW w:w="600" w:type="pct"/>
            <w:tcBorders>
              <w:bottom w:val="single" w:sz="4" w:space="0" w:color="auto"/>
            </w:tcBorders>
            <w:shd w:val="clear" w:color="auto" w:fill="auto"/>
            <w:vAlign w:val="bottom"/>
          </w:tcPr>
          <w:p w:rsidR="007D7C65" w:rsidRDefault="007D7C65">
            <w:pPr>
              <w:jc w:val="right"/>
            </w:pPr>
            <w:r>
              <w:t>—</w:t>
            </w:r>
          </w:p>
        </w:tc>
        <w:tc>
          <w:tcPr>
            <w:tcW w:w="125" w:type="pct"/>
            <w:shd w:val="clear" w:color="auto" w:fill="auto"/>
            <w:vAlign w:val="bottom"/>
          </w:tcPr>
          <w:p w:rsidR="007D7C65" w:rsidRDefault="007D7C65"/>
        </w:tc>
        <w:tc>
          <w:tcPr>
            <w:tcW w:w="600" w:type="pct"/>
            <w:tcBorders>
              <w:bottom w:val="single" w:sz="4" w:space="0" w:color="auto"/>
            </w:tcBorders>
            <w:shd w:val="clear" w:color="auto" w:fill="auto"/>
            <w:vAlign w:val="bottom"/>
          </w:tcPr>
          <w:p w:rsidR="007D7C65" w:rsidRDefault="007D7C65">
            <w:pPr>
              <w:jc w:val="right"/>
            </w:pPr>
            <w:r>
              <w:t>(1,674</w:t>
            </w:r>
          </w:p>
        </w:tc>
        <w:tc>
          <w:tcPr>
            <w:tcW w:w="50" w:type="pct"/>
            <w:shd w:val="clear" w:color="auto" w:fill="auto"/>
            <w:vAlign w:val="bottom"/>
          </w:tcPr>
          <w:p w:rsidR="007D7C65" w:rsidRDefault="007D7C65">
            <w:r>
              <w:t>)</w:t>
            </w:r>
          </w:p>
        </w:tc>
      </w:tr>
      <w:tr w:rsidR="007D7C65" w:rsidTr="00244460">
        <w:tc>
          <w:tcPr>
            <w:tcW w:w="3500" w:type="pct"/>
            <w:shd w:val="clear" w:color="auto" w:fill="auto"/>
          </w:tcPr>
          <w:p w:rsidR="007D7C65" w:rsidRPr="00244460" w:rsidRDefault="007D7C65" w:rsidP="00244460">
            <w:pPr>
              <w:tabs>
                <w:tab w:val="right" w:leader="dot" w:pos="6882"/>
              </w:tabs>
              <w:ind w:left="200" w:hanging="200"/>
            </w:pPr>
            <w:r>
              <w:rPr>
                <w:b/>
              </w:rPr>
              <w:t>Net cash flows generated from (used in) financing activities</w:t>
            </w:r>
            <w:r w:rsidR="00244460" w:rsidRPr="00244460">
              <w:tab/>
            </w:r>
          </w:p>
        </w:tc>
        <w:tc>
          <w:tcPr>
            <w:tcW w:w="125" w:type="pct"/>
            <w:shd w:val="clear" w:color="auto" w:fill="auto"/>
            <w:vAlign w:val="bottom"/>
          </w:tcPr>
          <w:p w:rsidR="007D7C65" w:rsidRDefault="007D7C65"/>
        </w:tc>
        <w:tc>
          <w:tcPr>
            <w:tcW w:w="600" w:type="pct"/>
            <w:tcBorders>
              <w:bottom w:val="single" w:sz="4" w:space="0" w:color="auto"/>
            </w:tcBorders>
            <w:shd w:val="clear" w:color="auto" w:fill="auto"/>
            <w:vAlign w:val="bottom"/>
          </w:tcPr>
          <w:p w:rsidR="007D7C65" w:rsidRDefault="007D7C65">
            <w:pPr>
              <w:jc w:val="right"/>
            </w:pPr>
            <w:r>
              <w:rPr>
                <w:b/>
              </w:rPr>
              <w:t>19,450</w:t>
            </w:r>
          </w:p>
        </w:tc>
        <w:tc>
          <w:tcPr>
            <w:tcW w:w="125" w:type="pct"/>
            <w:shd w:val="clear" w:color="auto" w:fill="auto"/>
            <w:vAlign w:val="bottom"/>
          </w:tcPr>
          <w:p w:rsidR="007D7C65" w:rsidRDefault="007D7C65"/>
        </w:tc>
        <w:tc>
          <w:tcPr>
            <w:tcW w:w="600" w:type="pct"/>
            <w:tcBorders>
              <w:bottom w:val="single" w:sz="4" w:space="0" w:color="auto"/>
            </w:tcBorders>
            <w:shd w:val="clear" w:color="auto" w:fill="auto"/>
            <w:vAlign w:val="bottom"/>
          </w:tcPr>
          <w:p w:rsidR="007D7C65" w:rsidRDefault="007D7C65">
            <w:pPr>
              <w:jc w:val="right"/>
            </w:pPr>
            <w:r>
              <w:rPr>
                <w:b/>
              </w:rPr>
              <w:t>(122</w:t>
            </w:r>
          </w:p>
        </w:tc>
        <w:tc>
          <w:tcPr>
            <w:tcW w:w="50" w:type="pct"/>
            <w:shd w:val="clear" w:color="auto" w:fill="auto"/>
            <w:vAlign w:val="bottom"/>
          </w:tcPr>
          <w:p w:rsidR="007D7C65" w:rsidRDefault="007D7C65">
            <w:r>
              <w:rPr>
                <w:b/>
              </w:rPr>
              <w:t>)</w:t>
            </w:r>
          </w:p>
        </w:tc>
      </w:tr>
      <w:tr w:rsidR="007D7C65" w:rsidRPr="00F06DEA" w:rsidTr="00244460">
        <w:tc>
          <w:tcPr>
            <w:tcW w:w="3500" w:type="pct"/>
            <w:shd w:val="clear" w:color="auto" w:fill="auto"/>
          </w:tcPr>
          <w:p w:rsidR="007D7C65" w:rsidRPr="00F06DEA" w:rsidRDefault="007D7C65">
            <w:pPr>
              <w:ind w:left="200" w:hanging="200"/>
              <w:rPr>
                <w:sz w:val="12"/>
              </w:rPr>
            </w:pPr>
          </w:p>
        </w:tc>
        <w:tc>
          <w:tcPr>
            <w:tcW w:w="125" w:type="pct"/>
            <w:shd w:val="clear" w:color="auto" w:fill="auto"/>
            <w:vAlign w:val="bottom"/>
          </w:tcPr>
          <w:p w:rsidR="007D7C65" w:rsidRPr="00F06DEA" w:rsidRDefault="007D7C65">
            <w:pPr>
              <w:rPr>
                <w:sz w:val="12"/>
              </w:rPr>
            </w:pPr>
          </w:p>
        </w:tc>
        <w:tc>
          <w:tcPr>
            <w:tcW w:w="600" w:type="pct"/>
            <w:shd w:val="clear" w:color="auto" w:fill="auto"/>
            <w:vAlign w:val="bottom"/>
          </w:tcPr>
          <w:p w:rsidR="007D7C65" w:rsidRPr="00F06DEA" w:rsidRDefault="007D7C65">
            <w:pPr>
              <w:jc w:val="right"/>
              <w:rPr>
                <w:sz w:val="12"/>
              </w:rPr>
            </w:pPr>
          </w:p>
        </w:tc>
        <w:tc>
          <w:tcPr>
            <w:tcW w:w="125" w:type="pct"/>
            <w:shd w:val="clear" w:color="auto" w:fill="auto"/>
            <w:vAlign w:val="bottom"/>
          </w:tcPr>
          <w:p w:rsidR="007D7C65" w:rsidRPr="00F06DEA" w:rsidRDefault="007D7C65">
            <w:pPr>
              <w:rPr>
                <w:sz w:val="12"/>
              </w:rPr>
            </w:pPr>
          </w:p>
        </w:tc>
        <w:tc>
          <w:tcPr>
            <w:tcW w:w="600" w:type="pct"/>
            <w:shd w:val="clear" w:color="auto" w:fill="auto"/>
            <w:vAlign w:val="bottom"/>
          </w:tcPr>
          <w:p w:rsidR="007D7C65" w:rsidRPr="00F06DEA" w:rsidRDefault="007D7C65">
            <w:pPr>
              <w:jc w:val="right"/>
              <w:rPr>
                <w:sz w:val="12"/>
              </w:rPr>
            </w:pPr>
          </w:p>
        </w:tc>
        <w:tc>
          <w:tcPr>
            <w:tcW w:w="50" w:type="pct"/>
            <w:shd w:val="clear" w:color="auto" w:fill="auto"/>
            <w:vAlign w:val="bottom"/>
          </w:tcPr>
          <w:p w:rsidR="007D7C65" w:rsidRPr="00F06DEA" w:rsidRDefault="007D7C65">
            <w:pPr>
              <w:rPr>
                <w:sz w:val="12"/>
              </w:rPr>
            </w:pPr>
          </w:p>
        </w:tc>
      </w:tr>
      <w:tr w:rsidR="007D7C65" w:rsidTr="00244460">
        <w:tc>
          <w:tcPr>
            <w:tcW w:w="3500" w:type="pct"/>
            <w:shd w:val="clear" w:color="auto" w:fill="auto"/>
          </w:tcPr>
          <w:p w:rsidR="007D7C65" w:rsidRPr="00244460" w:rsidRDefault="007D7C65" w:rsidP="00244460">
            <w:pPr>
              <w:tabs>
                <w:tab w:val="right" w:leader="dot" w:pos="6882"/>
              </w:tabs>
              <w:ind w:left="200" w:hanging="200"/>
            </w:pPr>
            <w:r>
              <w:t>Net increase (decrease) in cash and cash equivalents</w:t>
            </w:r>
            <w:r w:rsidR="00244460" w:rsidRPr="00244460">
              <w:tab/>
            </w:r>
          </w:p>
        </w:tc>
        <w:tc>
          <w:tcPr>
            <w:tcW w:w="125" w:type="pct"/>
            <w:shd w:val="clear" w:color="auto" w:fill="auto"/>
            <w:vAlign w:val="bottom"/>
          </w:tcPr>
          <w:p w:rsidR="007D7C65" w:rsidRDefault="007D7C65"/>
        </w:tc>
        <w:tc>
          <w:tcPr>
            <w:tcW w:w="600" w:type="pct"/>
            <w:shd w:val="clear" w:color="auto" w:fill="auto"/>
            <w:vAlign w:val="bottom"/>
          </w:tcPr>
          <w:p w:rsidR="007D7C65" w:rsidRDefault="007D7C65">
            <w:pPr>
              <w:jc w:val="right"/>
            </w:pPr>
            <w:r>
              <w:t>6,419</w:t>
            </w:r>
          </w:p>
        </w:tc>
        <w:tc>
          <w:tcPr>
            <w:tcW w:w="125" w:type="pct"/>
            <w:shd w:val="clear" w:color="auto" w:fill="auto"/>
            <w:vAlign w:val="bottom"/>
          </w:tcPr>
          <w:p w:rsidR="007D7C65" w:rsidRDefault="007D7C65"/>
        </w:tc>
        <w:tc>
          <w:tcPr>
            <w:tcW w:w="600" w:type="pct"/>
            <w:shd w:val="clear" w:color="auto" w:fill="auto"/>
            <w:vAlign w:val="bottom"/>
          </w:tcPr>
          <w:p w:rsidR="007D7C65" w:rsidRDefault="007D7C65">
            <w:pPr>
              <w:jc w:val="right"/>
            </w:pPr>
            <w:r>
              <w:t>(6,564</w:t>
            </w:r>
          </w:p>
        </w:tc>
        <w:tc>
          <w:tcPr>
            <w:tcW w:w="50" w:type="pct"/>
            <w:shd w:val="clear" w:color="auto" w:fill="auto"/>
            <w:vAlign w:val="bottom"/>
          </w:tcPr>
          <w:p w:rsidR="007D7C65" w:rsidRDefault="007D7C65">
            <w:r>
              <w:t>)</w:t>
            </w:r>
          </w:p>
        </w:tc>
      </w:tr>
      <w:tr w:rsidR="007D7C65" w:rsidTr="00244460">
        <w:tc>
          <w:tcPr>
            <w:tcW w:w="3500" w:type="pct"/>
            <w:shd w:val="clear" w:color="auto" w:fill="auto"/>
          </w:tcPr>
          <w:p w:rsidR="007D7C65" w:rsidRPr="00244460" w:rsidRDefault="007D7C65" w:rsidP="00244460">
            <w:pPr>
              <w:tabs>
                <w:tab w:val="right" w:leader="dot" w:pos="6882"/>
              </w:tabs>
              <w:ind w:left="200" w:hanging="200"/>
            </w:pPr>
            <w:r>
              <w:t>Cash and cash equivalents at the beginning of the period</w:t>
            </w:r>
            <w:r w:rsidR="00244460" w:rsidRPr="00244460">
              <w:tab/>
            </w:r>
          </w:p>
        </w:tc>
        <w:tc>
          <w:tcPr>
            <w:tcW w:w="125" w:type="pct"/>
            <w:shd w:val="clear" w:color="auto" w:fill="auto"/>
            <w:vAlign w:val="bottom"/>
          </w:tcPr>
          <w:p w:rsidR="007D7C65" w:rsidRDefault="007D7C65"/>
        </w:tc>
        <w:tc>
          <w:tcPr>
            <w:tcW w:w="600" w:type="pct"/>
            <w:shd w:val="clear" w:color="auto" w:fill="auto"/>
            <w:vAlign w:val="bottom"/>
          </w:tcPr>
          <w:p w:rsidR="007D7C65" w:rsidRDefault="007D7C65">
            <w:pPr>
              <w:jc w:val="right"/>
            </w:pPr>
            <w:r>
              <w:t>45,245</w:t>
            </w:r>
          </w:p>
        </w:tc>
        <w:tc>
          <w:tcPr>
            <w:tcW w:w="125" w:type="pct"/>
            <w:shd w:val="clear" w:color="auto" w:fill="auto"/>
            <w:vAlign w:val="bottom"/>
          </w:tcPr>
          <w:p w:rsidR="007D7C65" w:rsidRDefault="007D7C65"/>
        </w:tc>
        <w:tc>
          <w:tcPr>
            <w:tcW w:w="600" w:type="pct"/>
            <w:shd w:val="clear" w:color="auto" w:fill="auto"/>
            <w:vAlign w:val="bottom"/>
          </w:tcPr>
          <w:p w:rsidR="007D7C65" w:rsidRDefault="007D7C65">
            <w:pPr>
              <w:jc w:val="right"/>
            </w:pPr>
            <w:r>
              <w:t>62,470</w:t>
            </w:r>
          </w:p>
        </w:tc>
        <w:tc>
          <w:tcPr>
            <w:tcW w:w="50" w:type="pct"/>
            <w:shd w:val="clear" w:color="auto" w:fill="auto"/>
            <w:vAlign w:val="bottom"/>
          </w:tcPr>
          <w:p w:rsidR="007D7C65" w:rsidRDefault="007D7C65"/>
        </w:tc>
      </w:tr>
      <w:tr w:rsidR="007D7C65" w:rsidTr="00244460">
        <w:tc>
          <w:tcPr>
            <w:tcW w:w="3500" w:type="pct"/>
            <w:shd w:val="clear" w:color="auto" w:fill="auto"/>
          </w:tcPr>
          <w:p w:rsidR="007D7C65" w:rsidRPr="00244460" w:rsidRDefault="007D7C65" w:rsidP="00244460">
            <w:pPr>
              <w:tabs>
                <w:tab w:val="right" w:leader="dot" w:pos="6882"/>
              </w:tabs>
              <w:ind w:left="200" w:hanging="200"/>
            </w:pPr>
            <w:r>
              <w:t>Effect of exchange rate changes on the balance of cash held in foreign currencies</w:t>
            </w:r>
            <w:r w:rsidR="00244460" w:rsidRPr="00244460">
              <w:tab/>
            </w:r>
          </w:p>
        </w:tc>
        <w:tc>
          <w:tcPr>
            <w:tcW w:w="125" w:type="pct"/>
            <w:shd w:val="clear" w:color="auto" w:fill="auto"/>
            <w:vAlign w:val="bottom"/>
          </w:tcPr>
          <w:p w:rsidR="007D7C65" w:rsidRDefault="007D7C65"/>
        </w:tc>
        <w:tc>
          <w:tcPr>
            <w:tcW w:w="600" w:type="pct"/>
            <w:tcBorders>
              <w:bottom w:val="single" w:sz="4" w:space="0" w:color="auto"/>
            </w:tcBorders>
            <w:shd w:val="clear" w:color="auto" w:fill="auto"/>
            <w:vAlign w:val="bottom"/>
          </w:tcPr>
          <w:p w:rsidR="007D7C65" w:rsidRDefault="007D7C65">
            <w:pPr>
              <w:jc w:val="right"/>
            </w:pPr>
            <w:r>
              <w:t>(1,269</w:t>
            </w:r>
          </w:p>
        </w:tc>
        <w:tc>
          <w:tcPr>
            <w:tcW w:w="125" w:type="pct"/>
            <w:shd w:val="clear" w:color="auto" w:fill="auto"/>
            <w:vAlign w:val="bottom"/>
          </w:tcPr>
          <w:p w:rsidR="007D7C65" w:rsidRDefault="007D7C65">
            <w:r>
              <w:t>)</w:t>
            </w:r>
          </w:p>
        </w:tc>
        <w:tc>
          <w:tcPr>
            <w:tcW w:w="600" w:type="pct"/>
            <w:tcBorders>
              <w:bottom w:val="single" w:sz="4" w:space="0" w:color="auto"/>
            </w:tcBorders>
            <w:shd w:val="clear" w:color="auto" w:fill="auto"/>
            <w:vAlign w:val="bottom"/>
          </w:tcPr>
          <w:p w:rsidR="007D7C65" w:rsidRDefault="007D7C65">
            <w:pPr>
              <w:jc w:val="right"/>
            </w:pPr>
            <w:r>
              <w:t>(257</w:t>
            </w:r>
          </w:p>
        </w:tc>
        <w:tc>
          <w:tcPr>
            <w:tcW w:w="50" w:type="pct"/>
            <w:shd w:val="clear" w:color="auto" w:fill="auto"/>
            <w:vAlign w:val="bottom"/>
          </w:tcPr>
          <w:p w:rsidR="007D7C65" w:rsidRDefault="007D7C65">
            <w:r>
              <w:t>)</w:t>
            </w:r>
          </w:p>
        </w:tc>
      </w:tr>
      <w:tr w:rsidR="007D7C65" w:rsidTr="00244460">
        <w:tc>
          <w:tcPr>
            <w:tcW w:w="3500" w:type="pct"/>
            <w:shd w:val="clear" w:color="auto" w:fill="auto"/>
          </w:tcPr>
          <w:p w:rsidR="007D7C65" w:rsidRPr="00244460" w:rsidRDefault="007D7C65" w:rsidP="00244460">
            <w:pPr>
              <w:tabs>
                <w:tab w:val="right" w:leader="dot" w:pos="6882"/>
              </w:tabs>
              <w:ind w:left="200" w:hanging="200"/>
            </w:pPr>
            <w:r>
              <w:rPr>
                <w:b/>
              </w:rPr>
              <w:t>Cash and cash equivalents at the end of the period</w:t>
            </w:r>
            <w:r w:rsidR="00244460" w:rsidRPr="00244460">
              <w:tab/>
            </w:r>
          </w:p>
        </w:tc>
        <w:tc>
          <w:tcPr>
            <w:tcW w:w="125" w:type="pct"/>
            <w:shd w:val="clear" w:color="auto" w:fill="auto"/>
            <w:vAlign w:val="bottom"/>
          </w:tcPr>
          <w:p w:rsidR="007D7C65" w:rsidRDefault="007D7C65"/>
        </w:tc>
        <w:tc>
          <w:tcPr>
            <w:tcW w:w="600" w:type="pct"/>
            <w:tcBorders>
              <w:bottom w:val="double" w:sz="6" w:space="0" w:color="auto"/>
            </w:tcBorders>
            <w:shd w:val="clear" w:color="auto" w:fill="auto"/>
            <w:vAlign w:val="bottom"/>
          </w:tcPr>
          <w:p w:rsidR="007D7C65" w:rsidRDefault="007D7C65">
            <w:pPr>
              <w:jc w:val="right"/>
            </w:pPr>
            <w:r>
              <w:rPr>
                <w:b/>
              </w:rPr>
              <w:t>50,395</w:t>
            </w:r>
          </w:p>
        </w:tc>
        <w:tc>
          <w:tcPr>
            <w:tcW w:w="125" w:type="pct"/>
            <w:shd w:val="clear" w:color="auto" w:fill="auto"/>
            <w:vAlign w:val="bottom"/>
          </w:tcPr>
          <w:p w:rsidR="007D7C65" w:rsidRDefault="007D7C65"/>
        </w:tc>
        <w:tc>
          <w:tcPr>
            <w:tcW w:w="600" w:type="pct"/>
            <w:tcBorders>
              <w:bottom w:val="double" w:sz="6" w:space="0" w:color="auto"/>
            </w:tcBorders>
            <w:shd w:val="clear" w:color="auto" w:fill="auto"/>
            <w:vAlign w:val="bottom"/>
          </w:tcPr>
          <w:p w:rsidR="007D7C65" w:rsidRDefault="007D7C65">
            <w:pPr>
              <w:jc w:val="right"/>
            </w:pPr>
            <w:r>
              <w:rPr>
                <w:b/>
              </w:rPr>
              <w:t>55,649</w:t>
            </w:r>
          </w:p>
        </w:tc>
        <w:tc>
          <w:tcPr>
            <w:tcW w:w="50" w:type="pct"/>
            <w:shd w:val="clear" w:color="auto" w:fill="auto"/>
            <w:vAlign w:val="bottom"/>
          </w:tcPr>
          <w:p w:rsidR="007D7C65" w:rsidRDefault="007D7C65"/>
        </w:tc>
      </w:tr>
    </w:tbl>
    <w:p w:rsidR="007D7C65" w:rsidRPr="00F06DEA" w:rsidRDefault="007D7C65">
      <w:pPr>
        <w:rPr>
          <w:sz w:val="12"/>
        </w:rPr>
      </w:pPr>
    </w:p>
    <w:p w:rsidR="007D7C65" w:rsidRDefault="007D7C65">
      <w:pPr>
        <w:suppressAutoHyphens/>
      </w:pPr>
      <w:r>
        <w:rPr>
          <w:rFonts w:eastAsia="PMingLiU"/>
          <w:lang w:val="en-GB"/>
        </w:rPr>
        <w:t>The accompanying notes are an integral part of the unaudited condensed consolidated financial statements.</w:t>
      </w:r>
    </w:p>
    <w:p w:rsidR="007D7C65" w:rsidRDefault="007D7C65">
      <w:pPr>
        <w:suppressAutoHyphens/>
      </w:pPr>
    </w:p>
    <w:p w:rsidR="007D7C65" w:rsidRDefault="007D7C65">
      <w:pPr>
        <w:suppressAutoHyphens/>
      </w:pPr>
      <w:r>
        <w:rPr>
          <w:rFonts w:eastAsia="PMingLiU"/>
          <w:b/>
          <w:lang w:val="en-GB"/>
        </w:rPr>
        <w:t>GRINDROD SHIPPING HOLDINGS LTD</w:t>
      </w:r>
    </w:p>
    <w:p w:rsidR="007D7C65" w:rsidRDefault="007D7C65">
      <w:pPr>
        <w:suppressAutoHyphens/>
      </w:pPr>
    </w:p>
    <w:p w:rsidR="007D7C65" w:rsidRDefault="007D7C65">
      <w:pPr>
        <w:suppressAutoHyphens/>
        <w:outlineLvl w:val="0"/>
      </w:pPr>
      <w:r>
        <w:rPr>
          <w:rFonts w:eastAsia="PMingLiU"/>
          <w:b/>
          <w:lang w:val="en-GB"/>
        </w:rPr>
        <w:t>NOTES TO UNAUDITED INTERIM CONDENSED CONSOLIDATED FINANCIAL STATEMENTS</w:t>
      </w:r>
      <w:bookmarkStart w:id="9" w:name="NOTESTOUNAUDITEDINTERIMCONDENSED_023011"/>
      <w:bookmarkEnd w:id="9"/>
    </w:p>
    <w:p w:rsidR="007D7C65" w:rsidRDefault="007D7C65">
      <w:pPr>
        <w:tabs>
          <w:tab w:val="left" w:pos="540"/>
        </w:tabs>
        <w:suppressAutoHyphens/>
        <w:ind w:left="567" w:hanging="567"/>
        <w:rPr>
          <w:szCs w:val="24"/>
          <w:lang w:val="en-GB" w:eastAsia="en-GB"/>
        </w:rPr>
      </w:pPr>
    </w:p>
    <w:p w:rsidR="007D7C65" w:rsidRDefault="007D7C65">
      <w:pPr>
        <w:tabs>
          <w:tab w:val="left" w:pos="540"/>
        </w:tabs>
        <w:suppressAutoHyphens/>
        <w:ind w:left="567" w:hanging="567"/>
      </w:pPr>
      <w:r>
        <w:rPr>
          <w:szCs w:val="24"/>
          <w:lang w:val="en-GB" w:eastAsia="en-GB"/>
        </w:rPr>
        <w:t>1</w:t>
      </w:r>
      <w:r>
        <w:rPr>
          <w:sz w:val="6"/>
          <w:szCs w:val="24"/>
          <w:lang w:val="en-GB" w:eastAsia="en-GB"/>
        </w:rPr>
        <w:tab/>
      </w:r>
      <w:r>
        <w:rPr>
          <w:szCs w:val="24"/>
          <w:lang w:val="en-GB" w:eastAsia="en-GB"/>
        </w:rPr>
        <w:t>GENERAL</w:t>
      </w:r>
    </w:p>
    <w:p w:rsidR="007D7C65" w:rsidRDefault="007D7C65">
      <w:pPr>
        <w:suppressAutoHyphens/>
      </w:pPr>
    </w:p>
    <w:p w:rsidR="007D7C65" w:rsidRDefault="007D7C65">
      <w:pPr>
        <w:tabs>
          <w:tab w:val="left" w:pos="540"/>
        </w:tabs>
        <w:suppressAutoHyphens/>
        <w:ind w:firstLine="540"/>
      </w:pPr>
      <w:r>
        <w:rPr>
          <w:rFonts w:eastAsia="PMingLiU"/>
          <w:b/>
          <w:lang w:val="en-GB"/>
        </w:rPr>
        <w:t>General information</w:t>
      </w:r>
    </w:p>
    <w:p w:rsidR="007D7C65" w:rsidRDefault="007D7C65">
      <w:pPr>
        <w:suppressAutoHyphens/>
      </w:pPr>
    </w:p>
    <w:p w:rsidR="007D7C65" w:rsidRDefault="007D7C65">
      <w:pPr>
        <w:suppressAutoHyphens/>
        <w:ind w:left="540"/>
      </w:pPr>
      <w:r>
        <w:rPr>
          <w:lang w:eastAsia="ja-JP"/>
        </w:rPr>
        <w:t>The company was incorporated as a private company on 2 November 2017 and with effect from 25 April 2018, it was converted from a private company to a public company whereby it changed its name to Grindrod Shipping Holdings Ltd. The company is incorporated in Singapore with its principal place of business and registered office at #03-01 Southpoint, 200 Cantonment Road, Singapore 089763.  On 18 June 2018, the company became a publicly traded company with its shares Primarily listed on the NASDAQ Global Select Market and Secondarily on the Main Board of the JSE.</w:t>
      </w:r>
    </w:p>
    <w:p w:rsidR="007D7C65" w:rsidRDefault="007D7C65">
      <w:pPr>
        <w:suppressAutoHyphens/>
      </w:pPr>
    </w:p>
    <w:p w:rsidR="007D7C65" w:rsidRDefault="007D7C65">
      <w:pPr>
        <w:suppressAutoHyphens/>
        <w:ind w:left="540"/>
      </w:pPr>
      <w:r>
        <w:rPr>
          <w:lang w:eastAsia="ja-JP"/>
        </w:rPr>
        <w:t xml:space="preserve">The company was incorporated with the intention to acquire all of the shares of </w:t>
      </w:r>
      <w:r>
        <w:rPr>
          <w:rFonts w:eastAsia="PMingLiU"/>
          <w:lang w:val="en-GB"/>
        </w:rPr>
        <w:t xml:space="preserve">Grindrod Shipping </w:t>
      </w:r>
      <w:proofErr w:type="spellStart"/>
      <w:r>
        <w:rPr>
          <w:rFonts w:eastAsia="PMingLiU"/>
          <w:lang w:val="en-GB"/>
        </w:rPr>
        <w:t>Pte.</w:t>
      </w:r>
      <w:proofErr w:type="spellEnd"/>
      <w:r>
        <w:rPr>
          <w:rFonts w:eastAsia="PMingLiU"/>
          <w:lang w:val="en-GB"/>
        </w:rPr>
        <w:t xml:space="preserve"> Ltd., or GSPL, and Grindrod Shipping (South Africa) Pty Ltd, or GSSA from Grindrod Limited, a public company incorporated in accordance with the laws of the Republic of South Africa, or Parent as part of the Parent’s plan to demerge its shipping business (referred to as the ‘Spin-Off’). Before the Spin-Off, two of GSSA’s businesses, </w:t>
      </w:r>
      <w:r>
        <w:rPr>
          <w:lang w:eastAsia="ja-JP"/>
        </w:rPr>
        <w:t>Ocean Africa Container Lines division, or OACL, and Unicorn Bunker Services (Pty) Ltd, or Unicorn Bunker, were disposed to another Parent subsidiary on 1 January 2018. The information on the disposals have been detailed in Note 7.  On 18 June 2018, the Spin-Off was effected by the company acquiring 100% of the issued and paid up share capital of GSPL and GSSA for a consideration of $320,683,000 (Note 11)</w:t>
      </w:r>
      <w:r>
        <w:rPr>
          <w:rFonts w:eastAsia="PMingLiU"/>
          <w:lang w:val="en-GB"/>
        </w:rPr>
        <w:t xml:space="preserve">.  </w:t>
      </w:r>
      <w:r>
        <w:rPr>
          <w:lang w:eastAsia="ja-JP"/>
        </w:rPr>
        <w:t>The purchase consideration was satisfied by the issuance by the company of compulsorily convertible notes which converted to 19,063,832 ordinary shares of the company on the same date.</w:t>
      </w:r>
    </w:p>
    <w:p w:rsidR="007D7C65" w:rsidRDefault="007D7C65">
      <w:pPr>
        <w:suppressAutoHyphens/>
      </w:pPr>
    </w:p>
    <w:p w:rsidR="007D7C65" w:rsidRDefault="007D7C65">
      <w:pPr>
        <w:tabs>
          <w:tab w:val="left" w:pos="540"/>
        </w:tabs>
        <w:suppressAutoHyphens/>
        <w:ind w:left="540"/>
      </w:pPr>
      <w:r>
        <w:rPr>
          <w:rFonts w:eastAsia="PMingLiU"/>
          <w:lang w:val="en-GB"/>
        </w:rPr>
        <w:t>The interim condensed consolidated financial statements of the Group (defined below) for the six months ended 30 June 2018 and 2017 were authorised for issue by the Board of Director of Grindrod Shipping Holdings Ltd on 29 August 2018.</w:t>
      </w:r>
    </w:p>
    <w:p w:rsidR="007D7C65" w:rsidRDefault="007D7C65">
      <w:pPr>
        <w:suppressAutoHyphens/>
      </w:pPr>
    </w:p>
    <w:p w:rsidR="007D7C65" w:rsidRDefault="007D7C65">
      <w:pPr>
        <w:tabs>
          <w:tab w:val="left" w:pos="540"/>
        </w:tabs>
        <w:suppressAutoHyphens/>
        <w:ind w:left="540" w:hanging="540"/>
      </w:pPr>
      <w:r>
        <w:rPr>
          <w:rFonts w:eastAsia="PMingLiU"/>
          <w:lang w:val="en-GB"/>
        </w:rPr>
        <w:t>2</w:t>
      </w:r>
      <w:r>
        <w:rPr>
          <w:rFonts w:eastAsia="PMingLiU"/>
          <w:sz w:val="6"/>
          <w:lang w:val="en-GB"/>
        </w:rPr>
        <w:tab/>
      </w:r>
      <w:r>
        <w:rPr>
          <w:rFonts w:eastAsia="PMingLiU"/>
          <w:lang w:val="en-GB"/>
        </w:rPr>
        <w:t>SIGNIFICANT ACCOUNTING POLICIES</w:t>
      </w:r>
    </w:p>
    <w:p w:rsidR="007D7C65" w:rsidRDefault="007D7C65">
      <w:pPr>
        <w:suppressAutoHyphens/>
      </w:pPr>
    </w:p>
    <w:p w:rsidR="007D7C65" w:rsidRDefault="007D7C65">
      <w:pPr>
        <w:suppressAutoHyphens/>
        <w:ind w:left="1109" w:hanging="562"/>
      </w:pPr>
      <w:r>
        <w:rPr>
          <w:b/>
          <w:lang w:val="en-GB" w:eastAsia="en-GB"/>
        </w:rPr>
        <w:t>2.1</w:t>
      </w:r>
      <w:r>
        <w:rPr>
          <w:sz w:val="6"/>
          <w:szCs w:val="24"/>
          <w:lang w:val="en-GB" w:eastAsia="en-GB"/>
        </w:rPr>
        <w:tab/>
      </w:r>
      <w:r>
        <w:rPr>
          <w:b/>
          <w:szCs w:val="24"/>
          <w:lang w:val="en-GB" w:eastAsia="en-GB"/>
        </w:rPr>
        <w:t>Basis of preparation of interim financial statements</w:t>
      </w:r>
    </w:p>
    <w:p w:rsidR="007D7C65" w:rsidRDefault="007D7C65">
      <w:pPr>
        <w:suppressAutoHyphens/>
      </w:pPr>
    </w:p>
    <w:p w:rsidR="007D7C65" w:rsidRDefault="007D7C65">
      <w:pPr>
        <w:suppressAutoHyphens/>
        <w:ind w:left="540"/>
      </w:pPr>
      <w:r>
        <w:rPr>
          <w:rFonts w:eastAsia="PMingLiU"/>
          <w:szCs w:val="18"/>
        </w:rPr>
        <w:t>Grindrod Shipping Holdings Ltd and its subsidiaries (the “Group”) resulting from the Spin-Off in Note 1 above is regarded as a continuing entity throughout the period ended 30 June 2018 and year ended 31 December 2017 as the Group was under the management of Grindrod and therefore considered to be under common management which forms the basis of the combined financial statements for the year ended 31 December 2017.</w:t>
      </w:r>
    </w:p>
    <w:p w:rsidR="007D7C65" w:rsidRDefault="007D7C65">
      <w:pPr>
        <w:suppressAutoHyphens/>
      </w:pPr>
    </w:p>
    <w:p w:rsidR="007D7C65" w:rsidRDefault="007D7C65">
      <w:pPr>
        <w:suppressAutoHyphens/>
        <w:ind w:left="540"/>
      </w:pPr>
      <w:r>
        <w:rPr>
          <w:szCs w:val="24"/>
          <w:lang w:eastAsia="zh-CN"/>
        </w:rPr>
        <w:t>The financial statements presented herein represent (</w:t>
      </w:r>
      <w:proofErr w:type="spellStart"/>
      <w:r>
        <w:rPr>
          <w:szCs w:val="24"/>
          <w:lang w:eastAsia="zh-CN"/>
        </w:rPr>
        <w:t>i</w:t>
      </w:r>
      <w:proofErr w:type="spellEnd"/>
      <w:r>
        <w:rPr>
          <w:szCs w:val="24"/>
          <w:lang w:eastAsia="zh-CN"/>
        </w:rPr>
        <w:t xml:space="preserve">) prior to 18 June 2018, the </w:t>
      </w:r>
      <w:r>
        <w:rPr>
          <w:rFonts w:eastAsia="PMingLiU"/>
          <w:szCs w:val="18"/>
        </w:rPr>
        <w:t xml:space="preserve">combined financial statements of GSPL and GSSA </w:t>
      </w:r>
      <w:r>
        <w:rPr>
          <w:szCs w:val="24"/>
          <w:lang w:eastAsia="zh-CN"/>
        </w:rPr>
        <w:t>and (ii) </w:t>
      </w:r>
      <w:proofErr w:type="gramStart"/>
      <w:r>
        <w:rPr>
          <w:rFonts w:eastAsia="PMingLiU"/>
          <w:szCs w:val="18"/>
        </w:rPr>
        <w:t>subsequent</w:t>
      </w:r>
      <w:r>
        <w:rPr>
          <w:szCs w:val="24"/>
          <w:lang w:eastAsia="zh-CN"/>
        </w:rPr>
        <w:t xml:space="preserve"> to</w:t>
      </w:r>
      <w:proofErr w:type="gramEnd"/>
      <w:r>
        <w:rPr>
          <w:szCs w:val="24"/>
          <w:lang w:eastAsia="zh-CN"/>
        </w:rPr>
        <w:t xml:space="preserve"> 18 June 2018, the consolidated financial statements of the company as a separate publicly traded company following the Spin-Off of GSPL and GSSA from Grindrod Limited. Prior to the Spin-Off, equity relating to GSPL and GSSA represents the Parent’s net investment in the Company and accordingly, this has been presented as ‘Parent invested capital’ in the combined financial statements. Upon the Spin-Off on 18 June 2018, the Parent Invested Capital was adjusted as a result of settlement of assets and liabilities of GSPL and GSSA with the Parent and formed the company’s share capital with the residual differences </w:t>
      </w:r>
      <w:proofErr w:type="spellStart"/>
      <w:r>
        <w:rPr>
          <w:szCs w:val="24"/>
          <w:lang w:eastAsia="zh-CN"/>
        </w:rPr>
        <w:t>recognised</w:t>
      </w:r>
      <w:proofErr w:type="spellEnd"/>
      <w:r>
        <w:rPr>
          <w:szCs w:val="24"/>
          <w:lang w:eastAsia="zh-CN"/>
        </w:rPr>
        <w:t xml:space="preserve"> as capital reserves.</w:t>
      </w:r>
    </w:p>
    <w:p w:rsidR="007D7C65" w:rsidRDefault="007D7C65">
      <w:pPr>
        <w:suppressAutoHyphens/>
      </w:pPr>
    </w:p>
    <w:p w:rsidR="007D7C65" w:rsidRDefault="007D7C65">
      <w:pPr>
        <w:suppressAutoHyphens/>
        <w:ind w:left="540"/>
      </w:pPr>
      <w:r>
        <w:rPr>
          <w:rFonts w:eastAsia="PMingLiU"/>
          <w:szCs w:val="18"/>
        </w:rPr>
        <w:t xml:space="preserve">The interim condensed consolidated financial statements for the six months ended 30 June 2018 has been prepared in accordance with IAS 34 </w:t>
      </w:r>
      <w:r>
        <w:rPr>
          <w:rFonts w:eastAsia="PMingLiU"/>
          <w:i/>
          <w:szCs w:val="18"/>
        </w:rPr>
        <w:t>Interim Financial Reporting</w:t>
      </w:r>
      <w:r>
        <w:rPr>
          <w:rFonts w:eastAsia="PMingLiU"/>
          <w:szCs w:val="18"/>
        </w:rPr>
        <w:t xml:space="preserve"> and should be read in conjunction with the annual combined financial statements of Grindrod Shipping Pte. Ltd. and Grindrod Shipping (South Africa) Pty Ltd for the year ended 31 December 2017.</w:t>
      </w:r>
    </w:p>
    <w:p w:rsidR="007D7C65" w:rsidRDefault="007D7C65">
      <w:pPr>
        <w:suppressAutoHyphens/>
      </w:pPr>
    </w:p>
    <w:p w:rsidR="007D7C65" w:rsidRDefault="007D7C65">
      <w:pPr>
        <w:suppressAutoHyphens/>
        <w:ind w:left="540"/>
      </w:pPr>
      <w:r>
        <w:rPr>
          <w:rFonts w:eastAsia="PMingLiU"/>
          <w:szCs w:val="18"/>
        </w:rPr>
        <w:t>The accounting policies adopted are consistent with those of the previous financial year and corresponding interim reporting period,</w:t>
      </w:r>
      <w:r>
        <w:rPr>
          <w:szCs w:val="18"/>
          <w:lang w:eastAsia="ja-JP"/>
        </w:rPr>
        <w:t xml:space="preserve"> except for the estimation of income tax as set out in Note 14 and adoption of new and revised standards as set out in Note 2.2.</w:t>
      </w:r>
    </w:p>
    <w:p w:rsidR="007D7C65" w:rsidRDefault="007D7C65">
      <w:pPr>
        <w:suppressAutoHyphens/>
      </w:pPr>
    </w:p>
    <w:p w:rsidR="007D7C65" w:rsidRDefault="007D7C65">
      <w:pPr>
        <w:suppressAutoHyphens/>
        <w:ind w:left="1109" w:hanging="562"/>
      </w:pPr>
      <w:r>
        <w:rPr>
          <w:b/>
          <w:lang w:val="en-GB" w:eastAsia="en-GB"/>
        </w:rPr>
        <w:t>2.2</w:t>
      </w:r>
      <w:r>
        <w:rPr>
          <w:sz w:val="6"/>
          <w:szCs w:val="24"/>
          <w:lang w:val="en-GB" w:eastAsia="en-GB"/>
        </w:rPr>
        <w:tab/>
      </w:r>
      <w:r>
        <w:rPr>
          <w:b/>
          <w:szCs w:val="24"/>
          <w:lang w:val="en-GB" w:eastAsia="en-GB"/>
        </w:rPr>
        <w:t>Application of new and revised International Financial Reporting Standards (IFRSs)</w:t>
      </w:r>
    </w:p>
    <w:p w:rsidR="007D7C65" w:rsidRDefault="007D7C65">
      <w:pPr>
        <w:suppressAutoHyphens/>
      </w:pPr>
    </w:p>
    <w:p w:rsidR="007D7C65" w:rsidRDefault="007D7C65">
      <w:pPr>
        <w:tabs>
          <w:tab w:val="left" w:pos="540"/>
        </w:tabs>
        <w:suppressAutoHyphens/>
        <w:ind w:left="540"/>
      </w:pPr>
      <w:r>
        <w:rPr>
          <w:rFonts w:eastAsia="PMingLiU"/>
          <w:lang w:val="en-GB"/>
        </w:rPr>
        <w:t>From 1 January 2018, the Group has applied a number of new or amendments to IFRSs issued by the IASB that are mandatorily effective for an accounting period that begins on or after 1 January 2018. The adoption of these new and revised IFRSs has not resulted in significant changes to the Group’s accounting policies and has no material effect on the amounts reported for the current or prior periods except as follows:</w:t>
      </w:r>
    </w:p>
    <w:p w:rsidR="007D7C65" w:rsidRDefault="007D7C65">
      <w:pPr>
        <w:suppressAutoHyphens/>
      </w:pPr>
    </w:p>
    <w:p w:rsidR="007D7C65" w:rsidRDefault="007D7C65">
      <w:pPr>
        <w:suppressAutoHyphens/>
        <w:ind w:left="567"/>
      </w:pPr>
      <w:r>
        <w:rPr>
          <w:rFonts w:eastAsia="PMingLiU"/>
          <w:i/>
          <w:iCs/>
          <w:u w:val="single"/>
          <w:lang w:val="en-SG"/>
        </w:rPr>
        <w:t>IFRS 15 Revenue from Contracts with Customers</w:t>
      </w:r>
    </w:p>
    <w:p w:rsidR="007D7C65" w:rsidRDefault="007D7C65">
      <w:pPr>
        <w:suppressAutoHyphens/>
      </w:pPr>
    </w:p>
    <w:p w:rsidR="007D7C65" w:rsidRDefault="007D7C65">
      <w:pPr>
        <w:suppressAutoHyphens/>
        <w:ind w:left="567"/>
      </w:pPr>
      <w:r>
        <w:rPr>
          <w:rFonts w:eastAsia="PMingLiU"/>
          <w:lang w:val="en-SG"/>
        </w:rPr>
        <w:t>The Group adopted IFRS 15 effective 1 January 2018 using the modified retrospective transition method and recorded an adjustment of $423,000 to the opening balance of accumulated losses due to a change in timing of recognition of freight revenue and the relevant contract costs as the Group satisfies its performance obligation of each freight contract.  Subsequent to the adoption of the standard, the Group has separately disclosed “Contract asset” and “Contract liability” in the interim condensed consolidated statement of financial position. Contract asset relates to the unbilled revenue that was previously included in Other receivables and prepayment - Voyage in progress. Contract liability in the interim condensed consolidated statement of financial position refer to the amounts received in advance from the customers that was previously included in Trade and other payables. The Group has elected to apply this standard retrospectively only to contracts that are not completed contracts at 1 January 2018.</w:t>
      </w:r>
    </w:p>
    <w:p w:rsidR="007D7C65" w:rsidRDefault="007D7C65">
      <w:pPr>
        <w:suppressAutoHyphens/>
      </w:pPr>
    </w:p>
    <w:p w:rsidR="007D7C65" w:rsidRDefault="007D7C65">
      <w:pPr>
        <w:suppressAutoHyphens/>
        <w:ind w:left="567"/>
      </w:pPr>
      <w:r>
        <w:rPr>
          <w:rFonts w:eastAsia="PMingLiU"/>
          <w:i/>
          <w:iCs/>
          <w:u w:val="single"/>
          <w:lang w:val="en-SG"/>
        </w:rPr>
        <w:t>IFRS 9 Financial Instruments</w:t>
      </w:r>
    </w:p>
    <w:p w:rsidR="007D7C65" w:rsidRDefault="007D7C65">
      <w:pPr>
        <w:suppressAutoHyphens/>
      </w:pPr>
    </w:p>
    <w:p w:rsidR="007D7C65" w:rsidRDefault="007D7C65">
      <w:pPr>
        <w:suppressAutoHyphens/>
        <w:ind w:left="567"/>
      </w:pPr>
      <w:r>
        <w:rPr>
          <w:rFonts w:eastAsia="PMingLiU"/>
          <w:lang w:val="en-SG"/>
        </w:rPr>
        <w:t>The Group adopted IFRS 9 effective 1 January 2018 using the modified retrospective transition method and recorded an adjustment of $51,000 to the opening balance of accumulated losses due to the higher allowance for doubtful debts with the recognition of lifetime expected credit losses for all trade receivables and other financial assets of the Group.</w:t>
      </w:r>
    </w:p>
    <w:p w:rsidR="007D7C65" w:rsidRDefault="007D7C65">
      <w:pPr>
        <w:suppressAutoHyphens/>
      </w:pPr>
    </w:p>
    <w:p w:rsidR="007D7C65" w:rsidRDefault="007D7C65">
      <w:pPr>
        <w:suppressAutoHyphens/>
        <w:ind w:left="1109" w:hanging="562"/>
      </w:pPr>
      <w:r>
        <w:rPr>
          <w:b/>
          <w:lang w:val="en-GB" w:eastAsia="en-GB"/>
        </w:rPr>
        <w:t>2.3</w:t>
      </w:r>
      <w:r>
        <w:rPr>
          <w:sz w:val="6"/>
          <w:szCs w:val="24"/>
          <w:lang w:val="en-GB" w:eastAsia="en-GB"/>
        </w:rPr>
        <w:tab/>
      </w:r>
      <w:r>
        <w:rPr>
          <w:b/>
          <w:szCs w:val="24"/>
          <w:lang w:val="en-GB" w:eastAsia="en-GB"/>
        </w:rPr>
        <w:t>New and revised International Financial Reporting Standards (IFRSs) in issue but not yet effective</w:t>
      </w:r>
    </w:p>
    <w:p w:rsidR="007D7C65" w:rsidRDefault="007D7C65">
      <w:pPr>
        <w:suppressAutoHyphens/>
      </w:pPr>
    </w:p>
    <w:p w:rsidR="007D7C65" w:rsidRDefault="007D7C65">
      <w:pPr>
        <w:tabs>
          <w:tab w:val="left" w:pos="3686"/>
        </w:tabs>
        <w:suppressAutoHyphens/>
        <w:ind w:left="540"/>
      </w:pPr>
      <w:r>
        <w:rPr>
          <w:rFonts w:eastAsia="PMingLiU"/>
          <w:i/>
          <w:u w:val="single"/>
        </w:rPr>
        <w:t>IFRS 16 Leases</w:t>
      </w:r>
    </w:p>
    <w:p w:rsidR="007D7C65" w:rsidRDefault="007D7C65">
      <w:pPr>
        <w:suppressAutoHyphens/>
      </w:pPr>
    </w:p>
    <w:p w:rsidR="007D7C65" w:rsidRDefault="007D7C65">
      <w:pPr>
        <w:suppressAutoHyphens/>
        <w:ind w:left="540"/>
      </w:pPr>
      <w:r>
        <w:rPr>
          <w:rFonts w:eastAsia="PMingLiU"/>
          <w:lang w:val="en-GB"/>
        </w:rPr>
        <w:t xml:space="preserve">Management anticipates that the application of IFRS 16 in the future will have a material impact on amounts reported in respect of its financial assets and financial liabilities as there are a significant number of leases in its operations. Assets will increase on the recognition of “right of use” of an underlying asset and liabilities will increase for the obligation to make lease payments. The profit and loss will be affected as the relevant lease expenses will be recognised as amortisation of the right of use asset and interest expense. Statement of cash flows will be affected by lease payments being classified as cash flow used in financing activities instead of cash flow used in operating activities. IFRS 16 will become effective for the Group in 2019 and management </w:t>
      </w:r>
      <w:r>
        <w:rPr>
          <w:rFonts w:eastAsia="PMingLiU"/>
          <w:bCs/>
          <w:iCs/>
          <w:lang w:val="en-GB"/>
        </w:rPr>
        <w:t xml:space="preserve">does not plan to early adopt IFRS 16. </w:t>
      </w:r>
      <w:r>
        <w:rPr>
          <w:rFonts w:eastAsia="PMingLiU"/>
          <w:lang w:val="en-GB"/>
        </w:rPr>
        <w:t>Currently, it is not possible to provide a reasonable estimate of the effect of IFRS 16 until the management have completed a detailed review.</w:t>
      </w:r>
    </w:p>
    <w:p w:rsidR="007D7C65" w:rsidRDefault="007D7C65">
      <w:pPr>
        <w:suppressAutoHyphens/>
      </w:pPr>
    </w:p>
    <w:p w:rsidR="007D7C65" w:rsidRDefault="007D7C65">
      <w:pPr>
        <w:tabs>
          <w:tab w:val="left" w:pos="540"/>
        </w:tabs>
        <w:suppressAutoHyphens/>
        <w:ind w:left="540" w:hanging="540"/>
      </w:pPr>
      <w:r>
        <w:rPr>
          <w:rFonts w:eastAsia="PMingLiU"/>
          <w:lang w:val="en-GB"/>
        </w:rPr>
        <w:t>3</w:t>
      </w:r>
      <w:r>
        <w:rPr>
          <w:rFonts w:eastAsia="PMingLiU"/>
          <w:sz w:val="6"/>
          <w:lang w:val="en-GB"/>
        </w:rPr>
        <w:tab/>
      </w:r>
      <w:r>
        <w:rPr>
          <w:rFonts w:eastAsia="PMingLiU"/>
          <w:lang w:val="en-GB"/>
        </w:rPr>
        <w:t>CRITICAL ACCOUNTING JUDGEMENTS AND KEY SOURCES OF ESTIMATION UNCERTAINTY</w:t>
      </w:r>
    </w:p>
    <w:p w:rsidR="007D7C65" w:rsidRDefault="007D7C65">
      <w:pPr>
        <w:suppressAutoHyphens/>
      </w:pPr>
    </w:p>
    <w:p w:rsidR="007D7C65" w:rsidRDefault="007D7C65">
      <w:pPr>
        <w:suppressAutoHyphens/>
        <w:ind w:left="540"/>
      </w:pPr>
      <w:r>
        <w:rPr>
          <w:rFonts w:eastAsia="PMingLiU"/>
          <w:lang w:val="en-GB"/>
        </w:rPr>
        <w:t>The preparation of the condensed consolidated financial statements required the directors to make judgements, estimates and assumptions about the carrying amounts of assets and liabilities that are not readily apparent from other sources.  The estimates and associated assumptions are based on historical experience and other factors that are considered to be relevant. Actual results may differ from these estimates.</w:t>
      </w:r>
    </w:p>
    <w:p w:rsidR="007D7C65" w:rsidRDefault="007D7C65">
      <w:pPr>
        <w:suppressAutoHyphens/>
      </w:pPr>
    </w:p>
    <w:p w:rsidR="007D7C65" w:rsidRDefault="007D7C65">
      <w:pPr>
        <w:suppressAutoHyphens/>
        <w:ind w:left="540"/>
      </w:pPr>
      <w:r>
        <w:rPr>
          <w:rFonts w:eastAsia="PMingLiU"/>
          <w:lang w:val="en-GB"/>
        </w:rPr>
        <w:t>In preparing these condensed consolidated financial statements, the significant judgements made by the directors in applying the group’s accounting policies and the key sources of estimation uncertainty were the same as those that were applied to the combined financial statements of the Group for the year ended December 31, 2017.</w:t>
      </w:r>
    </w:p>
    <w:p w:rsidR="007D7C65" w:rsidRDefault="007D7C65">
      <w:pPr>
        <w:suppressAutoHyphens/>
      </w:pPr>
    </w:p>
    <w:p w:rsidR="007D7C65" w:rsidRDefault="007D7C65">
      <w:pPr>
        <w:suppressAutoHyphens/>
      </w:pPr>
      <w:r>
        <w:rPr>
          <w:rFonts w:eastAsia="PMingLiU"/>
          <w:lang w:val="en-GB"/>
        </w:rPr>
        <w:t>4</w:t>
      </w:r>
      <w:r>
        <w:rPr>
          <w:rFonts w:eastAsia="PMingLiU"/>
          <w:sz w:val="6"/>
          <w:lang w:val="en-GB"/>
        </w:rPr>
        <w:tab/>
      </w:r>
      <w:r>
        <w:rPr>
          <w:rFonts w:eastAsia="PMingLiU"/>
          <w:lang w:val="en-GB"/>
        </w:rPr>
        <w:t>FINANCIAL INSTRUMENTS, FINANCIAL RISKS AND CAPITAL MANAGEMENT</w:t>
      </w:r>
    </w:p>
    <w:p w:rsidR="007D7C65" w:rsidRDefault="007D7C65">
      <w:pPr>
        <w:suppressAutoHyphens/>
      </w:pPr>
    </w:p>
    <w:p w:rsidR="007D7C65" w:rsidRDefault="007D7C65">
      <w:pPr>
        <w:tabs>
          <w:tab w:val="left" w:pos="709"/>
          <w:tab w:val="left" w:pos="1080"/>
        </w:tabs>
        <w:suppressAutoHyphens/>
        <w:ind w:firstLine="706"/>
      </w:pPr>
      <w:r>
        <w:rPr>
          <w:rFonts w:eastAsia="PMingLiU"/>
          <w:b/>
          <w:i/>
          <w:lang w:val="en-GB"/>
        </w:rPr>
        <w:t>(</w:t>
      </w:r>
      <w:proofErr w:type="spellStart"/>
      <w:r>
        <w:rPr>
          <w:rFonts w:eastAsia="PMingLiU"/>
          <w:b/>
          <w:i/>
          <w:lang w:val="en-GB"/>
        </w:rPr>
        <w:t>i</w:t>
      </w:r>
      <w:proofErr w:type="spellEnd"/>
      <w:r>
        <w:rPr>
          <w:rFonts w:eastAsia="PMingLiU"/>
          <w:b/>
          <w:i/>
          <w:lang w:val="en-GB"/>
        </w:rPr>
        <w:t>)</w:t>
      </w:r>
      <w:r>
        <w:rPr>
          <w:rFonts w:eastAsia="PMingLiU"/>
          <w:sz w:val="6"/>
          <w:lang w:val="en-GB"/>
        </w:rPr>
        <w:tab/>
      </w:r>
      <w:r>
        <w:rPr>
          <w:rFonts w:eastAsia="PMingLiU"/>
          <w:b/>
          <w:i/>
          <w:lang w:val="en-GB"/>
        </w:rPr>
        <w:t>Categories of financial instruments</w:t>
      </w:r>
    </w:p>
    <w:p w:rsidR="007D7C65" w:rsidRDefault="007D7C65">
      <w:pPr>
        <w:suppressAutoHyphens/>
      </w:pPr>
    </w:p>
    <w:tbl>
      <w:tblPr>
        <w:tblW w:w="4500" w:type="pct"/>
        <w:tblInd w:w="1080" w:type="dxa"/>
        <w:tblLayout w:type="fixed"/>
        <w:tblCellMar>
          <w:left w:w="0" w:type="dxa"/>
          <w:right w:w="0" w:type="dxa"/>
        </w:tblCellMar>
        <w:tblLook w:val="0000" w:firstRow="0" w:lastRow="0" w:firstColumn="0" w:lastColumn="0" w:noHBand="0" w:noVBand="0"/>
      </w:tblPr>
      <w:tblGrid>
        <w:gridCol w:w="6481"/>
        <w:gridCol w:w="270"/>
        <w:gridCol w:w="1297"/>
        <w:gridCol w:w="270"/>
        <w:gridCol w:w="1297"/>
        <w:gridCol w:w="105"/>
      </w:tblGrid>
      <w:tr w:rsidR="007D7C65" w:rsidTr="00EA1AAB">
        <w:trPr>
          <w:tblHeader/>
        </w:trPr>
        <w:tc>
          <w:tcPr>
            <w:tcW w:w="3334" w:type="pct"/>
            <w:shd w:val="clear" w:color="auto" w:fill="auto"/>
            <w:vAlign w:val="bottom"/>
          </w:tcPr>
          <w:p w:rsidR="007D7C65" w:rsidRDefault="007D7C65">
            <w:pPr>
              <w:rPr>
                <w:b/>
                <w:sz w:val="16"/>
              </w:rPr>
            </w:pPr>
          </w:p>
        </w:tc>
        <w:tc>
          <w:tcPr>
            <w:tcW w:w="139" w:type="pct"/>
            <w:shd w:val="clear" w:color="auto" w:fill="auto"/>
            <w:vAlign w:val="bottom"/>
          </w:tcPr>
          <w:p w:rsidR="007D7C65" w:rsidRDefault="007D7C65">
            <w:pPr>
              <w:jc w:val="center"/>
              <w:rPr>
                <w:b/>
                <w:sz w:val="16"/>
              </w:rPr>
            </w:pPr>
          </w:p>
        </w:tc>
        <w:tc>
          <w:tcPr>
            <w:tcW w:w="667" w:type="pct"/>
            <w:tcBorders>
              <w:bottom w:val="single" w:sz="4" w:space="0" w:color="auto"/>
            </w:tcBorders>
            <w:shd w:val="clear" w:color="auto" w:fill="auto"/>
            <w:vAlign w:val="bottom"/>
          </w:tcPr>
          <w:p w:rsidR="007D7C65" w:rsidRDefault="007D7C65">
            <w:pPr>
              <w:jc w:val="center"/>
              <w:rPr>
                <w:b/>
                <w:sz w:val="16"/>
              </w:rPr>
            </w:pPr>
            <w:r>
              <w:rPr>
                <w:b/>
                <w:sz w:val="16"/>
              </w:rPr>
              <w:t>30 June</w:t>
            </w:r>
            <w:r>
              <w:rPr>
                <w:b/>
                <w:sz w:val="16"/>
              </w:rPr>
              <w:br/>
              <w:t>2018</w:t>
            </w:r>
          </w:p>
        </w:tc>
        <w:tc>
          <w:tcPr>
            <w:tcW w:w="139" w:type="pct"/>
            <w:shd w:val="clear" w:color="auto" w:fill="auto"/>
            <w:vAlign w:val="bottom"/>
          </w:tcPr>
          <w:p w:rsidR="007D7C65" w:rsidRDefault="007D7C65">
            <w:pPr>
              <w:jc w:val="center"/>
              <w:rPr>
                <w:b/>
                <w:sz w:val="16"/>
              </w:rPr>
            </w:pPr>
          </w:p>
        </w:tc>
        <w:tc>
          <w:tcPr>
            <w:tcW w:w="667" w:type="pct"/>
            <w:tcBorders>
              <w:bottom w:val="single" w:sz="4" w:space="0" w:color="auto"/>
            </w:tcBorders>
            <w:shd w:val="clear" w:color="auto" w:fill="auto"/>
            <w:vAlign w:val="bottom"/>
          </w:tcPr>
          <w:p w:rsidR="007D7C65" w:rsidRDefault="007D7C65">
            <w:pPr>
              <w:jc w:val="center"/>
              <w:rPr>
                <w:b/>
                <w:sz w:val="16"/>
              </w:rPr>
            </w:pPr>
            <w:r>
              <w:rPr>
                <w:b/>
                <w:sz w:val="16"/>
              </w:rPr>
              <w:t>31 December</w:t>
            </w:r>
            <w:r>
              <w:rPr>
                <w:b/>
                <w:sz w:val="16"/>
              </w:rPr>
              <w:br/>
              <w:t>2017</w:t>
            </w:r>
          </w:p>
        </w:tc>
        <w:tc>
          <w:tcPr>
            <w:tcW w:w="55" w:type="pct"/>
            <w:shd w:val="clear" w:color="auto" w:fill="auto"/>
            <w:vAlign w:val="bottom"/>
          </w:tcPr>
          <w:p w:rsidR="007D7C65" w:rsidRDefault="007D7C65">
            <w:pPr>
              <w:jc w:val="center"/>
              <w:rPr>
                <w:b/>
                <w:sz w:val="16"/>
              </w:rPr>
            </w:pPr>
          </w:p>
        </w:tc>
      </w:tr>
      <w:tr w:rsidR="007D7C65" w:rsidTr="00EA1AAB">
        <w:trPr>
          <w:tblHeader/>
        </w:trPr>
        <w:tc>
          <w:tcPr>
            <w:tcW w:w="3334" w:type="pct"/>
            <w:shd w:val="clear" w:color="auto" w:fill="auto"/>
            <w:vAlign w:val="bottom"/>
          </w:tcPr>
          <w:p w:rsidR="007D7C65" w:rsidRDefault="007D7C65">
            <w:pPr>
              <w:rPr>
                <w:b/>
                <w:sz w:val="16"/>
              </w:rPr>
            </w:pPr>
          </w:p>
        </w:tc>
        <w:tc>
          <w:tcPr>
            <w:tcW w:w="139" w:type="pct"/>
            <w:shd w:val="clear" w:color="auto" w:fill="auto"/>
            <w:vAlign w:val="bottom"/>
          </w:tcPr>
          <w:p w:rsidR="007D7C65" w:rsidRDefault="007D7C65">
            <w:pPr>
              <w:jc w:val="center"/>
              <w:rPr>
                <w:b/>
                <w:sz w:val="16"/>
              </w:rPr>
            </w:pPr>
          </w:p>
        </w:tc>
        <w:tc>
          <w:tcPr>
            <w:tcW w:w="667" w:type="pct"/>
            <w:shd w:val="clear" w:color="auto" w:fill="auto"/>
            <w:vAlign w:val="bottom"/>
          </w:tcPr>
          <w:p w:rsidR="007D7C65" w:rsidRDefault="007D7C65">
            <w:pPr>
              <w:jc w:val="center"/>
              <w:rPr>
                <w:b/>
                <w:sz w:val="16"/>
              </w:rPr>
            </w:pPr>
            <w:r>
              <w:rPr>
                <w:b/>
                <w:sz w:val="16"/>
              </w:rPr>
              <w:t>US$’000</w:t>
            </w:r>
          </w:p>
        </w:tc>
        <w:tc>
          <w:tcPr>
            <w:tcW w:w="139" w:type="pct"/>
            <w:shd w:val="clear" w:color="auto" w:fill="auto"/>
            <w:vAlign w:val="bottom"/>
          </w:tcPr>
          <w:p w:rsidR="007D7C65" w:rsidRDefault="007D7C65">
            <w:pPr>
              <w:jc w:val="center"/>
              <w:rPr>
                <w:b/>
                <w:sz w:val="16"/>
              </w:rPr>
            </w:pPr>
          </w:p>
        </w:tc>
        <w:tc>
          <w:tcPr>
            <w:tcW w:w="667" w:type="pct"/>
            <w:shd w:val="clear" w:color="auto" w:fill="auto"/>
            <w:vAlign w:val="bottom"/>
          </w:tcPr>
          <w:p w:rsidR="007D7C65" w:rsidRDefault="007D7C65">
            <w:pPr>
              <w:jc w:val="center"/>
              <w:rPr>
                <w:b/>
                <w:sz w:val="16"/>
              </w:rPr>
            </w:pPr>
            <w:r>
              <w:rPr>
                <w:b/>
                <w:sz w:val="16"/>
              </w:rPr>
              <w:t>US$’000</w:t>
            </w:r>
          </w:p>
        </w:tc>
        <w:tc>
          <w:tcPr>
            <w:tcW w:w="55" w:type="pct"/>
            <w:shd w:val="clear" w:color="auto" w:fill="auto"/>
            <w:vAlign w:val="bottom"/>
          </w:tcPr>
          <w:p w:rsidR="007D7C65" w:rsidRDefault="007D7C65">
            <w:pPr>
              <w:jc w:val="center"/>
              <w:rPr>
                <w:b/>
                <w:sz w:val="16"/>
              </w:rPr>
            </w:pPr>
          </w:p>
        </w:tc>
      </w:tr>
      <w:tr w:rsidR="007D7C65" w:rsidTr="00630FDD">
        <w:tc>
          <w:tcPr>
            <w:tcW w:w="3334" w:type="pct"/>
            <w:shd w:val="clear" w:color="auto" w:fill="auto"/>
          </w:tcPr>
          <w:p w:rsidR="007D7C65" w:rsidRPr="00630FDD" w:rsidRDefault="007D7C65" w:rsidP="00630FDD">
            <w:pPr>
              <w:tabs>
                <w:tab w:val="right" w:leader="dot" w:pos="6308"/>
              </w:tabs>
              <w:ind w:left="202" w:hanging="202"/>
            </w:pPr>
            <w:r>
              <w:rPr>
                <w:b/>
              </w:rPr>
              <w:t>Financial assets</w:t>
            </w:r>
            <w:r w:rsidR="00630FDD" w:rsidRPr="00630FDD">
              <w:tab/>
            </w:r>
          </w:p>
        </w:tc>
        <w:tc>
          <w:tcPr>
            <w:tcW w:w="139" w:type="pct"/>
            <w:shd w:val="clear" w:color="auto" w:fill="auto"/>
            <w:vAlign w:val="bottom"/>
          </w:tcPr>
          <w:p w:rsidR="007D7C65" w:rsidRDefault="007D7C65"/>
        </w:tc>
        <w:tc>
          <w:tcPr>
            <w:tcW w:w="667" w:type="pct"/>
            <w:shd w:val="clear" w:color="auto" w:fill="auto"/>
            <w:vAlign w:val="bottom"/>
          </w:tcPr>
          <w:p w:rsidR="007D7C65" w:rsidRDefault="007D7C65">
            <w:pPr>
              <w:jc w:val="right"/>
            </w:pPr>
          </w:p>
        </w:tc>
        <w:tc>
          <w:tcPr>
            <w:tcW w:w="139" w:type="pct"/>
            <w:shd w:val="clear" w:color="auto" w:fill="auto"/>
            <w:vAlign w:val="bottom"/>
          </w:tcPr>
          <w:p w:rsidR="007D7C65" w:rsidRDefault="007D7C65"/>
        </w:tc>
        <w:tc>
          <w:tcPr>
            <w:tcW w:w="667" w:type="pct"/>
            <w:shd w:val="clear" w:color="auto" w:fill="auto"/>
            <w:vAlign w:val="bottom"/>
          </w:tcPr>
          <w:p w:rsidR="007D7C65" w:rsidRDefault="007D7C65">
            <w:pPr>
              <w:jc w:val="right"/>
            </w:pPr>
          </w:p>
        </w:tc>
        <w:tc>
          <w:tcPr>
            <w:tcW w:w="55" w:type="pct"/>
            <w:shd w:val="clear" w:color="auto" w:fill="auto"/>
            <w:vAlign w:val="bottom"/>
          </w:tcPr>
          <w:p w:rsidR="007D7C65" w:rsidRDefault="007D7C65"/>
        </w:tc>
      </w:tr>
      <w:tr w:rsidR="007D7C65" w:rsidTr="00630FDD">
        <w:tc>
          <w:tcPr>
            <w:tcW w:w="3334" w:type="pct"/>
            <w:shd w:val="clear" w:color="auto" w:fill="auto"/>
          </w:tcPr>
          <w:p w:rsidR="007D7C65" w:rsidRDefault="007D7C65" w:rsidP="00630FDD">
            <w:pPr>
              <w:ind w:left="202" w:hanging="202"/>
            </w:pPr>
            <w:r>
              <w:rPr>
                <w:i/>
              </w:rPr>
              <w:t>Derivative instruments designated as hedge accounting</w:t>
            </w:r>
            <w:r>
              <w:t xml:space="preserve"> </w:t>
            </w:r>
            <w:r>
              <w:rPr>
                <w:i/>
              </w:rPr>
              <w:t>relationship:</w:t>
            </w:r>
          </w:p>
        </w:tc>
        <w:tc>
          <w:tcPr>
            <w:tcW w:w="139" w:type="pct"/>
            <w:shd w:val="clear" w:color="auto" w:fill="auto"/>
            <w:vAlign w:val="bottom"/>
          </w:tcPr>
          <w:p w:rsidR="007D7C65" w:rsidRDefault="007D7C65"/>
        </w:tc>
        <w:tc>
          <w:tcPr>
            <w:tcW w:w="667" w:type="pct"/>
            <w:shd w:val="clear" w:color="auto" w:fill="auto"/>
            <w:vAlign w:val="bottom"/>
          </w:tcPr>
          <w:p w:rsidR="007D7C65" w:rsidRDefault="007D7C65">
            <w:pPr>
              <w:jc w:val="right"/>
            </w:pPr>
          </w:p>
        </w:tc>
        <w:tc>
          <w:tcPr>
            <w:tcW w:w="139" w:type="pct"/>
            <w:shd w:val="clear" w:color="auto" w:fill="auto"/>
            <w:vAlign w:val="bottom"/>
          </w:tcPr>
          <w:p w:rsidR="007D7C65" w:rsidRDefault="007D7C65"/>
        </w:tc>
        <w:tc>
          <w:tcPr>
            <w:tcW w:w="667" w:type="pct"/>
            <w:shd w:val="clear" w:color="auto" w:fill="auto"/>
            <w:vAlign w:val="bottom"/>
          </w:tcPr>
          <w:p w:rsidR="007D7C65" w:rsidRDefault="007D7C65">
            <w:pPr>
              <w:jc w:val="right"/>
            </w:pPr>
          </w:p>
        </w:tc>
        <w:tc>
          <w:tcPr>
            <w:tcW w:w="55" w:type="pct"/>
            <w:shd w:val="clear" w:color="auto" w:fill="auto"/>
            <w:vAlign w:val="bottom"/>
          </w:tcPr>
          <w:p w:rsidR="007D7C65" w:rsidRDefault="007D7C65"/>
        </w:tc>
      </w:tr>
      <w:tr w:rsidR="007D7C65" w:rsidTr="00630FDD">
        <w:tc>
          <w:tcPr>
            <w:tcW w:w="3334" w:type="pct"/>
            <w:shd w:val="clear" w:color="auto" w:fill="auto"/>
          </w:tcPr>
          <w:p w:rsidR="007D7C65" w:rsidRPr="00630FDD" w:rsidRDefault="007D7C65" w:rsidP="00630FDD">
            <w:pPr>
              <w:tabs>
                <w:tab w:val="right" w:leader="dot" w:pos="6308"/>
              </w:tabs>
              <w:ind w:left="400" w:hanging="200"/>
            </w:pPr>
            <w:r>
              <w:t>Forward freight agreements</w:t>
            </w:r>
            <w:r w:rsidR="00630FDD" w:rsidRPr="00630FDD">
              <w:tab/>
            </w:r>
          </w:p>
        </w:tc>
        <w:tc>
          <w:tcPr>
            <w:tcW w:w="139" w:type="pct"/>
            <w:shd w:val="clear" w:color="auto" w:fill="auto"/>
            <w:vAlign w:val="bottom"/>
          </w:tcPr>
          <w:p w:rsidR="007D7C65" w:rsidRDefault="007D7C65"/>
        </w:tc>
        <w:tc>
          <w:tcPr>
            <w:tcW w:w="667" w:type="pct"/>
            <w:shd w:val="clear" w:color="auto" w:fill="auto"/>
            <w:vAlign w:val="bottom"/>
          </w:tcPr>
          <w:p w:rsidR="007D7C65" w:rsidRDefault="007D7C65">
            <w:pPr>
              <w:jc w:val="right"/>
            </w:pPr>
            <w:r>
              <w:t>—</w:t>
            </w:r>
          </w:p>
        </w:tc>
        <w:tc>
          <w:tcPr>
            <w:tcW w:w="139" w:type="pct"/>
            <w:shd w:val="clear" w:color="auto" w:fill="auto"/>
            <w:vAlign w:val="bottom"/>
          </w:tcPr>
          <w:p w:rsidR="007D7C65" w:rsidRDefault="007D7C65"/>
        </w:tc>
        <w:tc>
          <w:tcPr>
            <w:tcW w:w="667" w:type="pct"/>
            <w:shd w:val="clear" w:color="auto" w:fill="auto"/>
            <w:vAlign w:val="bottom"/>
          </w:tcPr>
          <w:p w:rsidR="007D7C65" w:rsidRDefault="007D7C65">
            <w:pPr>
              <w:jc w:val="right"/>
            </w:pPr>
            <w:r>
              <w:t>17</w:t>
            </w:r>
          </w:p>
        </w:tc>
        <w:tc>
          <w:tcPr>
            <w:tcW w:w="55" w:type="pct"/>
            <w:shd w:val="clear" w:color="auto" w:fill="auto"/>
            <w:vAlign w:val="bottom"/>
          </w:tcPr>
          <w:p w:rsidR="007D7C65" w:rsidRDefault="007D7C65"/>
        </w:tc>
      </w:tr>
      <w:tr w:rsidR="007D7C65" w:rsidTr="00630FDD">
        <w:tc>
          <w:tcPr>
            <w:tcW w:w="3334" w:type="pct"/>
            <w:shd w:val="clear" w:color="auto" w:fill="auto"/>
          </w:tcPr>
          <w:p w:rsidR="007D7C65" w:rsidRPr="00630FDD" w:rsidRDefault="007D7C65" w:rsidP="00630FDD">
            <w:pPr>
              <w:tabs>
                <w:tab w:val="right" w:leader="dot" w:pos="6308"/>
              </w:tabs>
              <w:ind w:left="400" w:hanging="200"/>
            </w:pPr>
            <w:r>
              <w:t>Bunker swaps</w:t>
            </w:r>
            <w:r w:rsidR="00630FDD" w:rsidRPr="00630FDD">
              <w:tab/>
            </w:r>
          </w:p>
        </w:tc>
        <w:tc>
          <w:tcPr>
            <w:tcW w:w="139" w:type="pct"/>
            <w:shd w:val="clear" w:color="auto" w:fill="auto"/>
            <w:vAlign w:val="bottom"/>
          </w:tcPr>
          <w:p w:rsidR="007D7C65" w:rsidRDefault="007D7C65"/>
        </w:tc>
        <w:tc>
          <w:tcPr>
            <w:tcW w:w="667" w:type="pct"/>
            <w:tcBorders>
              <w:bottom w:val="single" w:sz="4" w:space="0" w:color="auto"/>
            </w:tcBorders>
            <w:shd w:val="clear" w:color="auto" w:fill="auto"/>
            <w:vAlign w:val="bottom"/>
          </w:tcPr>
          <w:p w:rsidR="007D7C65" w:rsidRDefault="007D7C65">
            <w:pPr>
              <w:jc w:val="right"/>
            </w:pPr>
            <w:r>
              <w:t>1,143</w:t>
            </w:r>
          </w:p>
        </w:tc>
        <w:tc>
          <w:tcPr>
            <w:tcW w:w="139" w:type="pct"/>
            <w:shd w:val="clear" w:color="auto" w:fill="auto"/>
            <w:vAlign w:val="bottom"/>
          </w:tcPr>
          <w:p w:rsidR="007D7C65" w:rsidRDefault="007D7C65"/>
        </w:tc>
        <w:tc>
          <w:tcPr>
            <w:tcW w:w="667" w:type="pct"/>
            <w:tcBorders>
              <w:bottom w:val="single" w:sz="4" w:space="0" w:color="auto"/>
            </w:tcBorders>
            <w:shd w:val="clear" w:color="auto" w:fill="auto"/>
            <w:vAlign w:val="bottom"/>
          </w:tcPr>
          <w:p w:rsidR="007D7C65" w:rsidRDefault="007D7C65">
            <w:pPr>
              <w:jc w:val="right"/>
            </w:pPr>
            <w:r>
              <w:t>106</w:t>
            </w:r>
          </w:p>
        </w:tc>
        <w:tc>
          <w:tcPr>
            <w:tcW w:w="55" w:type="pct"/>
            <w:shd w:val="clear" w:color="auto" w:fill="auto"/>
            <w:vAlign w:val="bottom"/>
          </w:tcPr>
          <w:p w:rsidR="007D7C65" w:rsidRDefault="007D7C65"/>
        </w:tc>
      </w:tr>
      <w:tr w:rsidR="007D7C65" w:rsidTr="00630FDD">
        <w:tc>
          <w:tcPr>
            <w:tcW w:w="3334" w:type="pct"/>
            <w:shd w:val="clear" w:color="auto" w:fill="auto"/>
          </w:tcPr>
          <w:p w:rsidR="007D7C65" w:rsidRDefault="007D7C65">
            <w:pPr>
              <w:ind w:left="202" w:hanging="202"/>
            </w:pPr>
          </w:p>
        </w:tc>
        <w:tc>
          <w:tcPr>
            <w:tcW w:w="139" w:type="pct"/>
            <w:shd w:val="clear" w:color="auto" w:fill="auto"/>
            <w:vAlign w:val="bottom"/>
          </w:tcPr>
          <w:p w:rsidR="007D7C65" w:rsidRDefault="007D7C65"/>
        </w:tc>
        <w:tc>
          <w:tcPr>
            <w:tcW w:w="667" w:type="pct"/>
            <w:shd w:val="clear" w:color="auto" w:fill="auto"/>
            <w:vAlign w:val="bottom"/>
          </w:tcPr>
          <w:p w:rsidR="007D7C65" w:rsidRDefault="007D7C65">
            <w:pPr>
              <w:jc w:val="right"/>
            </w:pPr>
            <w:r>
              <w:t>1,143</w:t>
            </w:r>
          </w:p>
        </w:tc>
        <w:tc>
          <w:tcPr>
            <w:tcW w:w="139" w:type="pct"/>
            <w:shd w:val="clear" w:color="auto" w:fill="auto"/>
            <w:vAlign w:val="bottom"/>
          </w:tcPr>
          <w:p w:rsidR="007D7C65" w:rsidRDefault="007D7C65"/>
        </w:tc>
        <w:tc>
          <w:tcPr>
            <w:tcW w:w="667" w:type="pct"/>
            <w:shd w:val="clear" w:color="auto" w:fill="auto"/>
            <w:vAlign w:val="bottom"/>
          </w:tcPr>
          <w:p w:rsidR="007D7C65" w:rsidRDefault="007D7C65">
            <w:pPr>
              <w:jc w:val="right"/>
            </w:pPr>
            <w:r>
              <w:t>123</w:t>
            </w:r>
          </w:p>
        </w:tc>
        <w:tc>
          <w:tcPr>
            <w:tcW w:w="55" w:type="pct"/>
            <w:shd w:val="clear" w:color="auto" w:fill="auto"/>
            <w:vAlign w:val="bottom"/>
          </w:tcPr>
          <w:p w:rsidR="007D7C65" w:rsidRDefault="007D7C65"/>
        </w:tc>
      </w:tr>
      <w:tr w:rsidR="007D7C65" w:rsidTr="00630FDD">
        <w:tc>
          <w:tcPr>
            <w:tcW w:w="3334" w:type="pct"/>
            <w:shd w:val="clear" w:color="auto" w:fill="auto"/>
          </w:tcPr>
          <w:p w:rsidR="007D7C65" w:rsidRDefault="007D7C65">
            <w:pPr>
              <w:ind w:left="202" w:hanging="202"/>
            </w:pPr>
          </w:p>
        </w:tc>
        <w:tc>
          <w:tcPr>
            <w:tcW w:w="139" w:type="pct"/>
            <w:shd w:val="clear" w:color="auto" w:fill="auto"/>
            <w:vAlign w:val="bottom"/>
          </w:tcPr>
          <w:p w:rsidR="007D7C65" w:rsidRDefault="007D7C65"/>
        </w:tc>
        <w:tc>
          <w:tcPr>
            <w:tcW w:w="667" w:type="pct"/>
            <w:shd w:val="clear" w:color="auto" w:fill="auto"/>
            <w:vAlign w:val="bottom"/>
          </w:tcPr>
          <w:p w:rsidR="007D7C65" w:rsidRDefault="007D7C65">
            <w:pPr>
              <w:jc w:val="right"/>
            </w:pPr>
          </w:p>
        </w:tc>
        <w:tc>
          <w:tcPr>
            <w:tcW w:w="139" w:type="pct"/>
            <w:shd w:val="clear" w:color="auto" w:fill="auto"/>
            <w:vAlign w:val="bottom"/>
          </w:tcPr>
          <w:p w:rsidR="007D7C65" w:rsidRDefault="007D7C65"/>
        </w:tc>
        <w:tc>
          <w:tcPr>
            <w:tcW w:w="667" w:type="pct"/>
            <w:shd w:val="clear" w:color="auto" w:fill="auto"/>
            <w:vAlign w:val="bottom"/>
          </w:tcPr>
          <w:p w:rsidR="007D7C65" w:rsidRDefault="007D7C65">
            <w:pPr>
              <w:jc w:val="right"/>
            </w:pPr>
          </w:p>
        </w:tc>
        <w:tc>
          <w:tcPr>
            <w:tcW w:w="55" w:type="pct"/>
            <w:shd w:val="clear" w:color="auto" w:fill="auto"/>
            <w:vAlign w:val="bottom"/>
          </w:tcPr>
          <w:p w:rsidR="007D7C65" w:rsidRDefault="007D7C65"/>
        </w:tc>
      </w:tr>
      <w:tr w:rsidR="007D7C65" w:rsidTr="00630FDD">
        <w:tc>
          <w:tcPr>
            <w:tcW w:w="3334" w:type="pct"/>
            <w:shd w:val="clear" w:color="auto" w:fill="auto"/>
          </w:tcPr>
          <w:p w:rsidR="007D7C65" w:rsidRPr="00630FDD" w:rsidRDefault="007D7C65" w:rsidP="00630FDD">
            <w:pPr>
              <w:tabs>
                <w:tab w:val="right" w:leader="dot" w:pos="6308"/>
              </w:tabs>
              <w:ind w:left="404" w:right="475" w:hanging="202"/>
            </w:pPr>
            <w:r>
              <w:t xml:space="preserve">Loans and receivables (including cash and cash equivalents) at </w:t>
            </w:r>
            <w:proofErr w:type="spellStart"/>
            <w:r>
              <w:t>amortised</w:t>
            </w:r>
            <w:proofErr w:type="spellEnd"/>
            <w:r>
              <w:t xml:space="preserve"> cost</w:t>
            </w:r>
            <w:r w:rsidR="00630FDD" w:rsidRPr="00630FDD">
              <w:tab/>
            </w:r>
          </w:p>
        </w:tc>
        <w:tc>
          <w:tcPr>
            <w:tcW w:w="139" w:type="pct"/>
            <w:shd w:val="clear" w:color="auto" w:fill="auto"/>
            <w:vAlign w:val="bottom"/>
          </w:tcPr>
          <w:p w:rsidR="007D7C65" w:rsidRDefault="007D7C65"/>
        </w:tc>
        <w:tc>
          <w:tcPr>
            <w:tcW w:w="667" w:type="pct"/>
            <w:shd w:val="clear" w:color="auto" w:fill="auto"/>
            <w:vAlign w:val="bottom"/>
          </w:tcPr>
          <w:p w:rsidR="007D7C65" w:rsidRDefault="007D7C65">
            <w:pPr>
              <w:jc w:val="right"/>
            </w:pPr>
            <w:r>
              <w:t>125,689</w:t>
            </w:r>
          </w:p>
        </w:tc>
        <w:tc>
          <w:tcPr>
            <w:tcW w:w="139" w:type="pct"/>
            <w:shd w:val="clear" w:color="auto" w:fill="auto"/>
            <w:vAlign w:val="bottom"/>
          </w:tcPr>
          <w:p w:rsidR="007D7C65" w:rsidRDefault="007D7C65"/>
        </w:tc>
        <w:tc>
          <w:tcPr>
            <w:tcW w:w="667" w:type="pct"/>
            <w:shd w:val="clear" w:color="auto" w:fill="auto"/>
            <w:vAlign w:val="bottom"/>
          </w:tcPr>
          <w:p w:rsidR="007D7C65" w:rsidRDefault="007D7C65">
            <w:pPr>
              <w:jc w:val="right"/>
            </w:pPr>
            <w:r>
              <w:t>163,600</w:t>
            </w:r>
          </w:p>
        </w:tc>
        <w:tc>
          <w:tcPr>
            <w:tcW w:w="55" w:type="pct"/>
            <w:shd w:val="clear" w:color="auto" w:fill="auto"/>
            <w:vAlign w:val="bottom"/>
          </w:tcPr>
          <w:p w:rsidR="007D7C65" w:rsidRDefault="007D7C65"/>
        </w:tc>
      </w:tr>
      <w:tr w:rsidR="007D7C65" w:rsidTr="00630FDD">
        <w:tc>
          <w:tcPr>
            <w:tcW w:w="3334" w:type="pct"/>
            <w:shd w:val="clear" w:color="auto" w:fill="auto"/>
          </w:tcPr>
          <w:p w:rsidR="007D7C65" w:rsidRPr="00630FDD" w:rsidRDefault="007D7C65" w:rsidP="00630FDD">
            <w:pPr>
              <w:tabs>
                <w:tab w:val="right" w:leader="dot" w:pos="6308"/>
              </w:tabs>
              <w:ind w:left="404" w:hanging="202"/>
            </w:pPr>
            <w:r>
              <w:t>Less: Transferred to asset of disposal group classified as held for sale</w:t>
            </w:r>
            <w:r w:rsidR="00630FDD" w:rsidRPr="00630FDD">
              <w:tab/>
            </w:r>
          </w:p>
        </w:tc>
        <w:tc>
          <w:tcPr>
            <w:tcW w:w="139" w:type="pct"/>
            <w:shd w:val="clear" w:color="auto" w:fill="auto"/>
            <w:vAlign w:val="bottom"/>
          </w:tcPr>
          <w:p w:rsidR="007D7C65" w:rsidRDefault="007D7C65"/>
        </w:tc>
        <w:tc>
          <w:tcPr>
            <w:tcW w:w="667" w:type="pct"/>
            <w:tcBorders>
              <w:bottom w:val="single" w:sz="4" w:space="0" w:color="auto"/>
            </w:tcBorders>
            <w:shd w:val="clear" w:color="auto" w:fill="auto"/>
            <w:vAlign w:val="bottom"/>
          </w:tcPr>
          <w:p w:rsidR="007D7C65" w:rsidRDefault="007D7C65">
            <w:pPr>
              <w:jc w:val="right"/>
            </w:pPr>
            <w:r>
              <w:t>—</w:t>
            </w:r>
          </w:p>
        </w:tc>
        <w:tc>
          <w:tcPr>
            <w:tcW w:w="139" w:type="pct"/>
            <w:shd w:val="clear" w:color="auto" w:fill="auto"/>
            <w:vAlign w:val="bottom"/>
          </w:tcPr>
          <w:p w:rsidR="007D7C65" w:rsidRDefault="007D7C65"/>
        </w:tc>
        <w:tc>
          <w:tcPr>
            <w:tcW w:w="667" w:type="pct"/>
            <w:tcBorders>
              <w:bottom w:val="single" w:sz="4" w:space="0" w:color="auto"/>
            </w:tcBorders>
            <w:shd w:val="clear" w:color="auto" w:fill="auto"/>
            <w:vAlign w:val="bottom"/>
          </w:tcPr>
          <w:p w:rsidR="007D7C65" w:rsidRDefault="007D7C65">
            <w:pPr>
              <w:jc w:val="right"/>
            </w:pPr>
            <w:r>
              <w:t>(35,500</w:t>
            </w:r>
          </w:p>
        </w:tc>
        <w:tc>
          <w:tcPr>
            <w:tcW w:w="55" w:type="pct"/>
            <w:shd w:val="clear" w:color="auto" w:fill="auto"/>
            <w:vAlign w:val="bottom"/>
          </w:tcPr>
          <w:p w:rsidR="007D7C65" w:rsidRDefault="007D7C65">
            <w:r>
              <w:t>)</w:t>
            </w:r>
          </w:p>
        </w:tc>
      </w:tr>
      <w:tr w:rsidR="007D7C65" w:rsidTr="00630FDD">
        <w:tc>
          <w:tcPr>
            <w:tcW w:w="3334" w:type="pct"/>
            <w:shd w:val="clear" w:color="auto" w:fill="auto"/>
          </w:tcPr>
          <w:p w:rsidR="007D7C65" w:rsidRDefault="007D7C65">
            <w:pPr>
              <w:ind w:left="202" w:hanging="202"/>
            </w:pPr>
          </w:p>
        </w:tc>
        <w:tc>
          <w:tcPr>
            <w:tcW w:w="139" w:type="pct"/>
            <w:shd w:val="clear" w:color="auto" w:fill="auto"/>
            <w:vAlign w:val="bottom"/>
          </w:tcPr>
          <w:p w:rsidR="007D7C65" w:rsidRDefault="007D7C65"/>
        </w:tc>
        <w:tc>
          <w:tcPr>
            <w:tcW w:w="667" w:type="pct"/>
            <w:tcBorders>
              <w:bottom w:val="single" w:sz="4" w:space="0" w:color="auto"/>
            </w:tcBorders>
            <w:shd w:val="clear" w:color="auto" w:fill="auto"/>
            <w:vAlign w:val="bottom"/>
          </w:tcPr>
          <w:p w:rsidR="007D7C65" w:rsidRDefault="007D7C65">
            <w:pPr>
              <w:jc w:val="right"/>
            </w:pPr>
            <w:r>
              <w:t>125,689</w:t>
            </w:r>
          </w:p>
        </w:tc>
        <w:tc>
          <w:tcPr>
            <w:tcW w:w="139" w:type="pct"/>
            <w:shd w:val="clear" w:color="auto" w:fill="auto"/>
            <w:vAlign w:val="bottom"/>
          </w:tcPr>
          <w:p w:rsidR="007D7C65" w:rsidRDefault="007D7C65"/>
        </w:tc>
        <w:tc>
          <w:tcPr>
            <w:tcW w:w="667" w:type="pct"/>
            <w:tcBorders>
              <w:bottom w:val="single" w:sz="4" w:space="0" w:color="auto"/>
            </w:tcBorders>
            <w:shd w:val="clear" w:color="auto" w:fill="auto"/>
            <w:vAlign w:val="bottom"/>
          </w:tcPr>
          <w:p w:rsidR="007D7C65" w:rsidRDefault="007D7C65">
            <w:pPr>
              <w:jc w:val="right"/>
            </w:pPr>
            <w:r>
              <w:t>128,100</w:t>
            </w:r>
          </w:p>
        </w:tc>
        <w:tc>
          <w:tcPr>
            <w:tcW w:w="55" w:type="pct"/>
            <w:shd w:val="clear" w:color="auto" w:fill="auto"/>
            <w:vAlign w:val="bottom"/>
          </w:tcPr>
          <w:p w:rsidR="007D7C65" w:rsidRDefault="007D7C65"/>
        </w:tc>
      </w:tr>
      <w:tr w:rsidR="007D7C65" w:rsidTr="00630FDD">
        <w:tc>
          <w:tcPr>
            <w:tcW w:w="3334" w:type="pct"/>
            <w:shd w:val="clear" w:color="auto" w:fill="auto"/>
          </w:tcPr>
          <w:p w:rsidR="007D7C65" w:rsidRDefault="007D7C65">
            <w:pPr>
              <w:ind w:left="202" w:hanging="202"/>
            </w:pPr>
          </w:p>
        </w:tc>
        <w:tc>
          <w:tcPr>
            <w:tcW w:w="139" w:type="pct"/>
            <w:shd w:val="clear" w:color="auto" w:fill="auto"/>
            <w:vAlign w:val="bottom"/>
          </w:tcPr>
          <w:p w:rsidR="007D7C65" w:rsidRDefault="007D7C65"/>
        </w:tc>
        <w:tc>
          <w:tcPr>
            <w:tcW w:w="667" w:type="pct"/>
            <w:shd w:val="clear" w:color="auto" w:fill="auto"/>
            <w:vAlign w:val="bottom"/>
          </w:tcPr>
          <w:p w:rsidR="007D7C65" w:rsidRDefault="007D7C65">
            <w:pPr>
              <w:jc w:val="right"/>
            </w:pPr>
          </w:p>
        </w:tc>
        <w:tc>
          <w:tcPr>
            <w:tcW w:w="139" w:type="pct"/>
            <w:shd w:val="clear" w:color="auto" w:fill="auto"/>
            <w:vAlign w:val="bottom"/>
          </w:tcPr>
          <w:p w:rsidR="007D7C65" w:rsidRDefault="007D7C65"/>
        </w:tc>
        <w:tc>
          <w:tcPr>
            <w:tcW w:w="667" w:type="pct"/>
            <w:shd w:val="clear" w:color="auto" w:fill="auto"/>
            <w:vAlign w:val="bottom"/>
          </w:tcPr>
          <w:p w:rsidR="007D7C65" w:rsidRDefault="007D7C65">
            <w:pPr>
              <w:jc w:val="right"/>
            </w:pPr>
          </w:p>
        </w:tc>
        <w:tc>
          <w:tcPr>
            <w:tcW w:w="55" w:type="pct"/>
            <w:shd w:val="clear" w:color="auto" w:fill="auto"/>
            <w:vAlign w:val="bottom"/>
          </w:tcPr>
          <w:p w:rsidR="007D7C65" w:rsidRDefault="007D7C65"/>
        </w:tc>
      </w:tr>
      <w:tr w:rsidR="007D7C65" w:rsidTr="00630FDD">
        <w:tc>
          <w:tcPr>
            <w:tcW w:w="3334" w:type="pct"/>
            <w:shd w:val="clear" w:color="auto" w:fill="auto"/>
          </w:tcPr>
          <w:p w:rsidR="007D7C65" w:rsidRDefault="007D7C65">
            <w:pPr>
              <w:ind w:left="202" w:hanging="202"/>
            </w:pPr>
          </w:p>
        </w:tc>
        <w:tc>
          <w:tcPr>
            <w:tcW w:w="139" w:type="pct"/>
            <w:shd w:val="clear" w:color="auto" w:fill="auto"/>
            <w:vAlign w:val="bottom"/>
          </w:tcPr>
          <w:p w:rsidR="007D7C65" w:rsidRDefault="007D7C65"/>
        </w:tc>
        <w:tc>
          <w:tcPr>
            <w:tcW w:w="667" w:type="pct"/>
            <w:tcBorders>
              <w:bottom w:val="double" w:sz="6" w:space="0" w:color="auto"/>
            </w:tcBorders>
            <w:shd w:val="clear" w:color="auto" w:fill="auto"/>
            <w:vAlign w:val="bottom"/>
          </w:tcPr>
          <w:p w:rsidR="007D7C65" w:rsidRDefault="007D7C65">
            <w:pPr>
              <w:jc w:val="right"/>
            </w:pPr>
            <w:r>
              <w:t>126,832</w:t>
            </w:r>
          </w:p>
        </w:tc>
        <w:tc>
          <w:tcPr>
            <w:tcW w:w="139" w:type="pct"/>
            <w:shd w:val="clear" w:color="auto" w:fill="auto"/>
            <w:vAlign w:val="bottom"/>
          </w:tcPr>
          <w:p w:rsidR="007D7C65" w:rsidRDefault="007D7C65"/>
        </w:tc>
        <w:tc>
          <w:tcPr>
            <w:tcW w:w="667" w:type="pct"/>
            <w:tcBorders>
              <w:bottom w:val="double" w:sz="6" w:space="0" w:color="auto"/>
            </w:tcBorders>
            <w:shd w:val="clear" w:color="auto" w:fill="auto"/>
            <w:vAlign w:val="bottom"/>
          </w:tcPr>
          <w:p w:rsidR="007D7C65" w:rsidRDefault="007D7C65">
            <w:pPr>
              <w:jc w:val="right"/>
            </w:pPr>
            <w:r>
              <w:t>128,223</w:t>
            </w:r>
          </w:p>
        </w:tc>
        <w:tc>
          <w:tcPr>
            <w:tcW w:w="55" w:type="pct"/>
            <w:shd w:val="clear" w:color="auto" w:fill="auto"/>
            <w:vAlign w:val="bottom"/>
          </w:tcPr>
          <w:p w:rsidR="007D7C65" w:rsidRDefault="007D7C65"/>
        </w:tc>
      </w:tr>
      <w:tr w:rsidR="007D7C65" w:rsidTr="00630FDD">
        <w:tc>
          <w:tcPr>
            <w:tcW w:w="3334" w:type="pct"/>
            <w:shd w:val="clear" w:color="auto" w:fill="auto"/>
          </w:tcPr>
          <w:p w:rsidR="007D7C65" w:rsidRDefault="007D7C65">
            <w:pPr>
              <w:ind w:left="202" w:hanging="202"/>
            </w:pPr>
          </w:p>
        </w:tc>
        <w:tc>
          <w:tcPr>
            <w:tcW w:w="139" w:type="pct"/>
            <w:shd w:val="clear" w:color="auto" w:fill="auto"/>
            <w:vAlign w:val="bottom"/>
          </w:tcPr>
          <w:p w:rsidR="007D7C65" w:rsidRDefault="007D7C65"/>
        </w:tc>
        <w:tc>
          <w:tcPr>
            <w:tcW w:w="667" w:type="pct"/>
            <w:shd w:val="clear" w:color="auto" w:fill="auto"/>
            <w:vAlign w:val="bottom"/>
          </w:tcPr>
          <w:p w:rsidR="007D7C65" w:rsidRDefault="007D7C65">
            <w:pPr>
              <w:jc w:val="right"/>
            </w:pPr>
          </w:p>
        </w:tc>
        <w:tc>
          <w:tcPr>
            <w:tcW w:w="139" w:type="pct"/>
            <w:shd w:val="clear" w:color="auto" w:fill="auto"/>
            <w:vAlign w:val="bottom"/>
          </w:tcPr>
          <w:p w:rsidR="007D7C65" w:rsidRDefault="007D7C65"/>
        </w:tc>
        <w:tc>
          <w:tcPr>
            <w:tcW w:w="667" w:type="pct"/>
            <w:shd w:val="clear" w:color="auto" w:fill="auto"/>
            <w:vAlign w:val="bottom"/>
          </w:tcPr>
          <w:p w:rsidR="007D7C65" w:rsidRDefault="007D7C65">
            <w:pPr>
              <w:jc w:val="right"/>
            </w:pPr>
          </w:p>
        </w:tc>
        <w:tc>
          <w:tcPr>
            <w:tcW w:w="55" w:type="pct"/>
            <w:shd w:val="clear" w:color="auto" w:fill="auto"/>
            <w:vAlign w:val="bottom"/>
          </w:tcPr>
          <w:p w:rsidR="007D7C65" w:rsidRDefault="007D7C65"/>
        </w:tc>
      </w:tr>
      <w:tr w:rsidR="007D7C65" w:rsidTr="00630FDD">
        <w:tc>
          <w:tcPr>
            <w:tcW w:w="3334" w:type="pct"/>
            <w:shd w:val="clear" w:color="auto" w:fill="auto"/>
          </w:tcPr>
          <w:p w:rsidR="007D7C65" w:rsidRPr="00630FDD" w:rsidRDefault="007D7C65" w:rsidP="00630FDD">
            <w:pPr>
              <w:tabs>
                <w:tab w:val="right" w:leader="dot" w:pos="6308"/>
              </w:tabs>
              <w:ind w:left="202" w:hanging="202"/>
            </w:pPr>
            <w:r>
              <w:rPr>
                <w:b/>
              </w:rPr>
              <w:t>Financial liabilities</w:t>
            </w:r>
            <w:r w:rsidR="00630FDD" w:rsidRPr="00630FDD">
              <w:tab/>
            </w:r>
          </w:p>
        </w:tc>
        <w:tc>
          <w:tcPr>
            <w:tcW w:w="139" w:type="pct"/>
            <w:shd w:val="clear" w:color="auto" w:fill="auto"/>
            <w:vAlign w:val="bottom"/>
          </w:tcPr>
          <w:p w:rsidR="007D7C65" w:rsidRDefault="007D7C65"/>
        </w:tc>
        <w:tc>
          <w:tcPr>
            <w:tcW w:w="667" w:type="pct"/>
            <w:shd w:val="clear" w:color="auto" w:fill="auto"/>
            <w:vAlign w:val="bottom"/>
          </w:tcPr>
          <w:p w:rsidR="007D7C65" w:rsidRDefault="007D7C65">
            <w:pPr>
              <w:jc w:val="right"/>
            </w:pPr>
          </w:p>
        </w:tc>
        <w:tc>
          <w:tcPr>
            <w:tcW w:w="139" w:type="pct"/>
            <w:shd w:val="clear" w:color="auto" w:fill="auto"/>
            <w:vAlign w:val="bottom"/>
          </w:tcPr>
          <w:p w:rsidR="007D7C65" w:rsidRDefault="007D7C65"/>
        </w:tc>
        <w:tc>
          <w:tcPr>
            <w:tcW w:w="667" w:type="pct"/>
            <w:shd w:val="clear" w:color="auto" w:fill="auto"/>
            <w:vAlign w:val="bottom"/>
          </w:tcPr>
          <w:p w:rsidR="007D7C65" w:rsidRDefault="007D7C65">
            <w:pPr>
              <w:jc w:val="right"/>
            </w:pPr>
          </w:p>
        </w:tc>
        <w:tc>
          <w:tcPr>
            <w:tcW w:w="55" w:type="pct"/>
            <w:shd w:val="clear" w:color="auto" w:fill="auto"/>
            <w:vAlign w:val="bottom"/>
          </w:tcPr>
          <w:p w:rsidR="007D7C65" w:rsidRDefault="007D7C65"/>
        </w:tc>
      </w:tr>
      <w:tr w:rsidR="007D7C65" w:rsidTr="00630FDD">
        <w:tc>
          <w:tcPr>
            <w:tcW w:w="3334" w:type="pct"/>
            <w:shd w:val="clear" w:color="auto" w:fill="auto"/>
          </w:tcPr>
          <w:p w:rsidR="007D7C65" w:rsidRDefault="007D7C65" w:rsidP="00630FDD">
            <w:pPr>
              <w:ind w:left="202" w:hanging="202"/>
            </w:pPr>
            <w:r>
              <w:rPr>
                <w:i/>
              </w:rPr>
              <w:t>Derivative instruments designated as hedge accounting</w:t>
            </w:r>
            <w:r>
              <w:t xml:space="preserve"> </w:t>
            </w:r>
            <w:r>
              <w:rPr>
                <w:i/>
              </w:rPr>
              <w:t>relationships:</w:t>
            </w:r>
          </w:p>
        </w:tc>
        <w:tc>
          <w:tcPr>
            <w:tcW w:w="139" w:type="pct"/>
            <w:shd w:val="clear" w:color="auto" w:fill="auto"/>
            <w:vAlign w:val="bottom"/>
          </w:tcPr>
          <w:p w:rsidR="007D7C65" w:rsidRDefault="007D7C65"/>
        </w:tc>
        <w:tc>
          <w:tcPr>
            <w:tcW w:w="667" w:type="pct"/>
            <w:shd w:val="clear" w:color="auto" w:fill="auto"/>
            <w:vAlign w:val="bottom"/>
          </w:tcPr>
          <w:p w:rsidR="007D7C65" w:rsidRDefault="007D7C65">
            <w:pPr>
              <w:jc w:val="right"/>
            </w:pPr>
          </w:p>
        </w:tc>
        <w:tc>
          <w:tcPr>
            <w:tcW w:w="139" w:type="pct"/>
            <w:shd w:val="clear" w:color="auto" w:fill="auto"/>
            <w:vAlign w:val="bottom"/>
          </w:tcPr>
          <w:p w:rsidR="007D7C65" w:rsidRDefault="007D7C65"/>
        </w:tc>
        <w:tc>
          <w:tcPr>
            <w:tcW w:w="667" w:type="pct"/>
            <w:shd w:val="clear" w:color="auto" w:fill="auto"/>
            <w:vAlign w:val="bottom"/>
          </w:tcPr>
          <w:p w:rsidR="007D7C65" w:rsidRDefault="007D7C65">
            <w:pPr>
              <w:jc w:val="right"/>
            </w:pPr>
          </w:p>
        </w:tc>
        <w:tc>
          <w:tcPr>
            <w:tcW w:w="55" w:type="pct"/>
            <w:shd w:val="clear" w:color="auto" w:fill="auto"/>
            <w:vAlign w:val="bottom"/>
          </w:tcPr>
          <w:p w:rsidR="007D7C65" w:rsidRDefault="007D7C65"/>
        </w:tc>
      </w:tr>
      <w:tr w:rsidR="007D7C65" w:rsidTr="00630FDD">
        <w:tc>
          <w:tcPr>
            <w:tcW w:w="3334" w:type="pct"/>
            <w:shd w:val="clear" w:color="auto" w:fill="auto"/>
          </w:tcPr>
          <w:p w:rsidR="007D7C65" w:rsidRPr="00630FDD" w:rsidRDefault="007D7C65" w:rsidP="00630FDD">
            <w:pPr>
              <w:tabs>
                <w:tab w:val="right" w:leader="dot" w:pos="6308"/>
              </w:tabs>
              <w:ind w:left="400" w:hanging="200"/>
            </w:pPr>
            <w:r>
              <w:t>Forward freight agreements</w:t>
            </w:r>
            <w:r w:rsidR="00630FDD" w:rsidRPr="00630FDD">
              <w:tab/>
            </w:r>
          </w:p>
        </w:tc>
        <w:tc>
          <w:tcPr>
            <w:tcW w:w="139" w:type="pct"/>
            <w:shd w:val="clear" w:color="auto" w:fill="auto"/>
            <w:vAlign w:val="bottom"/>
          </w:tcPr>
          <w:p w:rsidR="007D7C65" w:rsidRDefault="007D7C65"/>
        </w:tc>
        <w:tc>
          <w:tcPr>
            <w:tcW w:w="667" w:type="pct"/>
            <w:tcBorders>
              <w:bottom w:val="single" w:sz="4" w:space="0" w:color="auto"/>
            </w:tcBorders>
            <w:shd w:val="clear" w:color="auto" w:fill="auto"/>
            <w:vAlign w:val="bottom"/>
          </w:tcPr>
          <w:p w:rsidR="007D7C65" w:rsidRDefault="007D7C65">
            <w:pPr>
              <w:jc w:val="right"/>
            </w:pPr>
            <w:r>
              <w:t>—</w:t>
            </w:r>
          </w:p>
        </w:tc>
        <w:tc>
          <w:tcPr>
            <w:tcW w:w="139" w:type="pct"/>
            <w:shd w:val="clear" w:color="auto" w:fill="auto"/>
            <w:vAlign w:val="bottom"/>
          </w:tcPr>
          <w:p w:rsidR="007D7C65" w:rsidRDefault="007D7C65"/>
        </w:tc>
        <w:tc>
          <w:tcPr>
            <w:tcW w:w="667" w:type="pct"/>
            <w:tcBorders>
              <w:bottom w:val="single" w:sz="4" w:space="0" w:color="auto"/>
            </w:tcBorders>
            <w:shd w:val="clear" w:color="auto" w:fill="auto"/>
            <w:vAlign w:val="bottom"/>
          </w:tcPr>
          <w:p w:rsidR="007D7C65" w:rsidRDefault="007D7C65">
            <w:pPr>
              <w:jc w:val="right"/>
            </w:pPr>
            <w:r>
              <w:t>138</w:t>
            </w:r>
          </w:p>
        </w:tc>
        <w:tc>
          <w:tcPr>
            <w:tcW w:w="55" w:type="pct"/>
            <w:shd w:val="clear" w:color="auto" w:fill="auto"/>
            <w:vAlign w:val="bottom"/>
          </w:tcPr>
          <w:p w:rsidR="007D7C65" w:rsidRDefault="007D7C65"/>
        </w:tc>
      </w:tr>
      <w:tr w:rsidR="007D7C65" w:rsidTr="00630FDD">
        <w:tc>
          <w:tcPr>
            <w:tcW w:w="3334" w:type="pct"/>
            <w:shd w:val="clear" w:color="auto" w:fill="auto"/>
          </w:tcPr>
          <w:p w:rsidR="007D7C65" w:rsidRDefault="007D7C65">
            <w:pPr>
              <w:ind w:left="202" w:hanging="202"/>
            </w:pPr>
          </w:p>
        </w:tc>
        <w:tc>
          <w:tcPr>
            <w:tcW w:w="139" w:type="pct"/>
            <w:shd w:val="clear" w:color="auto" w:fill="auto"/>
            <w:vAlign w:val="bottom"/>
          </w:tcPr>
          <w:p w:rsidR="007D7C65" w:rsidRDefault="007D7C65"/>
        </w:tc>
        <w:tc>
          <w:tcPr>
            <w:tcW w:w="667" w:type="pct"/>
            <w:shd w:val="clear" w:color="auto" w:fill="auto"/>
            <w:vAlign w:val="bottom"/>
          </w:tcPr>
          <w:p w:rsidR="007D7C65" w:rsidRDefault="007D7C65">
            <w:pPr>
              <w:jc w:val="right"/>
            </w:pPr>
          </w:p>
        </w:tc>
        <w:tc>
          <w:tcPr>
            <w:tcW w:w="139" w:type="pct"/>
            <w:shd w:val="clear" w:color="auto" w:fill="auto"/>
            <w:vAlign w:val="bottom"/>
          </w:tcPr>
          <w:p w:rsidR="007D7C65" w:rsidRDefault="007D7C65"/>
        </w:tc>
        <w:tc>
          <w:tcPr>
            <w:tcW w:w="667" w:type="pct"/>
            <w:shd w:val="clear" w:color="auto" w:fill="auto"/>
            <w:vAlign w:val="bottom"/>
          </w:tcPr>
          <w:p w:rsidR="007D7C65" w:rsidRDefault="007D7C65">
            <w:pPr>
              <w:jc w:val="right"/>
            </w:pPr>
          </w:p>
        </w:tc>
        <w:tc>
          <w:tcPr>
            <w:tcW w:w="55" w:type="pct"/>
            <w:shd w:val="clear" w:color="auto" w:fill="auto"/>
            <w:vAlign w:val="bottom"/>
          </w:tcPr>
          <w:p w:rsidR="007D7C65" w:rsidRDefault="007D7C65"/>
        </w:tc>
      </w:tr>
      <w:tr w:rsidR="007D7C65" w:rsidTr="00630FDD">
        <w:tc>
          <w:tcPr>
            <w:tcW w:w="3334" w:type="pct"/>
            <w:shd w:val="clear" w:color="auto" w:fill="auto"/>
          </w:tcPr>
          <w:p w:rsidR="007D7C65" w:rsidRPr="00630FDD" w:rsidRDefault="007D7C65" w:rsidP="00630FDD">
            <w:pPr>
              <w:tabs>
                <w:tab w:val="right" w:leader="dot" w:pos="6308"/>
              </w:tabs>
              <w:ind w:left="400" w:hanging="200"/>
            </w:pPr>
            <w:r>
              <w:t xml:space="preserve">Financial liabilities at </w:t>
            </w:r>
            <w:proofErr w:type="spellStart"/>
            <w:r>
              <w:t>amortised</w:t>
            </w:r>
            <w:proofErr w:type="spellEnd"/>
            <w:r>
              <w:t xml:space="preserve"> cost</w:t>
            </w:r>
            <w:r w:rsidR="00630FDD" w:rsidRPr="00630FDD">
              <w:tab/>
            </w:r>
          </w:p>
        </w:tc>
        <w:tc>
          <w:tcPr>
            <w:tcW w:w="139" w:type="pct"/>
            <w:shd w:val="clear" w:color="auto" w:fill="auto"/>
            <w:vAlign w:val="bottom"/>
          </w:tcPr>
          <w:p w:rsidR="007D7C65" w:rsidRDefault="007D7C65"/>
        </w:tc>
        <w:tc>
          <w:tcPr>
            <w:tcW w:w="667" w:type="pct"/>
            <w:shd w:val="clear" w:color="auto" w:fill="auto"/>
            <w:vAlign w:val="bottom"/>
          </w:tcPr>
          <w:p w:rsidR="007D7C65" w:rsidRDefault="007D7C65">
            <w:pPr>
              <w:jc w:val="right"/>
            </w:pPr>
            <w:r>
              <w:t>163,771</w:t>
            </w:r>
          </w:p>
        </w:tc>
        <w:tc>
          <w:tcPr>
            <w:tcW w:w="139" w:type="pct"/>
            <w:shd w:val="clear" w:color="auto" w:fill="auto"/>
            <w:vAlign w:val="bottom"/>
          </w:tcPr>
          <w:p w:rsidR="007D7C65" w:rsidRDefault="007D7C65"/>
        </w:tc>
        <w:tc>
          <w:tcPr>
            <w:tcW w:w="667" w:type="pct"/>
            <w:shd w:val="clear" w:color="auto" w:fill="auto"/>
            <w:vAlign w:val="bottom"/>
          </w:tcPr>
          <w:p w:rsidR="007D7C65" w:rsidRDefault="007D7C65">
            <w:pPr>
              <w:jc w:val="right"/>
            </w:pPr>
            <w:r>
              <w:t>171,117</w:t>
            </w:r>
          </w:p>
        </w:tc>
        <w:tc>
          <w:tcPr>
            <w:tcW w:w="55" w:type="pct"/>
            <w:shd w:val="clear" w:color="auto" w:fill="auto"/>
            <w:vAlign w:val="bottom"/>
          </w:tcPr>
          <w:p w:rsidR="007D7C65" w:rsidRDefault="007D7C65"/>
        </w:tc>
      </w:tr>
      <w:tr w:rsidR="007D7C65" w:rsidTr="00630FDD">
        <w:tc>
          <w:tcPr>
            <w:tcW w:w="3334" w:type="pct"/>
            <w:shd w:val="clear" w:color="auto" w:fill="auto"/>
          </w:tcPr>
          <w:p w:rsidR="007D7C65" w:rsidRPr="00630FDD" w:rsidRDefault="007D7C65" w:rsidP="00630FDD">
            <w:pPr>
              <w:tabs>
                <w:tab w:val="right" w:leader="dot" w:pos="6308"/>
              </w:tabs>
              <w:ind w:left="400" w:hanging="200"/>
            </w:pPr>
            <w:r>
              <w:t>Less: Liabilities directly associated with assets classified as held for sale</w:t>
            </w:r>
            <w:r w:rsidR="00630FDD" w:rsidRPr="00630FDD">
              <w:tab/>
            </w:r>
          </w:p>
        </w:tc>
        <w:tc>
          <w:tcPr>
            <w:tcW w:w="139" w:type="pct"/>
            <w:shd w:val="clear" w:color="auto" w:fill="auto"/>
            <w:vAlign w:val="bottom"/>
          </w:tcPr>
          <w:p w:rsidR="007D7C65" w:rsidRDefault="007D7C65"/>
        </w:tc>
        <w:tc>
          <w:tcPr>
            <w:tcW w:w="667" w:type="pct"/>
            <w:tcBorders>
              <w:bottom w:val="single" w:sz="4" w:space="0" w:color="auto"/>
            </w:tcBorders>
            <w:shd w:val="clear" w:color="auto" w:fill="auto"/>
            <w:vAlign w:val="bottom"/>
          </w:tcPr>
          <w:p w:rsidR="007D7C65" w:rsidRDefault="007D7C65">
            <w:pPr>
              <w:jc w:val="right"/>
            </w:pPr>
            <w:r>
              <w:t>—</w:t>
            </w:r>
          </w:p>
        </w:tc>
        <w:tc>
          <w:tcPr>
            <w:tcW w:w="139" w:type="pct"/>
            <w:shd w:val="clear" w:color="auto" w:fill="auto"/>
            <w:vAlign w:val="bottom"/>
          </w:tcPr>
          <w:p w:rsidR="007D7C65" w:rsidRDefault="007D7C65"/>
        </w:tc>
        <w:tc>
          <w:tcPr>
            <w:tcW w:w="667" w:type="pct"/>
            <w:tcBorders>
              <w:bottom w:val="single" w:sz="4" w:space="0" w:color="auto"/>
            </w:tcBorders>
            <w:shd w:val="clear" w:color="auto" w:fill="auto"/>
            <w:vAlign w:val="bottom"/>
          </w:tcPr>
          <w:p w:rsidR="007D7C65" w:rsidRDefault="007D7C65">
            <w:pPr>
              <w:jc w:val="right"/>
            </w:pPr>
            <w:r>
              <w:t>(16,975</w:t>
            </w:r>
          </w:p>
        </w:tc>
        <w:tc>
          <w:tcPr>
            <w:tcW w:w="55" w:type="pct"/>
            <w:shd w:val="clear" w:color="auto" w:fill="auto"/>
            <w:vAlign w:val="bottom"/>
          </w:tcPr>
          <w:p w:rsidR="007D7C65" w:rsidRDefault="007D7C65">
            <w:r>
              <w:t>)</w:t>
            </w:r>
          </w:p>
        </w:tc>
      </w:tr>
      <w:tr w:rsidR="007D7C65" w:rsidTr="00630FDD">
        <w:tc>
          <w:tcPr>
            <w:tcW w:w="3334" w:type="pct"/>
            <w:shd w:val="clear" w:color="auto" w:fill="auto"/>
          </w:tcPr>
          <w:p w:rsidR="007D7C65" w:rsidRDefault="007D7C65">
            <w:pPr>
              <w:ind w:left="202" w:hanging="202"/>
            </w:pPr>
          </w:p>
        </w:tc>
        <w:tc>
          <w:tcPr>
            <w:tcW w:w="139" w:type="pct"/>
            <w:shd w:val="clear" w:color="auto" w:fill="auto"/>
            <w:vAlign w:val="bottom"/>
          </w:tcPr>
          <w:p w:rsidR="007D7C65" w:rsidRDefault="007D7C65"/>
        </w:tc>
        <w:tc>
          <w:tcPr>
            <w:tcW w:w="667" w:type="pct"/>
            <w:tcBorders>
              <w:bottom w:val="single" w:sz="4" w:space="0" w:color="auto"/>
            </w:tcBorders>
            <w:shd w:val="clear" w:color="auto" w:fill="auto"/>
            <w:vAlign w:val="bottom"/>
          </w:tcPr>
          <w:p w:rsidR="007D7C65" w:rsidRDefault="007D7C65">
            <w:pPr>
              <w:jc w:val="right"/>
            </w:pPr>
            <w:r>
              <w:t>163,771</w:t>
            </w:r>
          </w:p>
        </w:tc>
        <w:tc>
          <w:tcPr>
            <w:tcW w:w="139" w:type="pct"/>
            <w:shd w:val="clear" w:color="auto" w:fill="auto"/>
            <w:vAlign w:val="bottom"/>
          </w:tcPr>
          <w:p w:rsidR="007D7C65" w:rsidRDefault="007D7C65"/>
        </w:tc>
        <w:tc>
          <w:tcPr>
            <w:tcW w:w="667" w:type="pct"/>
            <w:tcBorders>
              <w:bottom w:val="single" w:sz="4" w:space="0" w:color="auto"/>
            </w:tcBorders>
            <w:shd w:val="clear" w:color="auto" w:fill="auto"/>
            <w:vAlign w:val="bottom"/>
          </w:tcPr>
          <w:p w:rsidR="007D7C65" w:rsidRDefault="007D7C65">
            <w:pPr>
              <w:jc w:val="right"/>
            </w:pPr>
            <w:r>
              <w:t>154,142</w:t>
            </w:r>
          </w:p>
        </w:tc>
        <w:tc>
          <w:tcPr>
            <w:tcW w:w="55" w:type="pct"/>
            <w:shd w:val="clear" w:color="auto" w:fill="auto"/>
            <w:vAlign w:val="bottom"/>
          </w:tcPr>
          <w:p w:rsidR="007D7C65" w:rsidRDefault="007D7C65"/>
        </w:tc>
      </w:tr>
      <w:tr w:rsidR="007D7C65" w:rsidTr="00630FDD">
        <w:tc>
          <w:tcPr>
            <w:tcW w:w="3334" w:type="pct"/>
            <w:shd w:val="clear" w:color="auto" w:fill="auto"/>
          </w:tcPr>
          <w:p w:rsidR="007D7C65" w:rsidRDefault="007D7C65">
            <w:pPr>
              <w:ind w:left="202" w:hanging="202"/>
            </w:pPr>
          </w:p>
        </w:tc>
        <w:tc>
          <w:tcPr>
            <w:tcW w:w="139" w:type="pct"/>
            <w:shd w:val="clear" w:color="auto" w:fill="auto"/>
            <w:vAlign w:val="bottom"/>
          </w:tcPr>
          <w:p w:rsidR="007D7C65" w:rsidRDefault="007D7C65"/>
        </w:tc>
        <w:tc>
          <w:tcPr>
            <w:tcW w:w="667" w:type="pct"/>
            <w:shd w:val="clear" w:color="auto" w:fill="auto"/>
            <w:vAlign w:val="bottom"/>
          </w:tcPr>
          <w:p w:rsidR="007D7C65" w:rsidRDefault="007D7C65">
            <w:pPr>
              <w:jc w:val="right"/>
            </w:pPr>
          </w:p>
        </w:tc>
        <w:tc>
          <w:tcPr>
            <w:tcW w:w="139" w:type="pct"/>
            <w:shd w:val="clear" w:color="auto" w:fill="auto"/>
            <w:vAlign w:val="bottom"/>
          </w:tcPr>
          <w:p w:rsidR="007D7C65" w:rsidRDefault="007D7C65"/>
        </w:tc>
        <w:tc>
          <w:tcPr>
            <w:tcW w:w="667" w:type="pct"/>
            <w:shd w:val="clear" w:color="auto" w:fill="auto"/>
            <w:vAlign w:val="bottom"/>
          </w:tcPr>
          <w:p w:rsidR="007D7C65" w:rsidRDefault="007D7C65">
            <w:pPr>
              <w:jc w:val="right"/>
            </w:pPr>
          </w:p>
        </w:tc>
        <w:tc>
          <w:tcPr>
            <w:tcW w:w="55" w:type="pct"/>
            <w:shd w:val="clear" w:color="auto" w:fill="auto"/>
            <w:vAlign w:val="bottom"/>
          </w:tcPr>
          <w:p w:rsidR="007D7C65" w:rsidRDefault="007D7C65"/>
        </w:tc>
      </w:tr>
      <w:tr w:rsidR="007D7C65" w:rsidTr="00630FDD">
        <w:tc>
          <w:tcPr>
            <w:tcW w:w="3334" w:type="pct"/>
            <w:shd w:val="clear" w:color="auto" w:fill="auto"/>
          </w:tcPr>
          <w:p w:rsidR="007D7C65" w:rsidRDefault="007D7C65">
            <w:pPr>
              <w:ind w:left="202" w:hanging="202"/>
            </w:pPr>
          </w:p>
        </w:tc>
        <w:tc>
          <w:tcPr>
            <w:tcW w:w="139" w:type="pct"/>
            <w:shd w:val="clear" w:color="auto" w:fill="auto"/>
            <w:vAlign w:val="bottom"/>
          </w:tcPr>
          <w:p w:rsidR="007D7C65" w:rsidRDefault="007D7C65"/>
        </w:tc>
        <w:tc>
          <w:tcPr>
            <w:tcW w:w="667" w:type="pct"/>
            <w:tcBorders>
              <w:bottom w:val="double" w:sz="6" w:space="0" w:color="auto"/>
            </w:tcBorders>
            <w:shd w:val="clear" w:color="auto" w:fill="auto"/>
            <w:vAlign w:val="bottom"/>
          </w:tcPr>
          <w:p w:rsidR="007D7C65" w:rsidRDefault="007D7C65">
            <w:pPr>
              <w:jc w:val="right"/>
            </w:pPr>
            <w:r>
              <w:t>163,771</w:t>
            </w:r>
          </w:p>
        </w:tc>
        <w:tc>
          <w:tcPr>
            <w:tcW w:w="139" w:type="pct"/>
            <w:shd w:val="clear" w:color="auto" w:fill="auto"/>
            <w:vAlign w:val="bottom"/>
          </w:tcPr>
          <w:p w:rsidR="007D7C65" w:rsidRDefault="007D7C65"/>
        </w:tc>
        <w:tc>
          <w:tcPr>
            <w:tcW w:w="667" w:type="pct"/>
            <w:tcBorders>
              <w:bottom w:val="double" w:sz="6" w:space="0" w:color="auto"/>
            </w:tcBorders>
            <w:shd w:val="clear" w:color="auto" w:fill="auto"/>
            <w:vAlign w:val="bottom"/>
          </w:tcPr>
          <w:p w:rsidR="007D7C65" w:rsidRDefault="007D7C65">
            <w:pPr>
              <w:jc w:val="right"/>
            </w:pPr>
            <w:r>
              <w:t>154,280</w:t>
            </w:r>
          </w:p>
        </w:tc>
        <w:tc>
          <w:tcPr>
            <w:tcW w:w="55" w:type="pct"/>
            <w:shd w:val="clear" w:color="auto" w:fill="auto"/>
            <w:vAlign w:val="bottom"/>
          </w:tcPr>
          <w:p w:rsidR="007D7C65" w:rsidRDefault="007D7C65"/>
        </w:tc>
      </w:tr>
    </w:tbl>
    <w:p w:rsidR="007D7C65" w:rsidRPr="00EA1AAB" w:rsidRDefault="007D7C65">
      <w:pPr>
        <w:rPr>
          <w:sz w:val="14"/>
        </w:rPr>
      </w:pPr>
    </w:p>
    <w:p w:rsidR="007D7C65" w:rsidRDefault="007D7C65">
      <w:pPr>
        <w:suppressAutoHyphens/>
      </w:pPr>
      <w:r>
        <w:rPr>
          <w:rFonts w:eastAsia="PMingLiU"/>
          <w:lang w:val="en-GB"/>
        </w:rPr>
        <w:t>4</w:t>
      </w:r>
      <w:r>
        <w:rPr>
          <w:rFonts w:eastAsia="PMingLiU"/>
          <w:sz w:val="6"/>
          <w:lang w:val="en-GB"/>
        </w:rPr>
        <w:tab/>
      </w:r>
      <w:r>
        <w:rPr>
          <w:rFonts w:eastAsia="PMingLiU"/>
          <w:lang w:val="en-GB"/>
        </w:rPr>
        <w:t>FINANCIAL INSTRUMENTS, FINANCIAL RISKS AND CAPITAL MANAGEMENT (cont’d)</w:t>
      </w:r>
    </w:p>
    <w:p w:rsidR="007D7C65" w:rsidRPr="00EA1AAB" w:rsidRDefault="007D7C65">
      <w:pPr>
        <w:suppressAutoHyphens/>
        <w:rPr>
          <w:sz w:val="14"/>
        </w:rPr>
      </w:pPr>
    </w:p>
    <w:p w:rsidR="007D7C65" w:rsidRDefault="007D7C65">
      <w:pPr>
        <w:tabs>
          <w:tab w:val="left" w:pos="709"/>
          <w:tab w:val="left" w:pos="1080"/>
        </w:tabs>
        <w:suppressAutoHyphens/>
        <w:ind w:firstLine="706"/>
      </w:pPr>
      <w:r>
        <w:rPr>
          <w:rFonts w:eastAsia="PMingLiU"/>
          <w:b/>
          <w:i/>
          <w:lang w:val="en-GB"/>
        </w:rPr>
        <w:t>(ii)</w:t>
      </w:r>
      <w:r>
        <w:rPr>
          <w:rFonts w:eastAsia="PMingLiU"/>
          <w:sz w:val="6"/>
          <w:lang w:val="en-GB"/>
        </w:rPr>
        <w:tab/>
      </w:r>
      <w:r>
        <w:rPr>
          <w:rFonts w:eastAsia="PMingLiU"/>
          <w:b/>
          <w:i/>
          <w:lang w:val="en-GB"/>
        </w:rPr>
        <w:t>Fair value measurement of financial assets and financial liabilities</w:t>
      </w:r>
    </w:p>
    <w:p w:rsidR="007D7C65" w:rsidRPr="00EA1AAB" w:rsidRDefault="007D7C65">
      <w:pPr>
        <w:suppressAutoHyphens/>
        <w:rPr>
          <w:sz w:val="14"/>
        </w:rPr>
      </w:pPr>
    </w:p>
    <w:p w:rsidR="007D7C65" w:rsidRDefault="007D7C65">
      <w:pPr>
        <w:tabs>
          <w:tab w:val="left" w:pos="540"/>
          <w:tab w:val="left" w:pos="1080"/>
          <w:tab w:val="left" w:pos="1620"/>
        </w:tabs>
        <w:suppressAutoHyphens/>
        <w:ind w:left="1080"/>
      </w:pPr>
      <w:r>
        <w:rPr>
          <w:rFonts w:eastAsia="PMingLiU"/>
          <w:lang w:val="en-GB"/>
        </w:rPr>
        <w:t>The carrying amounts of cash and cash equivalents, trade and other current receivables and payables, and other liabilities approximate their respective fair values due to the relatively short-term maturity of these financial instruments.</w:t>
      </w:r>
    </w:p>
    <w:p w:rsidR="007D7C65" w:rsidRPr="00EA1AAB" w:rsidRDefault="007D7C65">
      <w:pPr>
        <w:suppressAutoHyphens/>
        <w:rPr>
          <w:sz w:val="14"/>
        </w:rPr>
      </w:pPr>
    </w:p>
    <w:p w:rsidR="007D7C65" w:rsidRDefault="007D7C65">
      <w:pPr>
        <w:tabs>
          <w:tab w:val="left" w:pos="540"/>
          <w:tab w:val="left" w:pos="1080"/>
          <w:tab w:val="left" w:pos="1620"/>
        </w:tabs>
        <w:suppressAutoHyphens/>
        <w:ind w:left="540" w:firstLine="540"/>
      </w:pPr>
      <w:r>
        <w:rPr>
          <w:rFonts w:eastAsia="PMingLiU"/>
          <w:b/>
          <w:i/>
          <w:lang w:val="en-GB"/>
        </w:rPr>
        <w:t>Financial instruments measured at fair value on a recurring basis</w:t>
      </w:r>
    </w:p>
    <w:p w:rsidR="007D7C65" w:rsidRPr="00EA1AAB" w:rsidRDefault="007D7C65">
      <w:pPr>
        <w:suppressAutoHyphens/>
        <w:rPr>
          <w:sz w:val="14"/>
        </w:rPr>
      </w:pPr>
    </w:p>
    <w:p w:rsidR="007D7C65" w:rsidRDefault="007D7C65">
      <w:pPr>
        <w:tabs>
          <w:tab w:val="left" w:pos="540"/>
          <w:tab w:val="left" w:pos="1080"/>
          <w:tab w:val="left" w:pos="1620"/>
        </w:tabs>
        <w:suppressAutoHyphens/>
        <w:ind w:left="1080"/>
      </w:pPr>
      <w:r>
        <w:rPr>
          <w:rFonts w:eastAsia="PMingLiU"/>
          <w:lang w:val="en-GB"/>
        </w:rPr>
        <w:t>All the financial instruments relate to the forward freight agreements and bunker swap agreements have been classified as Level 2 financial instruments, which indicates that the fair value of the instruments were determined based on discounted cash flow with reference to observable inputs for equivalent instruments, discounted at a rate that reflects the credit risk of various counterparties</w:t>
      </w:r>
    </w:p>
    <w:p w:rsidR="007D7C65" w:rsidRPr="00EA1AAB" w:rsidRDefault="007D7C65">
      <w:pPr>
        <w:suppressAutoHyphens/>
        <w:rPr>
          <w:sz w:val="14"/>
        </w:rPr>
      </w:pPr>
    </w:p>
    <w:p w:rsidR="007D7C65" w:rsidRDefault="007D7C65">
      <w:pPr>
        <w:tabs>
          <w:tab w:val="left" w:pos="540"/>
          <w:tab w:val="left" w:pos="1080"/>
          <w:tab w:val="left" w:pos="1620"/>
        </w:tabs>
        <w:suppressAutoHyphens/>
        <w:ind w:left="1080"/>
      </w:pPr>
      <w:r>
        <w:rPr>
          <w:rFonts w:eastAsia="PMingLiU"/>
          <w:lang w:val="en-GB"/>
        </w:rPr>
        <w:t>There was no transfer between Level 1 and 2 during the six-months ended 30 June 2018.</w:t>
      </w:r>
    </w:p>
    <w:p w:rsidR="007D7C65" w:rsidRPr="00EA1AAB" w:rsidRDefault="007D7C65">
      <w:pPr>
        <w:suppressAutoHyphens/>
        <w:rPr>
          <w:sz w:val="14"/>
        </w:rPr>
      </w:pPr>
    </w:p>
    <w:p w:rsidR="007D7C65" w:rsidRDefault="007D7C65">
      <w:pPr>
        <w:suppressAutoHyphens/>
        <w:ind w:left="567" w:hanging="567"/>
      </w:pPr>
      <w:r>
        <w:rPr>
          <w:rFonts w:eastAsia="PMingLiU"/>
          <w:lang w:val="en-GB"/>
        </w:rPr>
        <w:t>5</w:t>
      </w:r>
      <w:r>
        <w:rPr>
          <w:rFonts w:eastAsia="PMingLiU"/>
          <w:sz w:val="6"/>
          <w:lang w:val="en-GB"/>
        </w:rPr>
        <w:tab/>
      </w:r>
      <w:r>
        <w:rPr>
          <w:rFonts w:eastAsia="PMingLiU"/>
          <w:lang w:val="en-GB"/>
        </w:rPr>
        <w:t>RELATED PARTIES TRANSACTIONS AND BALANCES</w:t>
      </w:r>
    </w:p>
    <w:p w:rsidR="007D7C65" w:rsidRPr="00EA1AAB" w:rsidRDefault="007D7C65">
      <w:pPr>
        <w:suppressAutoHyphens/>
        <w:rPr>
          <w:sz w:val="14"/>
        </w:rPr>
      </w:pPr>
    </w:p>
    <w:p w:rsidR="007D7C65" w:rsidRDefault="007D7C65">
      <w:pPr>
        <w:tabs>
          <w:tab w:val="left" w:pos="540"/>
        </w:tabs>
        <w:suppressAutoHyphens/>
        <w:ind w:left="540"/>
      </w:pPr>
      <w:r>
        <w:rPr>
          <w:rFonts w:eastAsia="PMingLiU"/>
          <w:lang w:val="en-GB"/>
        </w:rPr>
        <w:t>Many of the Group’s transactions and arrangements are with related parties and the effect of these on the basis determined between the parties is reflected in these financial statements. The balances are unsecured, interest-free and repayable on demand unless otherwise stated below:</w:t>
      </w:r>
    </w:p>
    <w:p w:rsidR="007D7C65" w:rsidRPr="00EA1AAB" w:rsidRDefault="007D7C65">
      <w:pPr>
        <w:suppressAutoHyphens/>
        <w:rPr>
          <w:sz w:val="14"/>
        </w:rPr>
      </w:pPr>
    </w:p>
    <w:p w:rsidR="007D7C65" w:rsidRDefault="007D7C65">
      <w:pPr>
        <w:tabs>
          <w:tab w:val="left" w:pos="540"/>
        </w:tabs>
        <w:suppressAutoHyphens/>
        <w:ind w:left="1260" w:hanging="720"/>
      </w:pPr>
      <w:r>
        <w:rPr>
          <w:szCs w:val="24"/>
          <w:lang w:val="en-GB" w:eastAsia="en-GB"/>
        </w:rPr>
        <w:t>(</w:t>
      </w:r>
      <w:proofErr w:type="spellStart"/>
      <w:r>
        <w:rPr>
          <w:szCs w:val="24"/>
          <w:lang w:val="en-GB" w:eastAsia="en-GB"/>
        </w:rPr>
        <w:t>i</w:t>
      </w:r>
      <w:proofErr w:type="spellEnd"/>
      <w:r>
        <w:rPr>
          <w:szCs w:val="24"/>
          <w:lang w:val="en-GB" w:eastAsia="en-GB"/>
        </w:rPr>
        <w:t>)</w:t>
      </w:r>
      <w:r>
        <w:rPr>
          <w:sz w:val="6"/>
          <w:szCs w:val="24"/>
          <w:lang w:val="en-GB" w:eastAsia="en-GB"/>
        </w:rPr>
        <w:tab/>
      </w:r>
      <w:r>
        <w:rPr>
          <w:szCs w:val="24"/>
          <w:lang w:val="en-GB" w:eastAsia="en-GB"/>
        </w:rPr>
        <w:t>Amounts due from joint ventures and related parties (included in line item “Due from related parties) of $13,328,000 and $nil (31 December 2017: $26,888,000 and $15,215,000) bear interest at the rate of 15.0% and nil% (2017: 15% and 8.22%) per annum respectively.</w:t>
      </w:r>
    </w:p>
    <w:p w:rsidR="007D7C65" w:rsidRPr="00EA1AAB" w:rsidRDefault="007D7C65">
      <w:pPr>
        <w:suppressAutoHyphens/>
        <w:rPr>
          <w:sz w:val="14"/>
        </w:rPr>
      </w:pPr>
    </w:p>
    <w:p w:rsidR="007D7C65" w:rsidRDefault="007D7C65">
      <w:pPr>
        <w:tabs>
          <w:tab w:val="left" w:pos="540"/>
        </w:tabs>
        <w:suppressAutoHyphens/>
        <w:ind w:left="1260" w:hanging="720"/>
      </w:pPr>
      <w:r>
        <w:rPr>
          <w:szCs w:val="24"/>
          <w:lang w:val="en-GB" w:eastAsia="en-GB"/>
        </w:rPr>
        <w:t>(ii)</w:t>
      </w:r>
      <w:r>
        <w:rPr>
          <w:sz w:val="6"/>
          <w:szCs w:val="24"/>
          <w:lang w:val="en-GB" w:eastAsia="en-GB"/>
        </w:rPr>
        <w:tab/>
      </w:r>
      <w:r>
        <w:rPr>
          <w:szCs w:val="24"/>
          <w:lang w:val="en-GB" w:eastAsia="en-GB"/>
        </w:rPr>
        <w:t>Loans to joint ventures of $21,018,000 (31 December 2017: $25,481,000) bear interest at rates ranging from 2% to 4.03% (2017: 1.03% to 2.91%).</w:t>
      </w:r>
    </w:p>
    <w:p w:rsidR="007D7C65" w:rsidRPr="00EA1AAB" w:rsidRDefault="007D7C65">
      <w:pPr>
        <w:suppressAutoHyphens/>
        <w:rPr>
          <w:sz w:val="14"/>
        </w:rPr>
      </w:pPr>
    </w:p>
    <w:p w:rsidR="007D7C65" w:rsidRDefault="007D7C65">
      <w:pPr>
        <w:tabs>
          <w:tab w:val="left" w:pos="540"/>
        </w:tabs>
        <w:suppressAutoHyphens/>
        <w:ind w:left="540"/>
      </w:pPr>
      <w:r>
        <w:rPr>
          <w:rFonts w:eastAsia="PMingLiU"/>
          <w:lang w:val="en-GB"/>
        </w:rPr>
        <w:t>The following table provides the total amount of transactions that have been entered into with related parties during the six months ended 30 June 2018 and 2017.</w:t>
      </w:r>
    </w:p>
    <w:p w:rsidR="007D7C65" w:rsidRPr="00EA1AAB" w:rsidRDefault="007D7C65">
      <w:pPr>
        <w:suppressAutoHyphens/>
        <w:rPr>
          <w:sz w:val="14"/>
        </w:rPr>
      </w:pPr>
    </w:p>
    <w:p w:rsidR="007D7C65" w:rsidRDefault="007D7C65">
      <w:pPr>
        <w:tabs>
          <w:tab w:val="left" w:pos="540"/>
          <w:tab w:val="left" w:pos="1080"/>
        </w:tabs>
        <w:suppressAutoHyphens/>
        <w:ind w:left="1260" w:hanging="720"/>
      </w:pPr>
      <w:r>
        <w:rPr>
          <w:b/>
          <w:i/>
          <w:szCs w:val="24"/>
          <w:lang w:val="en-GB" w:eastAsia="en-GB"/>
        </w:rPr>
        <w:t>(</w:t>
      </w:r>
      <w:proofErr w:type="spellStart"/>
      <w:r>
        <w:rPr>
          <w:b/>
          <w:i/>
          <w:szCs w:val="24"/>
          <w:lang w:val="en-GB" w:eastAsia="en-GB"/>
        </w:rPr>
        <w:t>i</w:t>
      </w:r>
      <w:proofErr w:type="spellEnd"/>
      <w:r>
        <w:rPr>
          <w:b/>
          <w:i/>
          <w:szCs w:val="24"/>
          <w:lang w:val="en-GB" w:eastAsia="en-GB"/>
        </w:rPr>
        <w:t>)</w:t>
      </w:r>
      <w:r>
        <w:rPr>
          <w:sz w:val="6"/>
          <w:szCs w:val="24"/>
          <w:lang w:val="en-GB" w:eastAsia="en-GB"/>
        </w:rPr>
        <w:tab/>
      </w:r>
      <w:r>
        <w:rPr>
          <w:b/>
          <w:i/>
          <w:szCs w:val="24"/>
          <w:lang w:val="en-GB" w:eastAsia="en-GB"/>
        </w:rPr>
        <w:t>Grindrod Limited companies</w:t>
      </w:r>
    </w:p>
    <w:p w:rsidR="007D7C65" w:rsidRPr="00EA1AAB" w:rsidRDefault="007D7C65">
      <w:pPr>
        <w:suppressAutoHyphens/>
        <w:rPr>
          <w:sz w:val="14"/>
        </w:rPr>
      </w:pPr>
    </w:p>
    <w:tbl>
      <w:tblPr>
        <w:tblW w:w="4434" w:type="pct"/>
        <w:tblInd w:w="1224" w:type="dxa"/>
        <w:tblLayout w:type="fixed"/>
        <w:tblCellMar>
          <w:left w:w="0" w:type="dxa"/>
          <w:right w:w="0" w:type="dxa"/>
        </w:tblCellMar>
        <w:tblLook w:val="0000" w:firstRow="0" w:lastRow="0" w:firstColumn="0" w:lastColumn="0" w:noHBand="0" w:noVBand="0"/>
      </w:tblPr>
      <w:tblGrid>
        <w:gridCol w:w="6336"/>
        <w:gridCol w:w="270"/>
        <w:gridCol w:w="1297"/>
        <w:gridCol w:w="270"/>
        <w:gridCol w:w="1297"/>
        <w:gridCol w:w="107"/>
      </w:tblGrid>
      <w:tr w:rsidR="007D7C65" w:rsidTr="00630FDD">
        <w:trPr>
          <w:tblHeader/>
        </w:trPr>
        <w:tc>
          <w:tcPr>
            <w:tcW w:w="3308" w:type="pct"/>
            <w:shd w:val="clear" w:color="auto" w:fill="auto"/>
            <w:vAlign w:val="bottom"/>
          </w:tcPr>
          <w:p w:rsidR="007D7C65" w:rsidRDefault="007D7C65">
            <w:pPr>
              <w:rPr>
                <w:b/>
                <w:sz w:val="16"/>
              </w:rPr>
            </w:pPr>
          </w:p>
        </w:tc>
        <w:tc>
          <w:tcPr>
            <w:tcW w:w="141" w:type="pct"/>
            <w:shd w:val="clear" w:color="auto" w:fill="auto"/>
            <w:vAlign w:val="bottom"/>
          </w:tcPr>
          <w:p w:rsidR="007D7C65" w:rsidRDefault="007D7C65">
            <w:pPr>
              <w:jc w:val="center"/>
              <w:rPr>
                <w:b/>
                <w:sz w:val="16"/>
              </w:rPr>
            </w:pPr>
          </w:p>
        </w:tc>
        <w:tc>
          <w:tcPr>
            <w:tcW w:w="1494" w:type="pct"/>
            <w:gridSpan w:val="3"/>
            <w:tcBorders>
              <w:bottom w:val="single" w:sz="4" w:space="0" w:color="auto"/>
            </w:tcBorders>
            <w:shd w:val="clear" w:color="auto" w:fill="auto"/>
            <w:vAlign w:val="bottom"/>
          </w:tcPr>
          <w:p w:rsidR="007D7C65" w:rsidRDefault="007D7C65">
            <w:pPr>
              <w:jc w:val="center"/>
              <w:rPr>
                <w:b/>
                <w:sz w:val="16"/>
              </w:rPr>
            </w:pPr>
            <w:r>
              <w:rPr>
                <w:b/>
                <w:sz w:val="16"/>
              </w:rPr>
              <w:t>Six-months ended 30 June</w:t>
            </w:r>
          </w:p>
        </w:tc>
        <w:tc>
          <w:tcPr>
            <w:tcW w:w="56" w:type="pct"/>
            <w:shd w:val="clear" w:color="auto" w:fill="auto"/>
            <w:vAlign w:val="bottom"/>
          </w:tcPr>
          <w:p w:rsidR="007D7C65" w:rsidRDefault="007D7C65">
            <w:pPr>
              <w:jc w:val="center"/>
              <w:rPr>
                <w:b/>
                <w:sz w:val="16"/>
              </w:rPr>
            </w:pPr>
          </w:p>
        </w:tc>
      </w:tr>
      <w:tr w:rsidR="007D7C65" w:rsidTr="00630FDD">
        <w:trPr>
          <w:tblHeader/>
        </w:trPr>
        <w:tc>
          <w:tcPr>
            <w:tcW w:w="3308" w:type="pct"/>
            <w:shd w:val="clear" w:color="auto" w:fill="auto"/>
            <w:vAlign w:val="bottom"/>
          </w:tcPr>
          <w:p w:rsidR="007D7C65" w:rsidRDefault="007D7C65">
            <w:pPr>
              <w:rPr>
                <w:b/>
                <w:sz w:val="16"/>
              </w:rPr>
            </w:pPr>
          </w:p>
        </w:tc>
        <w:tc>
          <w:tcPr>
            <w:tcW w:w="141" w:type="pct"/>
            <w:shd w:val="clear" w:color="auto" w:fill="auto"/>
            <w:vAlign w:val="bottom"/>
          </w:tcPr>
          <w:p w:rsidR="007D7C65" w:rsidRDefault="007D7C65">
            <w:pPr>
              <w:jc w:val="center"/>
              <w:rPr>
                <w:b/>
                <w:sz w:val="16"/>
              </w:rPr>
            </w:pPr>
          </w:p>
        </w:tc>
        <w:tc>
          <w:tcPr>
            <w:tcW w:w="677" w:type="pct"/>
            <w:tcBorders>
              <w:bottom w:val="single" w:sz="4" w:space="0" w:color="auto"/>
            </w:tcBorders>
            <w:shd w:val="clear" w:color="auto" w:fill="auto"/>
            <w:vAlign w:val="bottom"/>
          </w:tcPr>
          <w:p w:rsidR="007D7C65" w:rsidRDefault="007D7C65">
            <w:pPr>
              <w:jc w:val="center"/>
              <w:rPr>
                <w:b/>
                <w:sz w:val="16"/>
              </w:rPr>
            </w:pPr>
            <w:r>
              <w:rPr>
                <w:b/>
                <w:sz w:val="16"/>
              </w:rPr>
              <w:t>2018</w:t>
            </w:r>
          </w:p>
        </w:tc>
        <w:tc>
          <w:tcPr>
            <w:tcW w:w="141" w:type="pct"/>
            <w:shd w:val="clear" w:color="auto" w:fill="auto"/>
            <w:vAlign w:val="bottom"/>
          </w:tcPr>
          <w:p w:rsidR="007D7C65" w:rsidRDefault="007D7C65">
            <w:pPr>
              <w:jc w:val="center"/>
              <w:rPr>
                <w:b/>
                <w:sz w:val="16"/>
              </w:rPr>
            </w:pPr>
          </w:p>
        </w:tc>
        <w:tc>
          <w:tcPr>
            <w:tcW w:w="677" w:type="pct"/>
            <w:tcBorders>
              <w:bottom w:val="single" w:sz="4" w:space="0" w:color="auto"/>
            </w:tcBorders>
            <w:shd w:val="clear" w:color="auto" w:fill="auto"/>
            <w:vAlign w:val="bottom"/>
          </w:tcPr>
          <w:p w:rsidR="007D7C65" w:rsidRDefault="007D7C65">
            <w:pPr>
              <w:jc w:val="center"/>
              <w:rPr>
                <w:b/>
                <w:sz w:val="16"/>
              </w:rPr>
            </w:pPr>
            <w:r>
              <w:rPr>
                <w:b/>
                <w:sz w:val="16"/>
              </w:rPr>
              <w:t>2017</w:t>
            </w:r>
          </w:p>
        </w:tc>
        <w:tc>
          <w:tcPr>
            <w:tcW w:w="56" w:type="pct"/>
            <w:shd w:val="clear" w:color="auto" w:fill="auto"/>
            <w:vAlign w:val="bottom"/>
          </w:tcPr>
          <w:p w:rsidR="007D7C65" w:rsidRDefault="007D7C65">
            <w:pPr>
              <w:jc w:val="center"/>
              <w:rPr>
                <w:b/>
                <w:sz w:val="16"/>
              </w:rPr>
            </w:pPr>
          </w:p>
        </w:tc>
      </w:tr>
      <w:tr w:rsidR="007D7C65" w:rsidTr="00630FDD">
        <w:trPr>
          <w:tblHeader/>
        </w:trPr>
        <w:tc>
          <w:tcPr>
            <w:tcW w:w="3308" w:type="pct"/>
            <w:shd w:val="clear" w:color="auto" w:fill="auto"/>
            <w:vAlign w:val="bottom"/>
          </w:tcPr>
          <w:p w:rsidR="007D7C65" w:rsidRDefault="007D7C65">
            <w:pPr>
              <w:rPr>
                <w:b/>
                <w:sz w:val="16"/>
              </w:rPr>
            </w:pPr>
          </w:p>
        </w:tc>
        <w:tc>
          <w:tcPr>
            <w:tcW w:w="141" w:type="pct"/>
            <w:shd w:val="clear" w:color="auto" w:fill="auto"/>
            <w:vAlign w:val="bottom"/>
          </w:tcPr>
          <w:p w:rsidR="007D7C65" w:rsidRDefault="007D7C65">
            <w:pPr>
              <w:jc w:val="center"/>
              <w:rPr>
                <w:b/>
                <w:sz w:val="16"/>
              </w:rPr>
            </w:pPr>
          </w:p>
        </w:tc>
        <w:tc>
          <w:tcPr>
            <w:tcW w:w="677" w:type="pct"/>
            <w:shd w:val="clear" w:color="auto" w:fill="auto"/>
            <w:vAlign w:val="bottom"/>
          </w:tcPr>
          <w:p w:rsidR="007D7C65" w:rsidRDefault="007D7C65">
            <w:pPr>
              <w:jc w:val="center"/>
              <w:rPr>
                <w:b/>
                <w:sz w:val="16"/>
              </w:rPr>
            </w:pPr>
            <w:r>
              <w:rPr>
                <w:b/>
                <w:sz w:val="16"/>
              </w:rPr>
              <w:t>US$’000</w:t>
            </w:r>
          </w:p>
        </w:tc>
        <w:tc>
          <w:tcPr>
            <w:tcW w:w="141" w:type="pct"/>
            <w:shd w:val="clear" w:color="auto" w:fill="auto"/>
            <w:vAlign w:val="bottom"/>
          </w:tcPr>
          <w:p w:rsidR="007D7C65" w:rsidRDefault="007D7C65">
            <w:pPr>
              <w:jc w:val="center"/>
              <w:rPr>
                <w:b/>
                <w:sz w:val="16"/>
              </w:rPr>
            </w:pPr>
          </w:p>
        </w:tc>
        <w:tc>
          <w:tcPr>
            <w:tcW w:w="677" w:type="pct"/>
            <w:shd w:val="clear" w:color="auto" w:fill="auto"/>
            <w:vAlign w:val="bottom"/>
          </w:tcPr>
          <w:p w:rsidR="007D7C65" w:rsidRDefault="007D7C65">
            <w:pPr>
              <w:jc w:val="center"/>
              <w:rPr>
                <w:b/>
                <w:sz w:val="16"/>
              </w:rPr>
            </w:pPr>
            <w:r>
              <w:rPr>
                <w:b/>
                <w:sz w:val="16"/>
              </w:rPr>
              <w:t>US$’000</w:t>
            </w:r>
          </w:p>
        </w:tc>
        <w:tc>
          <w:tcPr>
            <w:tcW w:w="56" w:type="pct"/>
            <w:shd w:val="clear" w:color="auto" w:fill="auto"/>
            <w:vAlign w:val="bottom"/>
          </w:tcPr>
          <w:p w:rsidR="007D7C65" w:rsidRDefault="007D7C65">
            <w:pPr>
              <w:jc w:val="center"/>
              <w:rPr>
                <w:b/>
                <w:sz w:val="16"/>
              </w:rPr>
            </w:pPr>
          </w:p>
        </w:tc>
      </w:tr>
      <w:tr w:rsidR="007D7C65" w:rsidTr="00630FDD">
        <w:tc>
          <w:tcPr>
            <w:tcW w:w="3308" w:type="pct"/>
            <w:shd w:val="clear" w:color="auto" w:fill="auto"/>
          </w:tcPr>
          <w:p w:rsidR="007D7C65" w:rsidRPr="00630FDD" w:rsidRDefault="007D7C65" w:rsidP="00630FDD">
            <w:pPr>
              <w:tabs>
                <w:tab w:val="right" w:leader="dot" w:pos="6163"/>
              </w:tabs>
              <w:ind w:left="202" w:hanging="202"/>
            </w:pPr>
            <w:r>
              <w:t>Freight revenue from related parties</w:t>
            </w:r>
            <w:r w:rsidR="00630FDD" w:rsidRPr="00630FDD">
              <w:tab/>
            </w:r>
          </w:p>
        </w:tc>
        <w:tc>
          <w:tcPr>
            <w:tcW w:w="141" w:type="pct"/>
            <w:shd w:val="clear" w:color="auto" w:fill="auto"/>
            <w:vAlign w:val="bottom"/>
          </w:tcPr>
          <w:p w:rsidR="007D7C65" w:rsidRDefault="007D7C65"/>
        </w:tc>
        <w:tc>
          <w:tcPr>
            <w:tcW w:w="677" w:type="pct"/>
            <w:shd w:val="clear" w:color="auto" w:fill="auto"/>
            <w:vAlign w:val="bottom"/>
          </w:tcPr>
          <w:p w:rsidR="007D7C65" w:rsidRDefault="007D7C65">
            <w:pPr>
              <w:jc w:val="right"/>
            </w:pPr>
            <w:r>
              <w:t>—</w:t>
            </w:r>
          </w:p>
        </w:tc>
        <w:tc>
          <w:tcPr>
            <w:tcW w:w="141" w:type="pct"/>
            <w:shd w:val="clear" w:color="auto" w:fill="auto"/>
            <w:vAlign w:val="bottom"/>
          </w:tcPr>
          <w:p w:rsidR="007D7C65" w:rsidRDefault="007D7C65"/>
        </w:tc>
        <w:tc>
          <w:tcPr>
            <w:tcW w:w="677" w:type="pct"/>
            <w:shd w:val="clear" w:color="auto" w:fill="auto"/>
            <w:vAlign w:val="bottom"/>
          </w:tcPr>
          <w:p w:rsidR="007D7C65" w:rsidRDefault="007D7C65">
            <w:pPr>
              <w:jc w:val="right"/>
            </w:pPr>
            <w:r>
              <w:t>319</w:t>
            </w:r>
          </w:p>
        </w:tc>
        <w:tc>
          <w:tcPr>
            <w:tcW w:w="56" w:type="pct"/>
            <w:shd w:val="clear" w:color="auto" w:fill="auto"/>
            <w:vAlign w:val="bottom"/>
          </w:tcPr>
          <w:p w:rsidR="007D7C65" w:rsidRDefault="007D7C65"/>
        </w:tc>
      </w:tr>
      <w:tr w:rsidR="007D7C65" w:rsidTr="00630FDD">
        <w:tc>
          <w:tcPr>
            <w:tcW w:w="3308" w:type="pct"/>
            <w:shd w:val="clear" w:color="auto" w:fill="auto"/>
          </w:tcPr>
          <w:p w:rsidR="007D7C65" w:rsidRPr="00630FDD" w:rsidRDefault="007D7C65" w:rsidP="00630FDD">
            <w:pPr>
              <w:tabs>
                <w:tab w:val="right" w:leader="dot" w:pos="6163"/>
              </w:tabs>
              <w:ind w:left="202" w:hanging="202"/>
            </w:pPr>
            <w:r>
              <w:t>Fuel and port expenses to related parties</w:t>
            </w:r>
            <w:r w:rsidR="00630FDD" w:rsidRPr="00630FDD">
              <w:tab/>
            </w:r>
          </w:p>
        </w:tc>
        <w:tc>
          <w:tcPr>
            <w:tcW w:w="141" w:type="pct"/>
            <w:shd w:val="clear" w:color="auto" w:fill="auto"/>
            <w:vAlign w:val="bottom"/>
          </w:tcPr>
          <w:p w:rsidR="007D7C65" w:rsidRDefault="007D7C65"/>
        </w:tc>
        <w:tc>
          <w:tcPr>
            <w:tcW w:w="677" w:type="pct"/>
            <w:shd w:val="clear" w:color="auto" w:fill="auto"/>
            <w:vAlign w:val="bottom"/>
          </w:tcPr>
          <w:p w:rsidR="007D7C65" w:rsidRDefault="007D7C65">
            <w:pPr>
              <w:jc w:val="right"/>
            </w:pPr>
            <w:r>
              <w:t>(18,910</w:t>
            </w:r>
          </w:p>
        </w:tc>
        <w:tc>
          <w:tcPr>
            <w:tcW w:w="141" w:type="pct"/>
            <w:shd w:val="clear" w:color="auto" w:fill="auto"/>
            <w:vAlign w:val="bottom"/>
          </w:tcPr>
          <w:p w:rsidR="007D7C65" w:rsidRDefault="007D7C65">
            <w:r>
              <w:t>)</w:t>
            </w:r>
          </w:p>
        </w:tc>
        <w:tc>
          <w:tcPr>
            <w:tcW w:w="677" w:type="pct"/>
            <w:shd w:val="clear" w:color="auto" w:fill="auto"/>
            <w:vAlign w:val="bottom"/>
          </w:tcPr>
          <w:p w:rsidR="007D7C65" w:rsidRDefault="007D7C65">
            <w:pPr>
              <w:jc w:val="right"/>
            </w:pPr>
            <w:r>
              <w:t>(28,654</w:t>
            </w:r>
          </w:p>
        </w:tc>
        <w:tc>
          <w:tcPr>
            <w:tcW w:w="56" w:type="pct"/>
            <w:shd w:val="clear" w:color="auto" w:fill="auto"/>
            <w:vAlign w:val="bottom"/>
          </w:tcPr>
          <w:p w:rsidR="007D7C65" w:rsidRDefault="007D7C65">
            <w:r>
              <w:t>)</w:t>
            </w:r>
          </w:p>
        </w:tc>
      </w:tr>
      <w:tr w:rsidR="007D7C65" w:rsidTr="00630FDD">
        <w:tc>
          <w:tcPr>
            <w:tcW w:w="3308" w:type="pct"/>
            <w:shd w:val="clear" w:color="auto" w:fill="auto"/>
          </w:tcPr>
          <w:p w:rsidR="007D7C65" w:rsidRPr="00630FDD" w:rsidRDefault="007D7C65" w:rsidP="00630FDD">
            <w:pPr>
              <w:tabs>
                <w:tab w:val="right" w:leader="dot" w:pos="6163"/>
              </w:tabs>
              <w:ind w:left="202" w:hanging="202"/>
            </w:pPr>
            <w:r>
              <w:t>Guarantee fees from related parties</w:t>
            </w:r>
            <w:r w:rsidR="00630FDD" w:rsidRPr="00630FDD">
              <w:tab/>
            </w:r>
          </w:p>
        </w:tc>
        <w:tc>
          <w:tcPr>
            <w:tcW w:w="141" w:type="pct"/>
            <w:shd w:val="clear" w:color="auto" w:fill="auto"/>
            <w:vAlign w:val="bottom"/>
          </w:tcPr>
          <w:p w:rsidR="007D7C65" w:rsidRDefault="007D7C65"/>
        </w:tc>
        <w:tc>
          <w:tcPr>
            <w:tcW w:w="677" w:type="pct"/>
            <w:shd w:val="clear" w:color="auto" w:fill="auto"/>
            <w:vAlign w:val="bottom"/>
          </w:tcPr>
          <w:p w:rsidR="007D7C65" w:rsidRDefault="007D7C65">
            <w:pPr>
              <w:jc w:val="right"/>
            </w:pPr>
            <w:r>
              <w:t>—</w:t>
            </w:r>
          </w:p>
        </w:tc>
        <w:tc>
          <w:tcPr>
            <w:tcW w:w="141" w:type="pct"/>
            <w:shd w:val="clear" w:color="auto" w:fill="auto"/>
            <w:vAlign w:val="bottom"/>
          </w:tcPr>
          <w:p w:rsidR="007D7C65" w:rsidRDefault="007D7C65"/>
        </w:tc>
        <w:tc>
          <w:tcPr>
            <w:tcW w:w="677" w:type="pct"/>
            <w:shd w:val="clear" w:color="auto" w:fill="auto"/>
            <w:vAlign w:val="bottom"/>
          </w:tcPr>
          <w:p w:rsidR="007D7C65" w:rsidRDefault="007D7C65">
            <w:pPr>
              <w:jc w:val="right"/>
            </w:pPr>
            <w:r>
              <w:t>24</w:t>
            </w:r>
          </w:p>
        </w:tc>
        <w:tc>
          <w:tcPr>
            <w:tcW w:w="56" w:type="pct"/>
            <w:shd w:val="clear" w:color="auto" w:fill="auto"/>
            <w:vAlign w:val="bottom"/>
          </w:tcPr>
          <w:p w:rsidR="007D7C65" w:rsidRDefault="007D7C65"/>
        </w:tc>
      </w:tr>
      <w:tr w:rsidR="007D7C65" w:rsidTr="00630FDD">
        <w:tc>
          <w:tcPr>
            <w:tcW w:w="3308" w:type="pct"/>
            <w:shd w:val="clear" w:color="auto" w:fill="auto"/>
          </w:tcPr>
          <w:p w:rsidR="007D7C65" w:rsidRPr="00630FDD" w:rsidRDefault="007D7C65" w:rsidP="00630FDD">
            <w:pPr>
              <w:tabs>
                <w:tab w:val="right" w:leader="dot" w:pos="6163"/>
              </w:tabs>
              <w:ind w:left="202" w:hanging="202"/>
            </w:pPr>
            <w:r>
              <w:t>Guarantee fees to related parties</w:t>
            </w:r>
            <w:r w:rsidR="00630FDD" w:rsidRPr="00630FDD">
              <w:tab/>
            </w:r>
          </w:p>
        </w:tc>
        <w:tc>
          <w:tcPr>
            <w:tcW w:w="141" w:type="pct"/>
            <w:shd w:val="clear" w:color="auto" w:fill="auto"/>
            <w:vAlign w:val="bottom"/>
          </w:tcPr>
          <w:p w:rsidR="007D7C65" w:rsidRDefault="007D7C65"/>
        </w:tc>
        <w:tc>
          <w:tcPr>
            <w:tcW w:w="677" w:type="pct"/>
            <w:shd w:val="clear" w:color="auto" w:fill="auto"/>
            <w:vAlign w:val="bottom"/>
          </w:tcPr>
          <w:p w:rsidR="007D7C65" w:rsidRDefault="007D7C65">
            <w:pPr>
              <w:jc w:val="right"/>
            </w:pPr>
            <w:r>
              <w:t>(53</w:t>
            </w:r>
          </w:p>
        </w:tc>
        <w:tc>
          <w:tcPr>
            <w:tcW w:w="141" w:type="pct"/>
            <w:shd w:val="clear" w:color="auto" w:fill="auto"/>
            <w:vAlign w:val="bottom"/>
          </w:tcPr>
          <w:p w:rsidR="007D7C65" w:rsidRDefault="007D7C65">
            <w:r>
              <w:t>)</w:t>
            </w:r>
          </w:p>
        </w:tc>
        <w:tc>
          <w:tcPr>
            <w:tcW w:w="677" w:type="pct"/>
            <w:shd w:val="clear" w:color="auto" w:fill="auto"/>
            <w:vAlign w:val="bottom"/>
          </w:tcPr>
          <w:p w:rsidR="007D7C65" w:rsidRDefault="007D7C65">
            <w:pPr>
              <w:jc w:val="right"/>
            </w:pPr>
            <w:r>
              <w:t>(61</w:t>
            </w:r>
          </w:p>
        </w:tc>
        <w:tc>
          <w:tcPr>
            <w:tcW w:w="56" w:type="pct"/>
            <w:shd w:val="clear" w:color="auto" w:fill="auto"/>
            <w:vAlign w:val="bottom"/>
          </w:tcPr>
          <w:p w:rsidR="007D7C65" w:rsidRDefault="007D7C65">
            <w:r>
              <w:t>)</w:t>
            </w:r>
          </w:p>
        </w:tc>
      </w:tr>
      <w:tr w:rsidR="007D7C65" w:rsidTr="00630FDD">
        <w:tc>
          <w:tcPr>
            <w:tcW w:w="3308" w:type="pct"/>
            <w:shd w:val="clear" w:color="auto" w:fill="auto"/>
          </w:tcPr>
          <w:p w:rsidR="007D7C65" w:rsidRPr="00630FDD" w:rsidRDefault="007D7C65" w:rsidP="00630FDD">
            <w:pPr>
              <w:tabs>
                <w:tab w:val="right" w:leader="dot" w:pos="6163"/>
              </w:tabs>
              <w:ind w:left="202" w:hanging="202"/>
            </w:pPr>
            <w:r>
              <w:t>Bunker swaps from related parties</w:t>
            </w:r>
            <w:r w:rsidR="00630FDD" w:rsidRPr="00630FDD">
              <w:tab/>
            </w:r>
          </w:p>
        </w:tc>
        <w:tc>
          <w:tcPr>
            <w:tcW w:w="141" w:type="pct"/>
            <w:shd w:val="clear" w:color="auto" w:fill="auto"/>
            <w:vAlign w:val="bottom"/>
          </w:tcPr>
          <w:p w:rsidR="007D7C65" w:rsidRDefault="007D7C65"/>
        </w:tc>
        <w:tc>
          <w:tcPr>
            <w:tcW w:w="677" w:type="pct"/>
            <w:shd w:val="clear" w:color="auto" w:fill="auto"/>
            <w:vAlign w:val="bottom"/>
          </w:tcPr>
          <w:p w:rsidR="007D7C65" w:rsidRDefault="007D7C65">
            <w:pPr>
              <w:jc w:val="right"/>
            </w:pPr>
            <w:r>
              <w:t>111</w:t>
            </w:r>
          </w:p>
        </w:tc>
        <w:tc>
          <w:tcPr>
            <w:tcW w:w="141" w:type="pct"/>
            <w:shd w:val="clear" w:color="auto" w:fill="auto"/>
            <w:vAlign w:val="bottom"/>
          </w:tcPr>
          <w:p w:rsidR="007D7C65" w:rsidRDefault="007D7C65"/>
        </w:tc>
        <w:tc>
          <w:tcPr>
            <w:tcW w:w="677" w:type="pct"/>
            <w:shd w:val="clear" w:color="auto" w:fill="auto"/>
            <w:vAlign w:val="bottom"/>
          </w:tcPr>
          <w:p w:rsidR="007D7C65" w:rsidRDefault="007D7C65">
            <w:pPr>
              <w:jc w:val="right"/>
            </w:pPr>
            <w:r>
              <w:t>—</w:t>
            </w:r>
          </w:p>
        </w:tc>
        <w:tc>
          <w:tcPr>
            <w:tcW w:w="56" w:type="pct"/>
            <w:shd w:val="clear" w:color="auto" w:fill="auto"/>
            <w:vAlign w:val="bottom"/>
          </w:tcPr>
          <w:p w:rsidR="007D7C65" w:rsidRDefault="007D7C65"/>
        </w:tc>
      </w:tr>
      <w:tr w:rsidR="007D7C65" w:rsidTr="00630FDD">
        <w:tc>
          <w:tcPr>
            <w:tcW w:w="3308" w:type="pct"/>
            <w:shd w:val="clear" w:color="auto" w:fill="auto"/>
          </w:tcPr>
          <w:p w:rsidR="007D7C65" w:rsidRPr="00630FDD" w:rsidRDefault="007D7C65" w:rsidP="00630FDD">
            <w:pPr>
              <w:tabs>
                <w:tab w:val="right" w:leader="dot" w:pos="6163"/>
              </w:tabs>
              <w:ind w:left="202" w:hanging="202"/>
            </w:pPr>
            <w:r>
              <w:t>Interest income on amounts due from related parties</w:t>
            </w:r>
            <w:r w:rsidR="00630FDD" w:rsidRPr="00630FDD">
              <w:tab/>
            </w:r>
          </w:p>
        </w:tc>
        <w:tc>
          <w:tcPr>
            <w:tcW w:w="141" w:type="pct"/>
            <w:shd w:val="clear" w:color="auto" w:fill="auto"/>
            <w:vAlign w:val="bottom"/>
          </w:tcPr>
          <w:p w:rsidR="007D7C65" w:rsidRDefault="007D7C65"/>
        </w:tc>
        <w:tc>
          <w:tcPr>
            <w:tcW w:w="677" w:type="pct"/>
            <w:shd w:val="clear" w:color="auto" w:fill="auto"/>
            <w:vAlign w:val="bottom"/>
          </w:tcPr>
          <w:p w:rsidR="007D7C65" w:rsidRDefault="007D7C65">
            <w:pPr>
              <w:jc w:val="right"/>
            </w:pPr>
            <w:r>
              <w:t>—</w:t>
            </w:r>
          </w:p>
        </w:tc>
        <w:tc>
          <w:tcPr>
            <w:tcW w:w="141" w:type="pct"/>
            <w:shd w:val="clear" w:color="auto" w:fill="auto"/>
            <w:vAlign w:val="bottom"/>
          </w:tcPr>
          <w:p w:rsidR="007D7C65" w:rsidRDefault="007D7C65"/>
        </w:tc>
        <w:tc>
          <w:tcPr>
            <w:tcW w:w="677" w:type="pct"/>
            <w:shd w:val="clear" w:color="auto" w:fill="auto"/>
            <w:vAlign w:val="bottom"/>
          </w:tcPr>
          <w:p w:rsidR="007D7C65" w:rsidRDefault="007D7C65">
            <w:pPr>
              <w:jc w:val="right"/>
            </w:pPr>
            <w:r>
              <w:t>569</w:t>
            </w:r>
          </w:p>
        </w:tc>
        <w:tc>
          <w:tcPr>
            <w:tcW w:w="56" w:type="pct"/>
            <w:shd w:val="clear" w:color="auto" w:fill="auto"/>
            <w:vAlign w:val="bottom"/>
          </w:tcPr>
          <w:p w:rsidR="007D7C65" w:rsidRDefault="007D7C65"/>
        </w:tc>
      </w:tr>
      <w:tr w:rsidR="007D7C65" w:rsidTr="00630FDD">
        <w:tc>
          <w:tcPr>
            <w:tcW w:w="3308" w:type="pct"/>
            <w:shd w:val="clear" w:color="auto" w:fill="auto"/>
          </w:tcPr>
          <w:p w:rsidR="007D7C65" w:rsidRPr="00630FDD" w:rsidRDefault="007D7C65" w:rsidP="00630FDD">
            <w:pPr>
              <w:tabs>
                <w:tab w:val="right" w:leader="dot" w:pos="6163"/>
              </w:tabs>
              <w:ind w:left="202" w:hanging="202"/>
            </w:pPr>
            <w:r>
              <w:t>Interest expense on loan from related parties</w:t>
            </w:r>
            <w:r w:rsidR="00630FDD" w:rsidRPr="00630FDD">
              <w:tab/>
            </w:r>
          </w:p>
        </w:tc>
        <w:tc>
          <w:tcPr>
            <w:tcW w:w="141" w:type="pct"/>
            <w:shd w:val="clear" w:color="auto" w:fill="auto"/>
            <w:vAlign w:val="bottom"/>
          </w:tcPr>
          <w:p w:rsidR="007D7C65" w:rsidRDefault="007D7C65"/>
        </w:tc>
        <w:tc>
          <w:tcPr>
            <w:tcW w:w="677" w:type="pct"/>
            <w:shd w:val="clear" w:color="auto" w:fill="auto"/>
            <w:vAlign w:val="bottom"/>
          </w:tcPr>
          <w:p w:rsidR="007D7C65" w:rsidRDefault="007D7C65">
            <w:pPr>
              <w:jc w:val="right"/>
            </w:pPr>
            <w:r>
              <w:t>—</w:t>
            </w:r>
          </w:p>
        </w:tc>
        <w:tc>
          <w:tcPr>
            <w:tcW w:w="141" w:type="pct"/>
            <w:shd w:val="clear" w:color="auto" w:fill="auto"/>
            <w:vAlign w:val="bottom"/>
          </w:tcPr>
          <w:p w:rsidR="007D7C65" w:rsidRDefault="007D7C65"/>
        </w:tc>
        <w:tc>
          <w:tcPr>
            <w:tcW w:w="677" w:type="pct"/>
            <w:shd w:val="clear" w:color="auto" w:fill="auto"/>
            <w:vAlign w:val="bottom"/>
          </w:tcPr>
          <w:p w:rsidR="007D7C65" w:rsidRDefault="007D7C65">
            <w:pPr>
              <w:jc w:val="right"/>
            </w:pPr>
            <w:r>
              <w:t>(349</w:t>
            </w:r>
          </w:p>
        </w:tc>
        <w:tc>
          <w:tcPr>
            <w:tcW w:w="56" w:type="pct"/>
            <w:shd w:val="clear" w:color="auto" w:fill="auto"/>
            <w:vAlign w:val="bottom"/>
          </w:tcPr>
          <w:p w:rsidR="007D7C65" w:rsidRDefault="007D7C65">
            <w:r>
              <w:t>)</w:t>
            </w:r>
          </w:p>
        </w:tc>
      </w:tr>
      <w:tr w:rsidR="007D7C65" w:rsidTr="00630FDD">
        <w:tc>
          <w:tcPr>
            <w:tcW w:w="3308" w:type="pct"/>
            <w:shd w:val="clear" w:color="auto" w:fill="auto"/>
          </w:tcPr>
          <w:p w:rsidR="007D7C65" w:rsidRPr="00630FDD" w:rsidRDefault="007D7C65" w:rsidP="00630FDD">
            <w:pPr>
              <w:tabs>
                <w:tab w:val="right" w:leader="dot" w:pos="6163"/>
              </w:tabs>
              <w:ind w:left="202" w:hanging="202"/>
            </w:pPr>
            <w:r>
              <w:t>Management fees to related parties</w:t>
            </w:r>
            <w:r w:rsidR="00630FDD" w:rsidRPr="00630FDD">
              <w:tab/>
            </w:r>
          </w:p>
        </w:tc>
        <w:tc>
          <w:tcPr>
            <w:tcW w:w="141" w:type="pct"/>
            <w:shd w:val="clear" w:color="auto" w:fill="auto"/>
            <w:vAlign w:val="bottom"/>
          </w:tcPr>
          <w:p w:rsidR="007D7C65" w:rsidRDefault="007D7C65"/>
        </w:tc>
        <w:tc>
          <w:tcPr>
            <w:tcW w:w="677" w:type="pct"/>
            <w:shd w:val="clear" w:color="auto" w:fill="auto"/>
            <w:vAlign w:val="bottom"/>
          </w:tcPr>
          <w:p w:rsidR="007D7C65" w:rsidRDefault="007D7C65">
            <w:pPr>
              <w:jc w:val="right"/>
            </w:pPr>
            <w:r>
              <w:t>(1,220</w:t>
            </w:r>
          </w:p>
        </w:tc>
        <w:tc>
          <w:tcPr>
            <w:tcW w:w="141" w:type="pct"/>
            <w:shd w:val="clear" w:color="auto" w:fill="auto"/>
            <w:vAlign w:val="bottom"/>
          </w:tcPr>
          <w:p w:rsidR="007D7C65" w:rsidRDefault="007D7C65">
            <w:r>
              <w:t>)</w:t>
            </w:r>
          </w:p>
        </w:tc>
        <w:tc>
          <w:tcPr>
            <w:tcW w:w="677" w:type="pct"/>
            <w:shd w:val="clear" w:color="auto" w:fill="auto"/>
            <w:vAlign w:val="bottom"/>
          </w:tcPr>
          <w:p w:rsidR="007D7C65" w:rsidRDefault="007D7C65">
            <w:pPr>
              <w:jc w:val="right"/>
            </w:pPr>
            <w:r>
              <w:t>(1,060</w:t>
            </w:r>
          </w:p>
        </w:tc>
        <w:tc>
          <w:tcPr>
            <w:tcW w:w="56" w:type="pct"/>
            <w:shd w:val="clear" w:color="auto" w:fill="auto"/>
            <w:vAlign w:val="bottom"/>
          </w:tcPr>
          <w:p w:rsidR="007D7C65" w:rsidRDefault="007D7C65">
            <w:r>
              <w:t>)</w:t>
            </w:r>
          </w:p>
        </w:tc>
      </w:tr>
      <w:tr w:rsidR="007D7C65" w:rsidTr="00630FDD">
        <w:tc>
          <w:tcPr>
            <w:tcW w:w="3308" w:type="pct"/>
            <w:shd w:val="clear" w:color="auto" w:fill="auto"/>
          </w:tcPr>
          <w:p w:rsidR="007D7C65" w:rsidRPr="00630FDD" w:rsidRDefault="007D7C65" w:rsidP="00630FDD">
            <w:pPr>
              <w:tabs>
                <w:tab w:val="right" w:leader="dot" w:pos="6163"/>
              </w:tabs>
              <w:ind w:left="202" w:hanging="202"/>
            </w:pPr>
            <w:r>
              <w:t>Management fees from related parties</w:t>
            </w:r>
            <w:r w:rsidR="00630FDD" w:rsidRPr="00630FDD">
              <w:tab/>
            </w:r>
          </w:p>
        </w:tc>
        <w:tc>
          <w:tcPr>
            <w:tcW w:w="141" w:type="pct"/>
            <w:shd w:val="clear" w:color="auto" w:fill="auto"/>
            <w:vAlign w:val="bottom"/>
          </w:tcPr>
          <w:p w:rsidR="007D7C65" w:rsidRDefault="007D7C65"/>
        </w:tc>
        <w:tc>
          <w:tcPr>
            <w:tcW w:w="677" w:type="pct"/>
            <w:shd w:val="clear" w:color="auto" w:fill="auto"/>
            <w:vAlign w:val="bottom"/>
          </w:tcPr>
          <w:p w:rsidR="007D7C65" w:rsidRDefault="007D7C65">
            <w:pPr>
              <w:jc w:val="right"/>
            </w:pPr>
            <w:r>
              <w:t>—</w:t>
            </w:r>
          </w:p>
        </w:tc>
        <w:tc>
          <w:tcPr>
            <w:tcW w:w="141" w:type="pct"/>
            <w:shd w:val="clear" w:color="auto" w:fill="auto"/>
            <w:vAlign w:val="bottom"/>
          </w:tcPr>
          <w:p w:rsidR="007D7C65" w:rsidRDefault="007D7C65"/>
        </w:tc>
        <w:tc>
          <w:tcPr>
            <w:tcW w:w="677" w:type="pct"/>
            <w:shd w:val="clear" w:color="auto" w:fill="auto"/>
            <w:vAlign w:val="bottom"/>
          </w:tcPr>
          <w:p w:rsidR="007D7C65" w:rsidRDefault="007D7C65">
            <w:pPr>
              <w:jc w:val="right"/>
            </w:pPr>
            <w:r>
              <w:t>175</w:t>
            </w:r>
          </w:p>
        </w:tc>
        <w:tc>
          <w:tcPr>
            <w:tcW w:w="56" w:type="pct"/>
            <w:shd w:val="clear" w:color="auto" w:fill="auto"/>
            <w:vAlign w:val="bottom"/>
          </w:tcPr>
          <w:p w:rsidR="007D7C65" w:rsidRDefault="007D7C65"/>
        </w:tc>
      </w:tr>
      <w:tr w:rsidR="007D7C65" w:rsidTr="00630FDD">
        <w:tc>
          <w:tcPr>
            <w:tcW w:w="3308" w:type="pct"/>
            <w:shd w:val="clear" w:color="auto" w:fill="auto"/>
          </w:tcPr>
          <w:p w:rsidR="007D7C65" w:rsidRPr="00630FDD" w:rsidRDefault="007D7C65" w:rsidP="00630FDD">
            <w:pPr>
              <w:tabs>
                <w:tab w:val="right" w:leader="dot" w:pos="6163"/>
              </w:tabs>
              <w:ind w:left="202" w:hanging="202"/>
            </w:pPr>
            <w:r>
              <w:lastRenderedPageBreak/>
              <w:t>Agency fees from related companies</w:t>
            </w:r>
            <w:r w:rsidR="00630FDD" w:rsidRPr="00630FDD">
              <w:tab/>
            </w:r>
          </w:p>
        </w:tc>
        <w:tc>
          <w:tcPr>
            <w:tcW w:w="141" w:type="pct"/>
            <w:shd w:val="clear" w:color="auto" w:fill="auto"/>
            <w:vAlign w:val="bottom"/>
          </w:tcPr>
          <w:p w:rsidR="007D7C65" w:rsidRDefault="007D7C65"/>
        </w:tc>
        <w:tc>
          <w:tcPr>
            <w:tcW w:w="677" w:type="pct"/>
            <w:shd w:val="clear" w:color="auto" w:fill="auto"/>
            <w:vAlign w:val="bottom"/>
          </w:tcPr>
          <w:p w:rsidR="007D7C65" w:rsidRDefault="007D7C65">
            <w:pPr>
              <w:jc w:val="right"/>
            </w:pPr>
            <w:r>
              <w:t>—</w:t>
            </w:r>
          </w:p>
        </w:tc>
        <w:tc>
          <w:tcPr>
            <w:tcW w:w="141" w:type="pct"/>
            <w:shd w:val="clear" w:color="auto" w:fill="auto"/>
            <w:vAlign w:val="bottom"/>
          </w:tcPr>
          <w:p w:rsidR="007D7C65" w:rsidRDefault="007D7C65"/>
        </w:tc>
        <w:tc>
          <w:tcPr>
            <w:tcW w:w="677" w:type="pct"/>
            <w:shd w:val="clear" w:color="auto" w:fill="auto"/>
            <w:vAlign w:val="bottom"/>
          </w:tcPr>
          <w:p w:rsidR="007D7C65" w:rsidRDefault="007D7C65">
            <w:pPr>
              <w:jc w:val="right"/>
            </w:pPr>
            <w:r>
              <w:t>1</w:t>
            </w:r>
          </w:p>
        </w:tc>
        <w:tc>
          <w:tcPr>
            <w:tcW w:w="56" w:type="pct"/>
            <w:shd w:val="clear" w:color="auto" w:fill="auto"/>
            <w:vAlign w:val="bottom"/>
          </w:tcPr>
          <w:p w:rsidR="007D7C65" w:rsidRDefault="007D7C65"/>
        </w:tc>
      </w:tr>
      <w:tr w:rsidR="007D7C65" w:rsidTr="00630FDD">
        <w:tc>
          <w:tcPr>
            <w:tcW w:w="3308" w:type="pct"/>
            <w:shd w:val="clear" w:color="auto" w:fill="auto"/>
          </w:tcPr>
          <w:p w:rsidR="007D7C65" w:rsidRPr="00630FDD" w:rsidRDefault="007D7C65" w:rsidP="00630FDD">
            <w:pPr>
              <w:tabs>
                <w:tab w:val="right" w:leader="dot" w:pos="6163"/>
              </w:tabs>
              <w:ind w:left="202" w:right="475" w:hanging="202"/>
            </w:pPr>
            <w:r>
              <w:t>Overhead recovery from related party (included in administrative expenses)</w:t>
            </w:r>
            <w:r w:rsidR="00630FDD" w:rsidRPr="00630FDD">
              <w:tab/>
            </w:r>
          </w:p>
        </w:tc>
        <w:tc>
          <w:tcPr>
            <w:tcW w:w="141" w:type="pct"/>
            <w:shd w:val="clear" w:color="auto" w:fill="auto"/>
            <w:vAlign w:val="bottom"/>
          </w:tcPr>
          <w:p w:rsidR="007D7C65" w:rsidRDefault="007D7C65"/>
        </w:tc>
        <w:tc>
          <w:tcPr>
            <w:tcW w:w="677" w:type="pct"/>
            <w:shd w:val="clear" w:color="auto" w:fill="auto"/>
            <w:vAlign w:val="bottom"/>
          </w:tcPr>
          <w:p w:rsidR="007D7C65" w:rsidRDefault="007D7C65">
            <w:pPr>
              <w:jc w:val="right"/>
            </w:pPr>
            <w:r>
              <w:t>138</w:t>
            </w:r>
          </w:p>
        </w:tc>
        <w:tc>
          <w:tcPr>
            <w:tcW w:w="141" w:type="pct"/>
            <w:shd w:val="clear" w:color="auto" w:fill="auto"/>
            <w:vAlign w:val="bottom"/>
          </w:tcPr>
          <w:p w:rsidR="007D7C65" w:rsidRDefault="007D7C65"/>
        </w:tc>
        <w:tc>
          <w:tcPr>
            <w:tcW w:w="677" w:type="pct"/>
            <w:shd w:val="clear" w:color="auto" w:fill="auto"/>
            <w:vAlign w:val="bottom"/>
          </w:tcPr>
          <w:p w:rsidR="007D7C65" w:rsidRDefault="007D7C65">
            <w:pPr>
              <w:jc w:val="right"/>
            </w:pPr>
            <w:r>
              <w:t>—</w:t>
            </w:r>
          </w:p>
        </w:tc>
        <w:tc>
          <w:tcPr>
            <w:tcW w:w="56" w:type="pct"/>
            <w:shd w:val="clear" w:color="auto" w:fill="auto"/>
            <w:vAlign w:val="bottom"/>
          </w:tcPr>
          <w:p w:rsidR="007D7C65" w:rsidRDefault="007D7C65"/>
        </w:tc>
      </w:tr>
      <w:tr w:rsidR="007D7C65" w:rsidTr="00630FDD">
        <w:tc>
          <w:tcPr>
            <w:tcW w:w="3308" w:type="pct"/>
            <w:shd w:val="clear" w:color="auto" w:fill="auto"/>
          </w:tcPr>
          <w:p w:rsidR="007D7C65" w:rsidRPr="00630FDD" w:rsidRDefault="007D7C65" w:rsidP="00630FDD">
            <w:pPr>
              <w:tabs>
                <w:tab w:val="right" w:leader="dot" w:pos="6163"/>
              </w:tabs>
              <w:ind w:left="202" w:hanging="202"/>
            </w:pPr>
            <w:r>
              <w:t>Dividend paid to related party</w:t>
            </w:r>
            <w:r w:rsidR="00630FDD" w:rsidRPr="00630FDD">
              <w:tab/>
            </w:r>
          </w:p>
        </w:tc>
        <w:tc>
          <w:tcPr>
            <w:tcW w:w="141" w:type="pct"/>
            <w:shd w:val="clear" w:color="auto" w:fill="auto"/>
            <w:vAlign w:val="bottom"/>
          </w:tcPr>
          <w:p w:rsidR="007D7C65" w:rsidRDefault="007D7C65"/>
        </w:tc>
        <w:tc>
          <w:tcPr>
            <w:tcW w:w="677" w:type="pct"/>
            <w:shd w:val="clear" w:color="auto" w:fill="auto"/>
            <w:vAlign w:val="bottom"/>
          </w:tcPr>
          <w:p w:rsidR="007D7C65" w:rsidRDefault="007D7C65">
            <w:pPr>
              <w:jc w:val="right"/>
            </w:pPr>
            <w:r>
              <w:t>—</w:t>
            </w:r>
          </w:p>
        </w:tc>
        <w:tc>
          <w:tcPr>
            <w:tcW w:w="141" w:type="pct"/>
            <w:shd w:val="clear" w:color="auto" w:fill="auto"/>
            <w:vAlign w:val="bottom"/>
          </w:tcPr>
          <w:p w:rsidR="007D7C65" w:rsidRDefault="007D7C65"/>
        </w:tc>
        <w:tc>
          <w:tcPr>
            <w:tcW w:w="677" w:type="pct"/>
            <w:shd w:val="clear" w:color="auto" w:fill="auto"/>
            <w:vAlign w:val="bottom"/>
          </w:tcPr>
          <w:p w:rsidR="007D7C65" w:rsidRDefault="007D7C65">
            <w:pPr>
              <w:jc w:val="right"/>
            </w:pPr>
            <w:r>
              <w:t>(1,674</w:t>
            </w:r>
          </w:p>
        </w:tc>
        <w:tc>
          <w:tcPr>
            <w:tcW w:w="56" w:type="pct"/>
            <w:shd w:val="clear" w:color="auto" w:fill="auto"/>
            <w:vAlign w:val="bottom"/>
          </w:tcPr>
          <w:p w:rsidR="007D7C65" w:rsidRDefault="007D7C65">
            <w:r>
              <w:t>)</w:t>
            </w:r>
          </w:p>
        </w:tc>
      </w:tr>
      <w:tr w:rsidR="007D7C65" w:rsidTr="00630FDD">
        <w:tc>
          <w:tcPr>
            <w:tcW w:w="3308" w:type="pct"/>
            <w:shd w:val="clear" w:color="auto" w:fill="auto"/>
          </w:tcPr>
          <w:p w:rsidR="007D7C65" w:rsidRPr="00630FDD" w:rsidRDefault="007D7C65" w:rsidP="00630FDD">
            <w:pPr>
              <w:tabs>
                <w:tab w:val="right" w:leader="dot" w:pos="6163"/>
              </w:tabs>
              <w:ind w:left="202" w:hanging="202"/>
            </w:pPr>
            <w:r>
              <w:t>Other expenses to related parties</w:t>
            </w:r>
            <w:r w:rsidR="00630FDD" w:rsidRPr="00630FDD">
              <w:tab/>
            </w:r>
          </w:p>
        </w:tc>
        <w:tc>
          <w:tcPr>
            <w:tcW w:w="141" w:type="pct"/>
            <w:shd w:val="clear" w:color="auto" w:fill="auto"/>
            <w:vAlign w:val="bottom"/>
          </w:tcPr>
          <w:p w:rsidR="007D7C65" w:rsidRDefault="007D7C65"/>
        </w:tc>
        <w:tc>
          <w:tcPr>
            <w:tcW w:w="677" w:type="pct"/>
            <w:shd w:val="clear" w:color="auto" w:fill="auto"/>
            <w:vAlign w:val="bottom"/>
          </w:tcPr>
          <w:p w:rsidR="007D7C65" w:rsidRDefault="007D7C65">
            <w:pPr>
              <w:jc w:val="right"/>
            </w:pPr>
            <w:r>
              <w:t>(143</w:t>
            </w:r>
          </w:p>
        </w:tc>
        <w:tc>
          <w:tcPr>
            <w:tcW w:w="141" w:type="pct"/>
            <w:shd w:val="clear" w:color="auto" w:fill="auto"/>
            <w:vAlign w:val="bottom"/>
          </w:tcPr>
          <w:p w:rsidR="007D7C65" w:rsidRDefault="007D7C65">
            <w:r>
              <w:t>)</w:t>
            </w:r>
          </w:p>
        </w:tc>
        <w:tc>
          <w:tcPr>
            <w:tcW w:w="677" w:type="pct"/>
            <w:shd w:val="clear" w:color="auto" w:fill="auto"/>
            <w:vAlign w:val="bottom"/>
          </w:tcPr>
          <w:p w:rsidR="007D7C65" w:rsidRDefault="007D7C65">
            <w:pPr>
              <w:jc w:val="right"/>
            </w:pPr>
            <w:r>
              <w:t>(663</w:t>
            </w:r>
          </w:p>
        </w:tc>
        <w:tc>
          <w:tcPr>
            <w:tcW w:w="56" w:type="pct"/>
            <w:shd w:val="clear" w:color="auto" w:fill="auto"/>
            <w:vAlign w:val="bottom"/>
          </w:tcPr>
          <w:p w:rsidR="007D7C65" w:rsidRDefault="007D7C65">
            <w:r>
              <w:t>)</w:t>
            </w:r>
          </w:p>
        </w:tc>
      </w:tr>
      <w:tr w:rsidR="007D7C65" w:rsidTr="00630FDD">
        <w:tc>
          <w:tcPr>
            <w:tcW w:w="3308" w:type="pct"/>
            <w:shd w:val="clear" w:color="auto" w:fill="auto"/>
          </w:tcPr>
          <w:p w:rsidR="007D7C65" w:rsidRPr="00630FDD" w:rsidRDefault="007D7C65" w:rsidP="00630FDD">
            <w:pPr>
              <w:tabs>
                <w:tab w:val="right" w:leader="dot" w:pos="6163"/>
              </w:tabs>
              <w:ind w:left="202" w:hanging="202"/>
            </w:pPr>
            <w:r>
              <w:t>Sale of OACL and UBS to related parties</w:t>
            </w:r>
            <w:r w:rsidR="00630FDD" w:rsidRPr="00630FDD">
              <w:tab/>
            </w:r>
          </w:p>
        </w:tc>
        <w:tc>
          <w:tcPr>
            <w:tcW w:w="141" w:type="pct"/>
            <w:shd w:val="clear" w:color="auto" w:fill="auto"/>
            <w:vAlign w:val="bottom"/>
          </w:tcPr>
          <w:p w:rsidR="007D7C65" w:rsidRDefault="007D7C65"/>
        </w:tc>
        <w:tc>
          <w:tcPr>
            <w:tcW w:w="677" w:type="pct"/>
            <w:shd w:val="clear" w:color="auto" w:fill="auto"/>
            <w:vAlign w:val="bottom"/>
          </w:tcPr>
          <w:p w:rsidR="007D7C65" w:rsidRDefault="007D7C65">
            <w:pPr>
              <w:jc w:val="right"/>
            </w:pPr>
            <w:r>
              <w:t>(36,481</w:t>
            </w:r>
          </w:p>
        </w:tc>
        <w:tc>
          <w:tcPr>
            <w:tcW w:w="141" w:type="pct"/>
            <w:shd w:val="clear" w:color="auto" w:fill="auto"/>
            <w:vAlign w:val="bottom"/>
          </w:tcPr>
          <w:p w:rsidR="007D7C65" w:rsidRDefault="007D7C65">
            <w:r>
              <w:t>)</w:t>
            </w:r>
          </w:p>
        </w:tc>
        <w:tc>
          <w:tcPr>
            <w:tcW w:w="677" w:type="pct"/>
            <w:shd w:val="clear" w:color="auto" w:fill="auto"/>
            <w:vAlign w:val="bottom"/>
          </w:tcPr>
          <w:p w:rsidR="007D7C65" w:rsidRDefault="007D7C65">
            <w:pPr>
              <w:jc w:val="right"/>
            </w:pPr>
            <w:r>
              <w:t>—</w:t>
            </w:r>
          </w:p>
        </w:tc>
        <w:tc>
          <w:tcPr>
            <w:tcW w:w="56" w:type="pct"/>
            <w:shd w:val="clear" w:color="auto" w:fill="auto"/>
            <w:vAlign w:val="bottom"/>
          </w:tcPr>
          <w:p w:rsidR="007D7C65" w:rsidRDefault="007D7C65"/>
        </w:tc>
      </w:tr>
    </w:tbl>
    <w:p w:rsidR="007D7C65" w:rsidRDefault="007D7C65"/>
    <w:p w:rsidR="007D7C65" w:rsidRDefault="007D7C65">
      <w:pPr>
        <w:suppressAutoHyphens/>
        <w:ind w:left="567" w:hanging="567"/>
      </w:pPr>
      <w:r>
        <w:rPr>
          <w:rFonts w:eastAsia="PMingLiU"/>
          <w:lang w:val="en-GB"/>
        </w:rPr>
        <w:t>5</w:t>
      </w:r>
      <w:r>
        <w:rPr>
          <w:rFonts w:eastAsia="PMingLiU"/>
          <w:sz w:val="6"/>
          <w:lang w:val="en-GB"/>
        </w:rPr>
        <w:tab/>
      </w:r>
      <w:r>
        <w:rPr>
          <w:rFonts w:eastAsia="PMingLiU"/>
          <w:lang w:val="en-GB"/>
        </w:rPr>
        <w:t>RELATED PARTIES TRANSACTIONS (cont’d)</w:t>
      </w:r>
    </w:p>
    <w:p w:rsidR="007D7C65" w:rsidRDefault="007D7C65">
      <w:pPr>
        <w:suppressAutoHyphens/>
      </w:pPr>
    </w:p>
    <w:p w:rsidR="007D7C65" w:rsidRDefault="007D7C65">
      <w:pPr>
        <w:tabs>
          <w:tab w:val="left" w:pos="540"/>
          <w:tab w:val="left" w:pos="1080"/>
        </w:tabs>
        <w:suppressAutoHyphens/>
        <w:ind w:left="1656" w:hanging="1080"/>
      </w:pPr>
      <w:r>
        <w:rPr>
          <w:rFonts w:eastAsia="PMingLiU"/>
          <w:b/>
          <w:i/>
          <w:lang w:val="en-GB"/>
        </w:rPr>
        <w:t>(ii)</w:t>
      </w:r>
      <w:r>
        <w:rPr>
          <w:rFonts w:eastAsia="PMingLiU"/>
          <w:sz w:val="6"/>
          <w:lang w:val="en-GB"/>
        </w:rPr>
        <w:tab/>
      </w:r>
      <w:r>
        <w:rPr>
          <w:rFonts w:eastAsia="PMingLiU"/>
          <w:b/>
          <w:i/>
          <w:lang w:val="en-GB"/>
        </w:rPr>
        <w:t>Joint ventures</w:t>
      </w:r>
    </w:p>
    <w:p w:rsidR="007D7C65" w:rsidRDefault="007D7C65">
      <w:pPr>
        <w:suppressAutoHyphens/>
      </w:pPr>
    </w:p>
    <w:tbl>
      <w:tblPr>
        <w:tblW w:w="4400" w:type="pct"/>
        <w:tblInd w:w="1296" w:type="dxa"/>
        <w:tblLayout w:type="fixed"/>
        <w:tblCellMar>
          <w:left w:w="0" w:type="dxa"/>
          <w:right w:w="0" w:type="dxa"/>
        </w:tblCellMar>
        <w:tblLook w:val="0000" w:firstRow="0" w:lastRow="0" w:firstColumn="0" w:lastColumn="0" w:noHBand="0" w:noVBand="0"/>
      </w:tblPr>
      <w:tblGrid>
        <w:gridCol w:w="6264"/>
        <w:gridCol w:w="270"/>
        <w:gridCol w:w="1296"/>
        <w:gridCol w:w="270"/>
        <w:gridCol w:w="1296"/>
        <w:gridCol w:w="108"/>
      </w:tblGrid>
      <w:tr w:rsidR="007D7C65" w:rsidTr="00630FDD">
        <w:trPr>
          <w:tblHeader/>
        </w:trPr>
        <w:tc>
          <w:tcPr>
            <w:tcW w:w="3295" w:type="pct"/>
            <w:shd w:val="clear" w:color="auto" w:fill="auto"/>
            <w:vAlign w:val="bottom"/>
          </w:tcPr>
          <w:p w:rsidR="007D7C65" w:rsidRDefault="007D7C65">
            <w:pPr>
              <w:rPr>
                <w:b/>
                <w:sz w:val="16"/>
              </w:rPr>
            </w:pPr>
          </w:p>
        </w:tc>
        <w:tc>
          <w:tcPr>
            <w:tcW w:w="142" w:type="pct"/>
            <w:shd w:val="clear" w:color="auto" w:fill="auto"/>
            <w:vAlign w:val="bottom"/>
          </w:tcPr>
          <w:p w:rsidR="007D7C65" w:rsidRDefault="007D7C65">
            <w:pPr>
              <w:jc w:val="center"/>
              <w:rPr>
                <w:b/>
                <w:sz w:val="16"/>
              </w:rPr>
            </w:pPr>
          </w:p>
        </w:tc>
        <w:tc>
          <w:tcPr>
            <w:tcW w:w="1506" w:type="pct"/>
            <w:gridSpan w:val="3"/>
            <w:tcBorders>
              <w:bottom w:val="single" w:sz="4" w:space="0" w:color="auto"/>
            </w:tcBorders>
            <w:shd w:val="clear" w:color="auto" w:fill="auto"/>
            <w:vAlign w:val="bottom"/>
          </w:tcPr>
          <w:p w:rsidR="007D7C65" w:rsidRDefault="007D7C65">
            <w:pPr>
              <w:jc w:val="center"/>
              <w:rPr>
                <w:b/>
                <w:sz w:val="16"/>
              </w:rPr>
            </w:pPr>
            <w:r>
              <w:rPr>
                <w:b/>
                <w:sz w:val="16"/>
              </w:rPr>
              <w:t>Six-months ended 30 June</w:t>
            </w:r>
          </w:p>
        </w:tc>
        <w:tc>
          <w:tcPr>
            <w:tcW w:w="57" w:type="pct"/>
            <w:shd w:val="clear" w:color="auto" w:fill="auto"/>
            <w:vAlign w:val="bottom"/>
          </w:tcPr>
          <w:p w:rsidR="007D7C65" w:rsidRDefault="007D7C65">
            <w:pPr>
              <w:jc w:val="center"/>
              <w:rPr>
                <w:b/>
                <w:sz w:val="16"/>
              </w:rPr>
            </w:pPr>
          </w:p>
        </w:tc>
      </w:tr>
      <w:tr w:rsidR="007D7C65" w:rsidTr="00630FDD">
        <w:trPr>
          <w:tblHeader/>
        </w:trPr>
        <w:tc>
          <w:tcPr>
            <w:tcW w:w="3295" w:type="pct"/>
            <w:shd w:val="clear" w:color="auto" w:fill="auto"/>
            <w:vAlign w:val="bottom"/>
          </w:tcPr>
          <w:p w:rsidR="007D7C65" w:rsidRDefault="007D7C65">
            <w:pPr>
              <w:rPr>
                <w:b/>
                <w:sz w:val="16"/>
              </w:rPr>
            </w:pPr>
          </w:p>
        </w:tc>
        <w:tc>
          <w:tcPr>
            <w:tcW w:w="142" w:type="pct"/>
            <w:shd w:val="clear" w:color="auto" w:fill="auto"/>
            <w:vAlign w:val="bottom"/>
          </w:tcPr>
          <w:p w:rsidR="007D7C65" w:rsidRDefault="007D7C65">
            <w:pPr>
              <w:jc w:val="center"/>
              <w:rPr>
                <w:b/>
                <w:sz w:val="16"/>
              </w:rPr>
            </w:pPr>
          </w:p>
        </w:tc>
        <w:tc>
          <w:tcPr>
            <w:tcW w:w="682" w:type="pct"/>
            <w:tcBorders>
              <w:bottom w:val="single" w:sz="4" w:space="0" w:color="auto"/>
            </w:tcBorders>
            <w:shd w:val="clear" w:color="auto" w:fill="auto"/>
            <w:vAlign w:val="bottom"/>
          </w:tcPr>
          <w:p w:rsidR="007D7C65" w:rsidRDefault="007D7C65">
            <w:pPr>
              <w:jc w:val="center"/>
              <w:rPr>
                <w:b/>
                <w:sz w:val="16"/>
              </w:rPr>
            </w:pPr>
            <w:r>
              <w:rPr>
                <w:b/>
                <w:sz w:val="16"/>
              </w:rPr>
              <w:t>2018</w:t>
            </w:r>
          </w:p>
        </w:tc>
        <w:tc>
          <w:tcPr>
            <w:tcW w:w="142" w:type="pct"/>
            <w:shd w:val="clear" w:color="auto" w:fill="auto"/>
            <w:vAlign w:val="bottom"/>
          </w:tcPr>
          <w:p w:rsidR="007D7C65" w:rsidRDefault="007D7C65">
            <w:pPr>
              <w:jc w:val="center"/>
              <w:rPr>
                <w:b/>
                <w:sz w:val="16"/>
              </w:rPr>
            </w:pPr>
          </w:p>
        </w:tc>
        <w:tc>
          <w:tcPr>
            <w:tcW w:w="682" w:type="pct"/>
            <w:tcBorders>
              <w:bottom w:val="single" w:sz="4" w:space="0" w:color="auto"/>
            </w:tcBorders>
            <w:shd w:val="clear" w:color="auto" w:fill="auto"/>
            <w:vAlign w:val="bottom"/>
          </w:tcPr>
          <w:p w:rsidR="007D7C65" w:rsidRDefault="007D7C65">
            <w:pPr>
              <w:jc w:val="center"/>
              <w:rPr>
                <w:b/>
                <w:sz w:val="16"/>
              </w:rPr>
            </w:pPr>
            <w:r>
              <w:rPr>
                <w:b/>
                <w:sz w:val="16"/>
              </w:rPr>
              <w:t>2017</w:t>
            </w:r>
          </w:p>
        </w:tc>
        <w:tc>
          <w:tcPr>
            <w:tcW w:w="57" w:type="pct"/>
            <w:shd w:val="clear" w:color="auto" w:fill="auto"/>
            <w:vAlign w:val="bottom"/>
          </w:tcPr>
          <w:p w:rsidR="007D7C65" w:rsidRDefault="007D7C65">
            <w:pPr>
              <w:jc w:val="center"/>
              <w:rPr>
                <w:b/>
                <w:sz w:val="16"/>
              </w:rPr>
            </w:pPr>
          </w:p>
        </w:tc>
      </w:tr>
      <w:tr w:rsidR="007D7C65" w:rsidTr="00630FDD">
        <w:trPr>
          <w:tblHeader/>
        </w:trPr>
        <w:tc>
          <w:tcPr>
            <w:tcW w:w="3295" w:type="pct"/>
            <w:shd w:val="clear" w:color="auto" w:fill="auto"/>
            <w:vAlign w:val="bottom"/>
          </w:tcPr>
          <w:p w:rsidR="007D7C65" w:rsidRDefault="007D7C65">
            <w:pPr>
              <w:rPr>
                <w:b/>
                <w:sz w:val="16"/>
              </w:rPr>
            </w:pPr>
          </w:p>
        </w:tc>
        <w:tc>
          <w:tcPr>
            <w:tcW w:w="142" w:type="pct"/>
            <w:shd w:val="clear" w:color="auto" w:fill="auto"/>
            <w:vAlign w:val="bottom"/>
          </w:tcPr>
          <w:p w:rsidR="007D7C65" w:rsidRDefault="007D7C65">
            <w:pPr>
              <w:jc w:val="center"/>
              <w:rPr>
                <w:b/>
                <w:sz w:val="16"/>
              </w:rPr>
            </w:pPr>
          </w:p>
        </w:tc>
        <w:tc>
          <w:tcPr>
            <w:tcW w:w="682" w:type="pct"/>
            <w:shd w:val="clear" w:color="auto" w:fill="auto"/>
            <w:vAlign w:val="bottom"/>
          </w:tcPr>
          <w:p w:rsidR="007D7C65" w:rsidRDefault="007D7C65">
            <w:pPr>
              <w:jc w:val="center"/>
              <w:rPr>
                <w:b/>
                <w:sz w:val="16"/>
              </w:rPr>
            </w:pPr>
            <w:r>
              <w:rPr>
                <w:b/>
                <w:sz w:val="16"/>
              </w:rPr>
              <w:t>US$’000</w:t>
            </w:r>
          </w:p>
        </w:tc>
        <w:tc>
          <w:tcPr>
            <w:tcW w:w="142" w:type="pct"/>
            <w:shd w:val="clear" w:color="auto" w:fill="auto"/>
            <w:vAlign w:val="bottom"/>
          </w:tcPr>
          <w:p w:rsidR="007D7C65" w:rsidRDefault="007D7C65">
            <w:pPr>
              <w:jc w:val="center"/>
              <w:rPr>
                <w:b/>
                <w:sz w:val="16"/>
              </w:rPr>
            </w:pPr>
          </w:p>
        </w:tc>
        <w:tc>
          <w:tcPr>
            <w:tcW w:w="682" w:type="pct"/>
            <w:shd w:val="clear" w:color="auto" w:fill="auto"/>
            <w:vAlign w:val="bottom"/>
          </w:tcPr>
          <w:p w:rsidR="007D7C65" w:rsidRDefault="007D7C65">
            <w:pPr>
              <w:jc w:val="center"/>
              <w:rPr>
                <w:b/>
                <w:sz w:val="16"/>
              </w:rPr>
            </w:pPr>
            <w:r>
              <w:rPr>
                <w:b/>
                <w:sz w:val="16"/>
              </w:rPr>
              <w:t>US$’000</w:t>
            </w:r>
          </w:p>
        </w:tc>
        <w:tc>
          <w:tcPr>
            <w:tcW w:w="57" w:type="pct"/>
            <w:shd w:val="clear" w:color="auto" w:fill="auto"/>
            <w:vAlign w:val="bottom"/>
          </w:tcPr>
          <w:p w:rsidR="007D7C65" w:rsidRDefault="007D7C65">
            <w:pPr>
              <w:jc w:val="center"/>
              <w:rPr>
                <w:b/>
                <w:sz w:val="16"/>
              </w:rPr>
            </w:pPr>
          </w:p>
        </w:tc>
      </w:tr>
      <w:tr w:rsidR="007D7C65" w:rsidTr="00630FDD">
        <w:tc>
          <w:tcPr>
            <w:tcW w:w="3295" w:type="pct"/>
            <w:shd w:val="clear" w:color="auto" w:fill="auto"/>
          </w:tcPr>
          <w:p w:rsidR="007D7C65" w:rsidRPr="00630FDD" w:rsidRDefault="007D7C65" w:rsidP="00630FDD">
            <w:pPr>
              <w:tabs>
                <w:tab w:val="right" w:leader="dot" w:pos="6091"/>
              </w:tabs>
              <w:ind w:left="202" w:hanging="202"/>
            </w:pPr>
            <w:r>
              <w:t>Interest income</w:t>
            </w:r>
            <w:r w:rsidR="00630FDD" w:rsidRPr="00630FDD">
              <w:tab/>
            </w:r>
          </w:p>
        </w:tc>
        <w:tc>
          <w:tcPr>
            <w:tcW w:w="142" w:type="pct"/>
            <w:shd w:val="clear" w:color="auto" w:fill="auto"/>
            <w:vAlign w:val="bottom"/>
          </w:tcPr>
          <w:p w:rsidR="007D7C65" w:rsidRDefault="007D7C65"/>
        </w:tc>
        <w:tc>
          <w:tcPr>
            <w:tcW w:w="682" w:type="pct"/>
            <w:shd w:val="clear" w:color="auto" w:fill="auto"/>
            <w:vAlign w:val="bottom"/>
          </w:tcPr>
          <w:p w:rsidR="007D7C65" w:rsidRDefault="007D7C65">
            <w:pPr>
              <w:jc w:val="right"/>
            </w:pPr>
            <w:r>
              <w:t>1,385</w:t>
            </w:r>
          </w:p>
        </w:tc>
        <w:tc>
          <w:tcPr>
            <w:tcW w:w="142" w:type="pct"/>
            <w:shd w:val="clear" w:color="auto" w:fill="auto"/>
            <w:vAlign w:val="bottom"/>
          </w:tcPr>
          <w:p w:rsidR="007D7C65" w:rsidRDefault="007D7C65"/>
        </w:tc>
        <w:tc>
          <w:tcPr>
            <w:tcW w:w="682" w:type="pct"/>
            <w:shd w:val="clear" w:color="auto" w:fill="auto"/>
            <w:vAlign w:val="bottom"/>
          </w:tcPr>
          <w:p w:rsidR="007D7C65" w:rsidRDefault="007D7C65">
            <w:pPr>
              <w:jc w:val="right"/>
            </w:pPr>
            <w:r>
              <w:t>1,969</w:t>
            </w:r>
          </w:p>
        </w:tc>
        <w:tc>
          <w:tcPr>
            <w:tcW w:w="57" w:type="pct"/>
            <w:shd w:val="clear" w:color="auto" w:fill="auto"/>
            <w:vAlign w:val="bottom"/>
          </w:tcPr>
          <w:p w:rsidR="007D7C65" w:rsidRDefault="007D7C65"/>
        </w:tc>
      </w:tr>
      <w:tr w:rsidR="007D7C65" w:rsidTr="00630FDD">
        <w:tc>
          <w:tcPr>
            <w:tcW w:w="3295" w:type="pct"/>
            <w:shd w:val="clear" w:color="auto" w:fill="auto"/>
          </w:tcPr>
          <w:p w:rsidR="007D7C65" w:rsidRPr="00630FDD" w:rsidRDefault="007D7C65" w:rsidP="00630FDD">
            <w:pPr>
              <w:tabs>
                <w:tab w:val="right" w:leader="dot" w:pos="6091"/>
              </w:tabs>
              <w:ind w:left="202" w:hanging="202"/>
            </w:pPr>
            <w:r>
              <w:t>Technical management fee income</w:t>
            </w:r>
            <w:r w:rsidR="00630FDD" w:rsidRPr="00630FDD">
              <w:tab/>
            </w:r>
          </w:p>
        </w:tc>
        <w:tc>
          <w:tcPr>
            <w:tcW w:w="142" w:type="pct"/>
            <w:shd w:val="clear" w:color="auto" w:fill="auto"/>
            <w:vAlign w:val="bottom"/>
          </w:tcPr>
          <w:p w:rsidR="007D7C65" w:rsidRDefault="007D7C65"/>
        </w:tc>
        <w:tc>
          <w:tcPr>
            <w:tcW w:w="682" w:type="pct"/>
            <w:shd w:val="clear" w:color="auto" w:fill="auto"/>
            <w:vAlign w:val="bottom"/>
          </w:tcPr>
          <w:p w:rsidR="007D7C65" w:rsidRDefault="007D7C65">
            <w:pPr>
              <w:jc w:val="right"/>
            </w:pPr>
            <w:r>
              <w:t>812</w:t>
            </w:r>
          </w:p>
        </w:tc>
        <w:tc>
          <w:tcPr>
            <w:tcW w:w="142" w:type="pct"/>
            <w:shd w:val="clear" w:color="auto" w:fill="auto"/>
            <w:vAlign w:val="bottom"/>
          </w:tcPr>
          <w:p w:rsidR="007D7C65" w:rsidRDefault="007D7C65"/>
        </w:tc>
        <w:tc>
          <w:tcPr>
            <w:tcW w:w="682" w:type="pct"/>
            <w:shd w:val="clear" w:color="auto" w:fill="auto"/>
            <w:vAlign w:val="bottom"/>
          </w:tcPr>
          <w:p w:rsidR="007D7C65" w:rsidRDefault="007D7C65">
            <w:pPr>
              <w:jc w:val="right"/>
            </w:pPr>
            <w:r>
              <w:t>812</w:t>
            </w:r>
          </w:p>
        </w:tc>
        <w:tc>
          <w:tcPr>
            <w:tcW w:w="57" w:type="pct"/>
            <w:shd w:val="clear" w:color="auto" w:fill="auto"/>
            <w:vAlign w:val="bottom"/>
          </w:tcPr>
          <w:p w:rsidR="007D7C65" w:rsidRDefault="007D7C65"/>
        </w:tc>
      </w:tr>
      <w:tr w:rsidR="007D7C65" w:rsidTr="00630FDD">
        <w:tc>
          <w:tcPr>
            <w:tcW w:w="3295" w:type="pct"/>
            <w:shd w:val="clear" w:color="auto" w:fill="auto"/>
          </w:tcPr>
          <w:p w:rsidR="007D7C65" w:rsidRPr="00630FDD" w:rsidRDefault="007D7C65" w:rsidP="00630FDD">
            <w:pPr>
              <w:tabs>
                <w:tab w:val="right" w:leader="dot" w:pos="6091"/>
              </w:tabs>
              <w:ind w:left="202" w:hanging="202"/>
            </w:pPr>
            <w:r>
              <w:t>Agency fees</w:t>
            </w:r>
            <w:r w:rsidR="00630FDD" w:rsidRPr="00630FDD">
              <w:tab/>
            </w:r>
          </w:p>
        </w:tc>
        <w:tc>
          <w:tcPr>
            <w:tcW w:w="142" w:type="pct"/>
            <w:shd w:val="clear" w:color="auto" w:fill="auto"/>
            <w:vAlign w:val="bottom"/>
          </w:tcPr>
          <w:p w:rsidR="007D7C65" w:rsidRDefault="007D7C65"/>
        </w:tc>
        <w:tc>
          <w:tcPr>
            <w:tcW w:w="682" w:type="pct"/>
            <w:shd w:val="clear" w:color="auto" w:fill="auto"/>
            <w:vAlign w:val="bottom"/>
          </w:tcPr>
          <w:p w:rsidR="007D7C65" w:rsidRDefault="007D7C65">
            <w:pPr>
              <w:jc w:val="right"/>
            </w:pPr>
            <w:r>
              <w:t>288</w:t>
            </w:r>
          </w:p>
        </w:tc>
        <w:tc>
          <w:tcPr>
            <w:tcW w:w="142" w:type="pct"/>
            <w:shd w:val="clear" w:color="auto" w:fill="auto"/>
            <w:vAlign w:val="bottom"/>
          </w:tcPr>
          <w:p w:rsidR="007D7C65" w:rsidRDefault="007D7C65"/>
        </w:tc>
        <w:tc>
          <w:tcPr>
            <w:tcW w:w="682" w:type="pct"/>
            <w:shd w:val="clear" w:color="auto" w:fill="auto"/>
            <w:vAlign w:val="bottom"/>
          </w:tcPr>
          <w:p w:rsidR="007D7C65" w:rsidRDefault="007D7C65">
            <w:pPr>
              <w:jc w:val="right"/>
            </w:pPr>
            <w:r>
              <w:t>289</w:t>
            </w:r>
          </w:p>
        </w:tc>
        <w:tc>
          <w:tcPr>
            <w:tcW w:w="57" w:type="pct"/>
            <w:shd w:val="clear" w:color="auto" w:fill="auto"/>
            <w:vAlign w:val="bottom"/>
          </w:tcPr>
          <w:p w:rsidR="007D7C65" w:rsidRDefault="007D7C65"/>
        </w:tc>
      </w:tr>
      <w:tr w:rsidR="007D7C65" w:rsidTr="00630FDD">
        <w:tc>
          <w:tcPr>
            <w:tcW w:w="3295" w:type="pct"/>
            <w:shd w:val="clear" w:color="auto" w:fill="auto"/>
          </w:tcPr>
          <w:p w:rsidR="007D7C65" w:rsidRPr="00630FDD" w:rsidRDefault="007D7C65" w:rsidP="00630FDD">
            <w:pPr>
              <w:tabs>
                <w:tab w:val="right" w:leader="dot" w:pos="6091"/>
              </w:tabs>
              <w:ind w:left="202" w:hanging="202"/>
            </w:pPr>
            <w:r>
              <w:t>Charter hire and other related revenue</w:t>
            </w:r>
            <w:r w:rsidR="00630FDD" w:rsidRPr="00630FDD">
              <w:tab/>
            </w:r>
          </w:p>
        </w:tc>
        <w:tc>
          <w:tcPr>
            <w:tcW w:w="142" w:type="pct"/>
            <w:shd w:val="clear" w:color="auto" w:fill="auto"/>
            <w:vAlign w:val="bottom"/>
          </w:tcPr>
          <w:p w:rsidR="007D7C65" w:rsidRDefault="007D7C65"/>
        </w:tc>
        <w:tc>
          <w:tcPr>
            <w:tcW w:w="682" w:type="pct"/>
            <w:shd w:val="clear" w:color="auto" w:fill="auto"/>
            <w:vAlign w:val="bottom"/>
          </w:tcPr>
          <w:p w:rsidR="007D7C65" w:rsidRDefault="007D7C65">
            <w:pPr>
              <w:jc w:val="right"/>
            </w:pPr>
            <w:r>
              <w:t>5,062</w:t>
            </w:r>
          </w:p>
        </w:tc>
        <w:tc>
          <w:tcPr>
            <w:tcW w:w="142" w:type="pct"/>
            <w:shd w:val="clear" w:color="auto" w:fill="auto"/>
            <w:vAlign w:val="bottom"/>
          </w:tcPr>
          <w:p w:rsidR="007D7C65" w:rsidRDefault="007D7C65"/>
        </w:tc>
        <w:tc>
          <w:tcPr>
            <w:tcW w:w="682" w:type="pct"/>
            <w:shd w:val="clear" w:color="auto" w:fill="auto"/>
            <w:vAlign w:val="bottom"/>
          </w:tcPr>
          <w:p w:rsidR="007D7C65" w:rsidRDefault="007D7C65">
            <w:pPr>
              <w:jc w:val="right"/>
            </w:pPr>
            <w:r>
              <w:t>2,117</w:t>
            </w:r>
          </w:p>
        </w:tc>
        <w:tc>
          <w:tcPr>
            <w:tcW w:w="57" w:type="pct"/>
            <w:shd w:val="clear" w:color="auto" w:fill="auto"/>
            <w:vAlign w:val="bottom"/>
          </w:tcPr>
          <w:p w:rsidR="007D7C65" w:rsidRDefault="007D7C65"/>
        </w:tc>
      </w:tr>
      <w:tr w:rsidR="007D7C65" w:rsidTr="00630FDD">
        <w:tc>
          <w:tcPr>
            <w:tcW w:w="3295" w:type="pct"/>
            <w:shd w:val="clear" w:color="auto" w:fill="auto"/>
          </w:tcPr>
          <w:p w:rsidR="007D7C65" w:rsidRPr="00630FDD" w:rsidRDefault="007D7C65" w:rsidP="00630FDD">
            <w:pPr>
              <w:tabs>
                <w:tab w:val="right" w:leader="dot" w:pos="6091"/>
              </w:tabs>
              <w:ind w:left="202" w:hanging="202"/>
            </w:pPr>
            <w:r>
              <w:t>Charter hire and other related expenses</w:t>
            </w:r>
            <w:r w:rsidR="00630FDD" w:rsidRPr="00630FDD">
              <w:tab/>
            </w:r>
          </w:p>
        </w:tc>
        <w:tc>
          <w:tcPr>
            <w:tcW w:w="142" w:type="pct"/>
            <w:shd w:val="clear" w:color="auto" w:fill="auto"/>
            <w:vAlign w:val="bottom"/>
          </w:tcPr>
          <w:p w:rsidR="007D7C65" w:rsidRDefault="007D7C65"/>
        </w:tc>
        <w:tc>
          <w:tcPr>
            <w:tcW w:w="682" w:type="pct"/>
            <w:shd w:val="clear" w:color="auto" w:fill="auto"/>
            <w:vAlign w:val="bottom"/>
          </w:tcPr>
          <w:p w:rsidR="007D7C65" w:rsidRDefault="007D7C65">
            <w:pPr>
              <w:jc w:val="right"/>
            </w:pPr>
            <w:r>
              <w:t>(26,394</w:t>
            </w:r>
          </w:p>
        </w:tc>
        <w:tc>
          <w:tcPr>
            <w:tcW w:w="142" w:type="pct"/>
            <w:shd w:val="clear" w:color="auto" w:fill="auto"/>
            <w:vAlign w:val="bottom"/>
          </w:tcPr>
          <w:p w:rsidR="007D7C65" w:rsidRDefault="007D7C65">
            <w:r>
              <w:t>)</w:t>
            </w:r>
          </w:p>
        </w:tc>
        <w:tc>
          <w:tcPr>
            <w:tcW w:w="682" w:type="pct"/>
            <w:shd w:val="clear" w:color="auto" w:fill="auto"/>
            <w:vAlign w:val="bottom"/>
          </w:tcPr>
          <w:p w:rsidR="007D7C65" w:rsidRDefault="007D7C65">
            <w:pPr>
              <w:jc w:val="right"/>
            </w:pPr>
            <w:r>
              <w:t>(22,945</w:t>
            </w:r>
          </w:p>
        </w:tc>
        <w:tc>
          <w:tcPr>
            <w:tcW w:w="57" w:type="pct"/>
            <w:shd w:val="clear" w:color="auto" w:fill="auto"/>
            <w:vAlign w:val="bottom"/>
          </w:tcPr>
          <w:p w:rsidR="007D7C65" w:rsidRDefault="007D7C65">
            <w:r>
              <w:t>)</w:t>
            </w:r>
          </w:p>
        </w:tc>
      </w:tr>
      <w:tr w:rsidR="007D7C65" w:rsidTr="00630FDD">
        <w:tc>
          <w:tcPr>
            <w:tcW w:w="3295" w:type="pct"/>
            <w:shd w:val="clear" w:color="auto" w:fill="auto"/>
          </w:tcPr>
          <w:p w:rsidR="007D7C65" w:rsidRPr="00630FDD" w:rsidRDefault="007D7C65" w:rsidP="00630FDD">
            <w:pPr>
              <w:tabs>
                <w:tab w:val="right" w:leader="dot" w:pos="6091"/>
              </w:tabs>
              <w:ind w:left="202" w:hanging="202"/>
            </w:pPr>
            <w:r>
              <w:t>Bunkers on consumption</w:t>
            </w:r>
            <w:r w:rsidR="00630FDD" w:rsidRPr="00630FDD">
              <w:tab/>
            </w:r>
          </w:p>
        </w:tc>
        <w:tc>
          <w:tcPr>
            <w:tcW w:w="142" w:type="pct"/>
            <w:shd w:val="clear" w:color="auto" w:fill="auto"/>
            <w:vAlign w:val="bottom"/>
          </w:tcPr>
          <w:p w:rsidR="007D7C65" w:rsidRDefault="007D7C65"/>
        </w:tc>
        <w:tc>
          <w:tcPr>
            <w:tcW w:w="682" w:type="pct"/>
            <w:shd w:val="clear" w:color="auto" w:fill="auto"/>
            <w:vAlign w:val="bottom"/>
          </w:tcPr>
          <w:p w:rsidR="007D7C65" w:rsidRDefault="007D7C65">
            <w:pPr>
              <w:jc w:val="right"/>
            </w:pPr>
            <w:r>
              <w:t>(942</w:t>
            </w:r>
          </w:p>
        </w:tc>
        <w:tc>
          <w:tcPr>
            <w:tcW w:w="142" w:type="pct"/>
            <w:shd w:val="clear" w:color="auto" w:fill="auto"/>
            <w:vAlign w:val="bottom"/>
          </w:tcPr>
          <w:p w:rsidR="007D7C65" w:rsidRDefault="007D7C65">
            <w:r>
              <w:t>)</w:t>
            </w:r>
          </w:p>
        </w:tc>
        <w:tc>
          <w:tcPr>
            <w:tcW w:w="682" w:type="pct"/>
            <w:shd w:val="clear" w:color="auto" w:fill="auto"/>
            <w:vAlign w:val="bottom"/>
          </w:tcPr>
          <w:p w:rsidR="007D7C65" w:rsidRDefault="007D7C65">
            <w:pPr>
              <w:jc w:val="right"/>
            </w:pPr>
            <w:r>
              <w:t>—</w:t>
            </w:r>
          </w:p>
        </w:tc>
        <w:tc>
          <w:tcPr>
            <w:tcW w:w="57" w:type="pct"/>
            <w:shd w:val="clear" w:color="auto" w:fill="auto"/>
            <w:vAlign w:val="bottom"/>
          </w:tcPr>
          <w:p w:rsidR="007D7C65" w:rsidRDefault="007D7C65"/>
        </w:tc>
      </w:tr>
      <w:tr w:rsidR="007D7C65" w:rsidTr="00630FDD">
        <w:tc>
          <w:tcPr>
            <w:tcW w:w="3295" w:type="pct"/>
            <w:shd w:val="clear" w:color="auto" w:fill="auto"/>
          </w:tcPr>
          <w:p w:rsidR="007D7C65" w:rsidRPr="00630FDD" w:rsidRDefault="007D7C65" w:rsidP="00630FDD">
            <w:pPr>
              <w:tabs>
                <w:tab w:val="right" w:leader="dot" w:pos="6091"/>
              </w:tabs>
              <w:ind w:left="202" w:hanging="202"/>
            </w:pPr>
            <w:r>
              <w:t>Purchase of ship</w:t>
            </w:r>
            <w:r w:rsidR="00630FDD" w:rsidRPr="00630FDD">
              <w:tab/>
            </w:r>
          </w:p>
        </w:tc>
        <w:tc>
          <w:tcPr>
            <w:tcW w:w="142" w:type="pct"/>
            <w:shd w:val="clear" w:color="auto" w:fill="auto"/>
            <w:vAlign w:val="bottom"/>
          </w:tcPr>
          <w:p w:rsidR="007D7C65" w:rsidRDefault="007D7C65"/>
        </w:tc>
        <w:tc>
          <w:tcPr>
            <w:tcW w:w="682" w:type="pct"/>
            <w:shd w:val="clear" w:color="auto" w:fill="auto"/>
            <w:vAlign w:val="bottom"/>
          </w:tcPr>
          <w:p w:rsidR="007D7C65" w:rsidRDefault="007D7C65">
            <w:pPr>
              <w:jc w:val="right"/>
            </w:pPr>
            <w:r>
              <w:t>(10,250</w:t>
            </w:r>
          </w:p>
        </w:tc>
        <w:tc>
          <w:tcPr>
            <w:tcW w:w="142" w:type="pct"/>
            <w:shd w:val="clear" w:color="auto" w:fill="auto"/>
            <w:vAlign w:val="bottom"/>
          </w:tcPr>
          <w:p w:rsidR="007D7C65" w:rsidRDefault="007D7C65">
            <w:r>
              <w:t>)</w:t>
            </w:r>
          </w:p>
        </w:tc>
        <w:tc>
          <w:tcPr>
            <w:tcW w:w="682" w:type="pct"/>
            <w:shd w:val="clear" w:color="auto" w:fill="auto"/>
            <w:vAlign w:val="bottom"/>
          </w:tcPr>
          <w:p w:rsidR="007D7C65" w:rsidRDefault="007D7C65">
            <w:pPr>
              <w:jc w:val="right"/>
            </w:pPr>
            <w:r>
              <w:t>—</w:t>
            </w:r>
          </w:p>
        </w:tc>
        <w:tc>
          <w:tcPr>
            <w:tcW w:w="57" w:type="pct"/>
            <w:shd w:val="clear" w:color="auto" w:fill="auto"/>
            <w:vAlign w:val="bottom"/>
          </w:tcPr>
          <w:p w:rsidR="007D7C65" w:rsidRDefault="007D7C65"/>
        </w:tc>
      </w:tr>
      <w:tr w:rsidR="007D7C65" w:rsidTr="00630FDD">
        <w:tc>
          <w:tcPr>
            <w:tcW w:w="3295" w:type="pct"/>
            <w:shd w:val="clear" w:color="auto" w:fill="auto"/>
          </w:tcPr>
          <w:p w:rsidR="007D7C65" w:rsidRPr="00630FDD" w:rsidRDefault="007D7C65" w:rsidP="00630FDD">
            <w:pPr>
              <w:tabs>
                <w:tab w:val="right" w:leader="dot" w:pos="6091"/>
              </w:tabs>
              <w:ind w:left="202" w:hanging="202"/>
            </w:pPr>
            <w:r>
              <w:t>Payments on behalf of a joint venture</w:t>
            </w:r>
            <w:r w:rsidR="00630FDD" w:rsidRPr="00630FDD">
              <w:tab/>
            </w:r>
          </w:p>
        </w:tc>
        <w:tc>
          <w:tcPr>
            <w:tcW w:w="142" w:type="pct"/>
            <w:shd w:val="clear" w:color="auto" w:fill="auto"/>
            <w:vAlign w:val="bottom"/>
          </w:tcPr>
          <w:p w:rsidR="007D7C65" w:rsidRDefault="007D7C65"/>
        </w:tc>
        <w:tc>
          <w:tcPr>
            <w:tcW w:w="682" w:type="pct"/>
            <w:shd w:val="clear" w:color="auto" w:fill="auto"/>
            <w:vAlign w:val="bottom"/>
          </w:tcPr>
          <w:p w:rsidR="007D7C65" w:rsidRDefault="007D7C65">
            <w:pPr>
              <w:jc w:val="right"/>
            </w:pPr>
            <w:r>
              <w:t>(1,142</w:t>
            </w:r>
          </w:p>
        </w:tc>
        <w:tc>
          <w:tcPr>
            <w:tcW w:w="142" w:type="pct"/>
            <w:shd w:val="clear" w:color="auto" w:fill="auto"/>
            <w:vAlign w:val="bottom"/>
          </w:tcPr>
          <w:p w:rsidR="007D7C65" w:rsidRDefault="007D7C65">
            <w:r>
              <w:t>)</w:t>
            </w:r>
          </w:p>
        </w:tc>
        <w:tc>
          <w:tcPr>
            <w:tcW w:w="682" w:type="pct"/>
            <w:shd w:val="clear" w:color="auto" w:fill="auto"/>
            <w:vAlign w:val="bottom"/>
          </w:tcPr>
          <w:p w:rsidR="007D7C65" w:rsidRDefault="007D7C65">
            <w:pPr>
              <w:jc w:val="right"/>
            </w:pPr>
            <w:r>
              <w:t>(31</w:t>
            </w:r>
          </w:p>
        </w:tc>
        <w:tc>
          <w:tcPr>
            <w:tcW w:w="57" w:type="pct"/>
            <w:shd w:val="clear" w:color="auto" w:fill="auto"/>
            <w:vAlign w:val="bottom"/>
          </w:tcPr>
          <w:p w:rsidR="007D7C65" w:rsidRDefault="007D7C65">
            <w:r>
              <w:t>)</w:t>
            </w:r>
          </w:p>
        </w:tc>
      </w:tr>
      <w:tr w:rsidR="007D7C65" w:rsidTr="00630FDD">
        <w:tc>
          <w:tcPr>
            <w:tcW w:w="3295" w:type="pct"/>
            <w:shd w:val="clear" w:color="auto" w:fill="auto"/>
          </w:tcPr>
          <w:p w:rsidR="007D7C65" w:rsidRPr="00630FDD" w:rsidRDefault="007D7C65" w:rsidP="00630FDD">
            <w:pPr>
              <w:tabs>
                <w:tab w:val="right" w:leader="dot" w:pos="6091"/>
              </w:tabs>
              <w:ind w:left="202" w:hanging="202"/>
            </w:pPr>
            <w:r>
              <w:t>Management fee income</w:t>
            </w:r>
            <w:r w:rsidR="00630FDD" w:rsidRPr="00630FDD">
              <w:tab/>
            </w:r>
          </w:p>
        </w:tc>
        <w:tc>
          <w:tcPr>
            <w:tcW w:w="142" w:type="pct"/>
            <w:shd w:val="clear" w:color="auto" w:fill="auto"/>
            <w:vAlign w:val="bottom"/>
          </w:tcPr>
          <w:p w:rsidR="007D7C65" w:rsidRDefault="007D7C65"/>
        </w:tc>
        <w:tc>
          <w:tcPr>
            <w:tcW w:w="682" w:type="pct"/>
            <w:shd w:val="clear" w:color="auto" w:fill="auto"/>
            <w:vAlign w:val="bottom"/>
          </w:tcPr>
          <w:p w:rsidR="007D7C65" w:rsidRDefault="007D7C65">
            <w:pPr>
              <w:jc w:val="right"/>
            </w:pPr>
            <w:r>
              <w:t>217</w:t>
            </w:r>
          </w:p>
        </w:tc>
        <w:tc>
          <w:tcPr>
            <w:tcW w:w="142" w:type="pct"/>
            <w:shd w:val="clear" w:color="auto" w:fill="auto"/>
            <w:vAlign w:val="bottom"/>
          </w:tcPr>
          <w:p w:rsidR="007D7C65" w:rsidRDefault="007D7C65"/>
        </w:tc>
        <w:tc>
          <w:tcPr>
            <w:tcW w:w="682" w:type="pct"/>
            <w:shd w:val="clear" w:color="auto" w:fill="auto"/>
            <w:vAlign w:val="bottom"/>
          </w:tcPr>
          <w:p w:rsidR="007D7C65" w:rsidRDefault="007D7C65">
            <w:pPr>
              <w:jc w:val="right"/>
            </w:pPr>
            <w:r>
              <w:t>175</w:t>
            </w:r>
          </w:p>
        </w:tc>
        <w:tc>
          <w:tcPr>
            <w:tcW w:w="57" w:type="pct"/>
            <w:shd w:val="clear" w:color="auto" w:fill="auto"/>
            <w:vAlign w:val="bottom"/>
          </w:tcPr>
          <w:p w:rsidR="007D7C65" w:rsidRDefault="007D7C65"/>
        </w:tc>
      </w:tr>
    </w:tbl>
    <w:p w:rsidR="007D7C65" w:rsidRDefault="007D7C65"/>
    <w:p w:rsidR="007D7C65" w:rsidRDefault="007D7C65">
      <w:pPr>
        <w:tabs>
          <w:tab w:val="left" w:pos="540"/>
          <w:tab w:val="left" w:pos="1080"/>
        </w:tabs>
        <w:suppressAutoHyphens/>
        <w:ind w:left="1656" w:hanging="1080"/>
      </w:pPr>
      <w:r>
        <w:rPr>
          <w:rFonts w:eastAsia="PMingLiU"/>
          <w:b/>
          <w:i/>
          <w:lang w:val="en-GB"/>
        </w:rPr>
        <w:t>(iii)</w:t>
      </w:r>
      <w:r>
        <w:rPr>
          <w:rFonts w:eastAsia="PMingLiU"/>
          <w:sz w:val="6"/>
          <w:lang w:val="en-GB"/>
        </w:rPr>
        <w:tab/>
      </w:r>
      <w:r>
        <w:rPr>
          <w:rFonts w:eastAsia="PMingLiU"/>
          <w:b/>
          <w:i/>
          <w:lang w:val="en-GB"/>
        </w:rPr>
        <w:t>Compensation of key management personnel</w:t>
      </w:r>
    </w:p>
    <w:p w:rsidR="007D7C65" w:rsidRDefault="007D7C65">
      <w:pPr>
        <w:suppressAutoHyphens/>
      </w:pPr>
    </w:p>
    <w:p w:rsidR="007D7C65" w:rsidRDefault="007D7C65">
      <w:pPr>
        <w:tabs>
          <w:tab w:val="left" w:pos="540"/>
          <w:tab w:val="left" w:pos="1080"/>
        </w:tabs>
        <w:suppressAutoHyphens/>
        <w:ind w:left="1080"/>
      </w:pPr>
      <w:r>
        <w:rPr>
          <w:rFonts w:eastAsia="PMingLiU"/>
          <w:lang w:val="en-GB"/>
        </w:rPr>
        <w:t>The remuneration of directors, who are also the members of key management during the six months ended June 30, 2018 and 2017 are presented below.</w:t>
      </w:r>
    </w:p>
    <w:p w:rsidR="007D7C65" w:rsidRDefault="007D7C65">
      <w:pPr>
        <w:suppressAutoHyphens/>
      </w:pPr>
    </w:p>
    <w:tbl>
      <w:tblPr>
        <w:tblW w:w="4400" w:type="pct"/>
        <w:tblInd w:w="1296" w:type="dxa"/>
        <w:tblLayout w:type="fixed"/>
        <w:tblCellMar>
          <w:left w:w="0" w:type="dxa"/>
          <w:right w:w="0" w:type="dxa"/>
        </w:tblCellMar>
        <w:tblLook w:val="0000" w:firstRow="0" w:lastRow="0" w:firstColumn="0" w:lastColumn="0" w:noHBand="0" w:noVBand="0"/>
      </w:tblPr>
      <w:tblGrid>
        <w:gridCol w:w="6264"/>
        <w:gridCol w:w="270"/>
        <w:gridCol w:w="1296"/>
        <w:gridCol w:w="270"/>
        <w:gridCol w:w="1296"/>
        <w:gridCol w:w="108"/>
      </w:tblGrid>
      <w:tr w:rsidR="007D7C65" w:rsidTr="00630FDD">
        <w:tc>
          <w:tcPr>
            <w:tcW w:w="3295" w:type="pct"/>
            <w:shd w:val="clear" w:color="auto" w:fill="auto"/>
            <w:vAlign w:val="bottom"/>
          </w:tcPr>
          <w:p w:rsidR="007D7C65" w:rsidRDefault="007D7C65">
            <w:pPr>
              <w:rPr>
                <w:b/>
                <w:sz w:val="16"/>
              </w:rPr>
            </w:pPr>
          </w:p>
        </w:tc>
        <w:tc>
          <w:tcPr>
            <w:tcW w:w="142" w:type="pct"/>
            <w:shd w:val="clear" w:color="auto" w:fill="auto"/>
            <w:vAlign w:val="bottom"/>
          </w:tcPr>
          <w:p w:rsidR="007D7C65" w:rsidRDefault="007D7C65">
            <w:pPr>
              <w:jc w:val="center"/>
              <w:rPr>
                <w:b/>
                <w:sz w:val="16"/>
              </w:rPr>
            </w:pPr>
          </w:p>
        </w:tc>
        <w:tc>
          <w:tcPr>
            <w:tcW w:w="1506" w:type="pct"/>
            <w:gridSpan w:val="3"/>
            <w:tcBorders>
              <w:bottom w:val="single" w:sz="4" w:space="0" w:color="auto"/>
            </w:tcBorders>
            <w:shd w:val="clear" w:color="auto" w:fill="auto"/>
            <w:vAlign w:val="bottom"/>
          </w:tcPr>
          <w:p w:rsidR="007D7C65" w:rsidRDefault="007D7C65">
            <w:pPr>
              <w:jc w:val="center"/>
              <w:rPr>
                <w:b/>
                <w:sz w:val="16"/>
              </w:rPr>
            </w:pPr>
            <w:r>
              <w:rPr>
                <w:b/>
                <w:sz w:val="16"/>
              </w:rPr>
              <w:t>Six-months ended 30 June</w:t>
            </w:r>
          </w:p>
        </w:tc>
        <w:tc>
          <w:tcPr>
            <w:tcW w:w="57" w:type="pct"/>
            <w:shd w:val="clear" w:color="auto" w:fill="auto"/>
            <w:vAlign w:val="bottom"/>
          </w:tcPr>
          <w:p w:rsidR="007D7C65" w:rsidRDefault="007D7C65">
            <w:pPr>
              <w:jc w:val="center"/>
              <w:rPr>
                <w:b/>
                <w:sz w:val="16"/>
              </w:rPr>
            </w:pPr>
          </w:p>
        </w:tc>
      </w:tr>
      <w:tr w:rsidR="007D7C65" w:rsidTr="00630FDD">
        <w:tc>
          <w:tcPr>
            <w:tcW w:w="3295" w:type="pct"/>
            <w:shd w:val="clear" w:color="auto" w:fill="auto"/>
            <w:vAlign w:val="bottom"/>
          </w:tcPr>
          <w:p w:rsidR="007D7C65" w:rsidRDefault="007D7C65">
            <w:pPr>
              <w:ind w:left="200" w:hanging="200"/>
              <w:rPr>
                <w:b/>
                <w:sz w:val="16"/>
              </w:rPr>
            </w:pPr>
          </w:p>
        </w:tc>
        <w:tc>
          <w:tcPr>
            <w:tcW w:w="142" w:type="pct"/>
            <w:shd w:val="clear" w:color="auto" w:fill="auto"/>
            <w:vAlign w:val="bottom"/>
          </w:tcPr>
          <w:p w:rsidR="007D7C65" w:rsidRDefault="007D7C65">
            <w:pPr>
              <w:jc w:val="center"/>
              <w:rPr>
                <w:b/>
                <w:sz w:val="16"/>
              </w:rPr>
            </w:pPr>
          </w:p>
        </w:tc>
        <w:tc>
          <w:tcPr>
            <w:tcW w:w="682" w:type="pct"/>
            <w:tcBorders>
              <w:bottom w:val="single" w:sz="4" w:space="0" w:color="auto"/>
            </w:tcBorders>
            <w:shd w:val="clear" w:color="auto" w:fill="auto"/>
            <w:vAlign w:val="bottom"/>
          </w:tcPr>
          <w:p w:rsidR="007D7C65" w:rsidRDefault="007D7C65">
            <w:pPr>
              <w:jc w:val="center"/>
              <w:rPr>
                <w:b/>
                <w:sz w:val="16"/>
              </w:rPr>
            </w:pPr>
            <w:r>
              <w:rPr>
                <w:b/>
                <w:sz w:val="16"/>
              </w:rPr>
              <w:t>2018</w:t>
            </w:r>
          </w:p>
        </w:tc>
        <w:tc>
          <w:tcPr>
            <w:tcW w:w="142" w:type="pct"/>
            <w:shd w:val="clear" w:color="auto" w:fill="auto"/>
            <w:vAlign w:val="bottom"/>
          </w:tcPr>
          <w:p w:rsidR="007D7C65" w:rsidRDefault="007D7C65">
            <w:pPr>
              <w:jc w:val="center"/>
              <w:rPr>
                <w:b/>
                <w:sz w:val="16"/>
              </w:rPr>
            </w:pPr>
          </w:p>
        </w:tc>
        <w:tc>
          <w:tcPr>
            <w:tcW w:w="682" w:type="pct"/>
            <w:tcBorders>
              <w:bottom w:val="single" w:sz="4" w:space="0" w:color="auto"/>
            </w:tcBorders>
            <w:shd w:val="clear" w:color="auto" w:fill="auto"/>
            <w:vAlign w:val="bottom"/>
          </w:tcPr>
          <w:p w:rsidR="007D7C65" w:rsidRDefault="007D7C65">
            <w:pPr>
              <w:jc w:val="center"/>
              <w:rPr>
                <w:b/>
                <w:sz w:val="16"/>
              </w:rPr>
            </w:pPr>
            <w:r>
              <w:rPr>
                <w:b/>
                <w:sz w:val="16"/>
              </w:rPr>
              <w:t>2017</w:t>
            </w:r>
          </w:p>
        </w:tc>
        <w:tc>
          <w:tcPr>
            <w:tcW w:w="57" w:type="pct"/>
            <w:shd w:val="clear" w:color="auto" w:fill="auto"/>
            <w:vAlign w:val="bottom"/>
          </w:tcPr>
          <w:p w:rsidR="007D7C65" w:rsidRDefault="007D7C65">
            <w:pPr>
              <w:jc w:val="center"/>
              <w:rPr>
                <w:b/>
                <w:sz w:val="16"/>
              </w:rPr>
            </w:pPr>
          </w:p>
        </w:tc>
      </w:tr>
      <w:tr w:rsidR="007D7C65" w:rsidTr="00630FDD">
        <w:tc>
          <w:tcPr>
            <w:tcW w:w="3295" w:type="pct"/>
            <w:shd w:val="clear" w:color="auto" w:fill="auto"/>
            <w:vAlign w:val="bottom"/>
          </w:tcPr>
          <w:p w:rsidR="007D7C65" w:rsidRDefault="007D7C65">
            <w:pPr>
              <w:ind w:left="200" w:hanging="200"/>
              <w:rPr>
                <w:b/>
                <w:sz w:val="16"/>
              </w:rPr>
            </w:pPr>
          </w:p>
        </w:tc>
        <w:tc>
          <w:tcPr>
            <w:tcW w:w="142" w:type="pct"/>
            <w:shd w:val="clear" w:color="auto" w:fill="auto"/>
            <w:vAlign w:val="bottom"/>
          </w:tcPr>
          <w:p w:rsidR="007D7C65" w:rsidRDefault="007D7C65">
            <w:pPr>
              <w:jc w:val="center"/>
              <w:rPr>
                <w:b/>
                <w:sz w:val="16"/>
              </w:rPr>
            </w:pPr>
          </w:p>
        </w:tc>
        <w:tc>
          <w:tcPr>
            <w:tcW w:w="682" w:type="pct"/>
            <w:shd w:val="clear" w:color="auto" w:fill="auto"/>
            <w:vAlign w:val="bottom"/>
          </w:tcPr>
          <w:p w:rsidR="007D7C65" w:rsidRDefault="007D7C65">
            <w:pPr>
              <w:jc w:val="center"/>
              <w:rPr>
                <w:b/>
                <w:sz w:val="16"/>
              </w:rPr>
            </w:pPr>
            <w:r>
              <w:rPr>
                <w:b/>
                <w:sz w:val="16"/>
              </w:rPr>
              <w:t>US$’000</w:t>
            </w:r>
          </w:p>
        </w:tc>
        <w:tc>
          <w:tcPr>
            <w:tcW w:w="142" w:type="pct"/>
            <w:shd w:val="clear" w:color="auto" w:fill="auto"/>
            <w:vAlign w:val="bottom"/>
          </w:tcPr>
          <w:p w:rsidR="007D7C65" w:rsidRDefault="007D7C65">
            <w:pPr>
              <w:jc w:val="center"/>
              <w:rPr>
                <w:b/>
                <w:sz w:val="16"/>
              </w:rPr>
            </w:pPr>
          </w:p>
        </w:tc>
        <w:tc>
          <w:tcPr>
            <w:tcW w:w="682" w:type="pct"/>
            <w:shd w:val="clear" w:color="auto" w:fill="auto"/>
            <w:vAlign w:val="bottom"/>
          </w:tcPr>
          <w:p w:rsidR="007D7C65" w:rsidRDefault="007D7C65">
            <w:pPr>
              <w:jc w:val="center"/>
              <w:rPr>
                <w:b/>
                <w:sz w:val="16"/>
              </w:rPr>
            </w:pPr>
            <w:r>
              <w:rPr>
                <w:b/>
                <w:sz w:val="16"/>
              </w:rPr>
              <w:t>US$’000</w:t>
            </w:r>
          </w:p>
        </w:tc>
        <w:tc>
          <w:tcPr>
            <w:tcW w:w="57" w:type="pct"/>
            <w:shd w:val="clear" w:color="auto" w:fill="auto"/>
            <w:vAlign w:val="bottom"/>
          </w:tcPr>
          <w:p w:rsidR="007D7C65" w:rsidRDefault="007D7C65">
            <w:pPr>
              <w:jc w:val="center"/>
              <w:rPr>
                <w:b/>
                <w:sz w:val="16"/>
              </w:rPr>
            </w:pPr>
          </w:p>
        </w:tc>
      </w:tr>
      <w:tr w:rsidR="007D7C65" w:rsidTr="00630FDD">
        <w:tc>
          <w:tcPr>
            <w:tcW w:w="3295" w:type="pct"/>
            <w:shd w:val="clear" w:color="auto" w:fill="auto"/>
          </w:tcPr>
          <w:p w:rsidR="007D7C65" w:rsidRDefault="007D7C65">
            <w:pPr>
              <w:ind w:left="200" w:hanging="200"/>
            </w:pPr>
          </w:p>
        </w:tc>
        <w:tc>
          <w:tcPr>
            <w:tcW w:w="142" w:type="pct"/>
            <w:shd w:val="clear" w:color="auto" w:fill="auto"/>
            <w:vAlign w:val="bottom"/>
          </w:tcPr>
          <w:p w:rsidR="007D7C65" w:rsidRDefault="007D7C65"/>
        </w:tc>
        <w:tc>
          <w:tcPr>
            <w:tcW w:w="682" w:type="pct"/>
            <w:shd w:val="clear" w:color="auto" w:fill="auto"/>
            <w:vAlign w:val="bottom"/>
          </w:tcPr>
          <w:p w:rsidR="007D7C65" w:rsidRDefault="007D7C65">
            <w:pPr>
              <w:jc w:val="right"/>
            </w:pPr>
          </w:p>
        </w:tc>
        <w:tc>
          <w:tcPr>
            <w:tcW w:w="142" w:type="pct"/>
            <w:shd w:val="clear" w:color="auto" w:fill="auto"/>
            <w:vAlign w:val="bottom"/>
          </w:tcPr>
          <w:p w:rsidR="007D7C65" w:rsidRDefault="007D7C65"/>
        </w:tc>
        <w:tc>
          <w:tcPr>
            <w:tcW w:w="682" w:type="pct"/>
            <w:shd w:val="clear" w:color="auto" w:fill="auto"/>
            <w:vAlign w:val="bottom"/>
          </w:tcPr>
          <w:p w:rsidR="007D7C65" w:rsidRDefault="007D7C65">
            <w:pPr>
              <w:jc w:val="right"/>
            </w:pPr>
          </w:p>
        </w:tc>
        <w:tc>
          <w:tcPr>
            <w:tcW w:w="57" w:type="pct"/>
            <w:shd w:val="clear" w:color="auto" w:fill="auto"/>
            <w:vAlign w:val="bottom"/>
          </w:tcPr>
          <w:p w:rsidR="007D7C65" w:rsidRDefault="007D7C65"/>
        </w:tc>
      </w:tr>
      <w:tr w:rsidR="007D7C65" w:rsidTr="00630FDD">
        <w:tc>
          <w:tcPr>
            <w:tcW w:w="3295" w:type="pct"/>
            <w:shd w:val="clear" w:color="auto" w:fill="auto"/>
          </w:tcPr>
          <w:p w:rsidR="007D7C65" w:rsidRPr="00630FDD" w:rsidRDefault="007D7C65" w:rsidP="00630FDD">
            <w:pPr>
              <w:tabs>
                <w:tab w:val="right" w:leader="dot" w:pos="6091"/>
              </w:tabs>
              <w:ind w:left="200" w:hanging="200"/>
            </w:pPr>
            <w:r>
              <w:t>Short-term benefits</w:t>
            </w:r>
            <w:r w:rsidR="00630FDD" w:rsidRPr="00630FDD">
              <w:tab/>
            </w:r>
          </w:p>
        </w:tc>
        <w:tc>
          <w:tcPr>
            <w:tcW w:w="142" w:type="pct"/>
            <w:shd w:val="clear" w:color="auto" w:fill="auto"/>
            <w:vAlign w:val="bottom"/>
          </w:tcPr>
          <w:p w:rsidR="007D7C65" w:rsidRDefault="007D7C65"/>
        </w:tc>
        <w:tc>
          <w:tcPr>
            <w:tcW w:w="682" w:type="pct"/>
            <w:shd w:val="clear" w:color="auto" w:fill="auto"/>
            <w:vAlign w:val="bottom"/>
          </w:tcPr>
          <w:p w:rsidR="007D7C65" w:rsidRDefault="007D7C65">
            <w:pPr>
              <w:jc w:val="right"/>
            </w:pPr>
            <w:r>
              <w:t>1,570</w:t>
            </w:r>
          </w:p>
        </w:tc>
        <w:tc>
          <w:tcPr>
            <w:tcW w:w="142" w:type="pct"/>
            <w:shd w:val="clear" w:color="auto" w:fill="auto"/>
            <w:vAlign w:val="bottom"/>
          </w:tcPr>
          <w:p w:rsidR="007D7C65" w:rsidRDefault="007D7C65"/>
        </w:tc>
        <w:tc>
          <w:tcPr>
            <w:tcW w:w="682" w:type="pct"/>
            <w:shd w:val="clear" w:color="auto" w:fill="auto"/>
            <w:vAlign w:val="bottom"/>
          </w:tcPr>
          <w:p w:rsidR="007D7C65" w:rsidRDefault="007D7C65">
            <w:pPr>
              <w:jc w:val="right"/>
            </w:pPr>
            <w:r>
              <w:t>2,483</w:t>
            </w:r>
          </w:p>
        </w:tc>
        <w:tc>
          <w:tcPr>
            <w:tcW w:w="57" w:type="pct"/>
            <w:shd w:val="clear" w:color="auto" w:fill="auto"/>
            <w:vAlign w:val="bottom"/>
          </w:tcPr>
          <w:p w:rsidR="007D7C65" w:rsidRDefault="007D7C65"/>
        </w:tc>
      </w:tr>
      <w:tr w:rsidR="007D7C65" w:rsidTr="00630FDD">
        <w:tc>
          <w:tcPr>
            <w:tcW w:w="3295" w:type="pct"/>
            <w:shd w:val="clear" w:color="auto" w:fill="auto"/>
          </w:tcPr>
          <w:p w:rsidR="007D7C65" w:rsidRPr="00630FDD" w:rsidRDefault="007D7C65" w:rsidP="00630FDD">
            <w:pPr>
              <w:tabs>
                <w:tab w:val="right" w:leader="dot" w:pos="6091"/>
              </w:tabs>
              <w:ind w:left="200" w:hanging="200"/>
            </w:pPr>
            <w:r>
              <w:t>Share-based payments</w:t>
            </w:r>
            <w:r w:rsidR="00630FDD" w:rsidRPr="00630FDD">
              <w:tab/>
            </w:r>
          </w:p>
        </w:tc>
        <w:tc>
          <w:tcPr>
            <w:tcW w:w="142" w:type="pct"/>
            <w:shd w:val="clear" w:color="auto" w:fill="auto"/>
            <w:vAlign w:val="bottom"/>
          </w:tcPr>
          <w:p w:rsidR="007D7C65" w:rsidRDefault="007D7C65"/>
        </w:tc>
        <w:tc>
          <w:tcPr>
            <w:tcW w:w="682" w:type="pct"/>
            <w:tcBorders>
              <w:bottom w:val="single" w:sz="4" w:space="0" w:color="auto"/>
            </w:tcBorders>
            <w:shd w:val="clear" w:color="auto" w:fill="auto"/>
            <w:vAlign w:val="bottom"/>
          </w:tcPr>
          <w:p w:rsidR="007D7C65" w:rsidRDefault="007D7C65">
            <w:pPr>
              <w:jc w:val="right"/>
            </w:pPr>
            <w:r>
              <w:t>84</w:t>
            </w:r>
          </w:p>
        </w:tc>
        <w:tc>
          <w:tcPr>
            <w:tcW w:w="142" w:type="pct"/>
            <w:shd w:val="clear" w:color="auto" w:fill="auto"/>
            <w:vAlign w:val="bottom"/>
          </w:tcPr>
          <w:p w:rsidR="007D7C65" w:rsidRDefault="007D7C65"/>
        </w:tc>
        <w:tc>
          <w:tcPr>
            <w:tcW w:w="682" w:type="pct"/>
            <w:tcBorders>
              <w:bottom w:val="single" w:sz="4" w:space="0" w:color="auto"/>
            </w:tcBorders>
            <w:shd w:val="clear" w:color="auto" w:fill="auto"/>
            <w:vAlign w:val="bottom"/>
          </w:tcPr>
          <w:p w:rsidR="007D7C65" w:rsidRDefault="007D7C65">
            <w:pPr>
              <w:jc w:val="right"/>
            </w:pPr>
            <w:r>
              <w:t>—</w:t>
            </w:r>
          </w:p>
        </w:tc>
        <w:tc>
          <w:tcPr>
            <w:tcW w:w="57" w:type="pct"/>
            <w:shd w:val="clear" w:color="auto" w:fill="auto"/>
            <w:vAlign w:val="bottom"/>
          </w:tcPr>
          <w:p w:rsidR="007D7C65" w:rsidRDefault="007D7C65"/>
        </w:tc>
      </w:tr>
      <w:tr w:rsidR="007D7C65" w:rsidTr="00630FDD">
        <w:tc>
          <w:tcPr>
            <w:tcW w:w="3295" w:type="pct"/>
            <w:shd w:val="clear" w:color="auto" w:fill="auto"/>
          </w:tcPr>
          <w:p w:rsidR="007D7C65" w:rsidRPr="00630FDD" w:rsidRDefault="007D7C65" w:rsidP="00630FDD">
            <w:pPr>
              <w:tabs>
                <w:tab w:val="right" w:leader="dot" w:pos="6091"/>
              </w:tabs>
              <w:ind w:left="200" w:hanging="200"/>
            </w:pPr>
            <w:r>
              <w:t>Total director’s remuneration</w:t>
            </w:r>
            <w:r w:rsidR="00630FDD" w:rsidRPr="00630FDD">
              <w:tab/>
            </w:r>
          </w:p>
        </w:tc>
        <w:tc>
          <w:tcPr>
            <w:tcW w:w="142" w:type="pct"/>
            <w:shd w:val="clear" w:color="auto" w:fill="auto"/>
            <w:vAlign w:val="bottom"/>
          </w:tcPr>
          <w:p w:rsidR="007D7C65" w:rsidRDefault="007D7C65"/>
        </w:tc>
        <w:tc>
          <w:tcPr>
            <w:tcW w:w="682" w:type="pct"/>
            <w:tcBorders>
              <w:bottom w:val="double" w:sz="6" w:space="0" w:color="auto"/>
            </w:tcBorders>
            <w:shd w:val="clear" w:color="auto" w:fill="auto"/>
            <w:vAlign w:val="bottom"/>
          </w:tcPr>
          <w:p w:rsidR="007D7C65" w:rsidRDefault="007D7C65">
            <w:pPr>
              <w:jc w:val="right"/>
            </w:pPr>
            <w:r>
              <w:t>1,654</w:t>
            </w:r>
          </w:p>
        </w:tc>
        <w:tc>
          <w:tcPr>
            <w:tcW w:w="142" w:type="pct"/>
            <w:shd w:val="clear" w:color="auto" w:fill="auto"/>
            <w:vAlign w:val="bottom"/>
          </w:tcPr>
          <w:p w:rsidR="007D7C65" w:rsidRDefault="007D7C65"/>
        </w:tc>
        <w:tc>
          <w:tcPr>
            <w:tcW w:w="682" w:type="pct"/>
            <w:tcBorders>
              <w:bottom w:val="double" w:sz="6" w:space="0" w:color="auto"/>
            </w:tcBorders>
            <w:shd w:val="clear" w:color="auto" w:fill="auto"/>
            <w:vAlign w:val="bottom"/>
          </w:tcPr>
          <w:p w:rsidR="007D7C65" w:rsidRDefault="007D7C65">
            <w:pPr>
              <w:jc w:val="right"/>
            </w:pPr>
            <w:r>
              <w:t>2,483</w:t>
            </w:r>
          </w:p>
        </w:tc>
        <w:tc>
          <w:tcPr>
            <w:tcW w:w="57" w:type="pct"/>
            <w:shd w:val="clear" w:color="auto" w:fill="auto"/>
            <w:vAlign w:val="bottom"/>
          </w:tcPr>
          <w:p w:rsidR="007D7C65" w:rsidRDefault="007D7C65"/>
        </w:tc>
      </w:tr>
    </w:tbl>
    <w:p w:rsidR="007D7C65" w:rsidRDefault="007D7C65"/>
    <w:p w:rsidR="007D7C65" w:rsidRDefault="007D7C65">
      <w:pPr>
        <w:tabs>
          <w:tab w:val="left" w:pos="540"/>
          <w:tab w:val="left" w:pos="1080"/>
        </w:tabs>
        <w:suppressAutoHyphens/>
        <w:ind w:left="1080"/>
      </w:pPr>
      <w:r>
        <w:rPr>
          <w:rFonts w:eastAsia="PMingLiU"/>
          <w:lang w:val="en-GB"/>
        </w:rPr>
        <w:t>The remuneration of directors is determined by the remuneration committee of Grindrod Limited having regard to the performance of individuals and market trends.</w:t>
      </w:r>
    </w:p>
    <w:p w:rsidR="007D7C65" w:rsidRDefault="007D7C65">
      <w:pPr>
        <w:suppressAutoHyphens/>
      </w:pPr>
    </w:p>
    <w:p w:rsidR="007D7C65" w:rsidRDefault="007D7C65">
      <w:pPr>
        <w:tabs>
          <w:tab w:val="left" w:pos="540"/>
        </w:tabs>
        <w:suppressAutoHyphens/>
      </w:pPr>
      <w:r>
        <w:rPr>
          <w:rFonts w:eastAsia="PMingLiU"/>
          <w:lang w:val="en-GB"/>
        </w:rPr>
        <w:t>6</w:t>
      </w:r>
      <w:r>
        <w:rPr>
          <w:rFonts w:eastAsia="PMingLiU"/>
          <w:sz w:val="6"/>
          <w:lang w:val="en-GB"/>
        </w:rPr>
        <w:tab/>
      </w:r>
      <w:r>
        <w:rPr>
          <w:rFonts w:eastAsia="PMingLiU"/>
          <w:lang w:val="en-GB"/>
        </w:rPr>
        <w:t>CASH AND BANK BALANCES</w:t>
      </w:r>
    </w:p>
    <w:p w:rsidR="007D7C65" w:rsidRDefault="007D7C65">
      <w:pPr>
        <w:suppressAutoHyphens/>
      </w:pPr>
    </w:p>
    <w:tbl>
      <w:tblPr>
        <w:tblW w:w="4700" w:type="pct"/>
        <w:tblInd w:w="648" w:type="dxa"/>
        <w:tblLayout w:type="fixed"/>
        <w:tblCellMar>
          <w:left w:w="0" w:type="dxa"/>
          <w:right w:w="0" w:type="dxa"/>
        </w:tblCellMar>
        <w:tblLook w:val="0000" w:firstRow="0" w:lastRow="0" w:firstColumn="0" w:lastColumn="0" w:noHBand="0" w:noVBand="0"/>
      </w:tblPr>
      <w:tblGrid>
        <w:gridCol w:w="6916"/>
        <w:gridCol w:w="270"/>
        <w:gridCol w:w="1295"/>
        <w:gridCol w:w="270"/>
        <w:gridCol w:w="1295"/>
        <w:gridCol w:w="106"/>
      </w:tblGrid>
      <w:tr w:rsidR="007D7C65" w:rsidTr="00630FDD">
        <w:tc>
          <w:tcPr>
            <w:tcW w:w="3406" w:type="pct"/>
            <w:shd w:val="clear" w:color="auto" w:fill="auto"/>
            <w:vAlign w:val="bottom"/>
          </w:tcPr>
          <w:p w:rsidR="007D7C65" w:rsidRDefault="007D7C65">
            <w:pPr>
              <w:rPr>
                <w:b/>
                <w:sz w:val="16"/>
              </w:rPr>
            </w:pPr>
          </w:p>
        </w:tc>
        <w:tc>
          <w:tcPr>
            <w:tcW w:w="133" w:type="pct"/>
            <w:shd w:val="clear" w:color="auto" w:fill="auto"/>
            <w:vAlign w:val="bottom"/>
          </w:tcPr>
          <w:p w:rsidR="007D7C65" w:rsidRDefault="007D7C65">
            <w:pPr>
              <w:jc w:val="center"/>
              <w:rPr>
                <w:b/>
                <w:sz w:val="16"/>
              </w:rPr>
            </w:pPr>
          </w:p>
        </w:tc>
        <w:tc>
          <w:tcPr>
            <w:tcW w:w="638" w:type="pct"/>
            <w:tcBorders>
              <w:bottom w:val="single" w:sz="4" w:space="0" w:color="auto"/>
            </w:tcBorders>
            <w:shd w:val="clear" w:color="auto" w:fill="auto"/>
            <w:vAlign w:val="bottom"/>
          </w:tcPr>
          <w:p w:rsidR="007D7C65" w:rsidRDefault="007D7C65">
            <w:pPr>
              <w:jc w:val="center"/>
              <w:rPr>
                <w:b/>
                <w:sz w:val="16"/>
              </w:rPr>
            </w:pPr>
            <w:r>
              <w:rPr>
                <w:b/>
                <w:sz w:val="16"/>
              </w:rPr>
              <w:t>30 June</w:t>
            </w:r>
            <w:r>
              <w:rPr>
                <w:b/>
                <w:sz w:val="16"/>
              </w:rPr>
              <w:br/>
              <w:t>2018</w:t>
            </w:r>
          </w:p>
        </w:tc>
        <w:tc>
          <w:tcPr>
            <w:tcW w:w="133" w:type="pct"/>
            <w:shd w:val="clear" w:color="auto" w:fill="auto"/>
            <w:vAlign w:val="bottom"/>
          </w:tcPr>
          <w:p w:rsidR="007D7C65" w:rsidRDefault="007D7C65">
            <w:pPr>
              <w:jc w:val="center"/>
              <w:rPr>
                <w:b/>
                <w:sz w:val="16"/>
              </w:rPr>
            </w:pPr>
          </w:p>
        </w:tc>
        <w:tc>
          <w:tcPr>
            <w:tcW w:w="638" w:type="pct"/>
            <w:tcBorders>
              <w:bottom w:val="single" w:sz="4" w:space="0" w:color="auto"/>
            </w:tcBorders>
            <w:shd w:val="clear" w:color="auto" w:fill="auto"/>
            <w:vAlign w:val="bottom"/>
          </w:tcPr>
          <w:p w:rsidR="007D7C65" w:rsidRDefault="007D7C65">
            <w:pPr>
              <w:jc w:val="center"/>
              <w:rPr>
                <w:b/>
                <w:sz w:val="16"/>
              </w:rPr>
            </w:pPr>
            <w:r>
              <w:rPr>
                <w:b/>
                <w:sz w:val="16"/>
              </w:rPr>
              <w:t>31 December</w:t>
            </w:r>
            <w:r>
              <w:rPr>
                <w:b/>
                <w:sz w:val="16"/>
              </w:rPr>
              <w:br/>
              <w:t>2017</w:t>
            </w:r>
          </w:p>
        </w:tc>
        <w:tc>
          <w:tcPr>
            <w:tcW w:w="52" w:type="pct"/>
            <w:shd w:val="clear" w:color="auto" w:fill="auto"/>
            <w:vAlign w:val="bottom"/>
          </w:tcPr>
          <w:p w:rsidR="007D7C65" w:rsidRDefault="007D7C65">
            <w:pPr>
              <w:jc w:val="center"/>
              <w:rPr>
                <w:b/>
                <w:sz w:val="16"/>
              </w:rPr>
            </w:pPr>
          </w:p>
        </w:tc>
      </w:tr>
      <w:tr w:rsidR="007D7C65" w:rsidTr="00630FDD">
        <w:tc>
          <w:tcPr>
            <w:tcW w:w="3406" w:type="pct"/>
            <w:shd w:val="clear" w:color="auto" w:fill="auto"/>
            <w:vAlign w:val="bottom"/>
          </w:tcPr>
          <w:p w:rsidR="007D7C65" w:rsidRDefault="007D7C65">
            <w:pPr>
              <w:rPr>
                <w:b/>
                <w:sz w:val="16"/>
              </w:rPr>
            </w:pPr>
          </w:p>
        </w:tc>
        <w:tc>
          <w:tcPr>
            <w:tcW w:w="133" w:type="pct"/>
            <w:shd w:val="clear" w:color="auto" w:fill="auto"/>
            <w:vAlign w:val="bottom"/>
          </w:tcPr>
          <w:p w:rsidR="007D7C65" w:rsidRDefault="007D7C65">
            <w:pPr>
              <w:jc w:val="center"/>
              <w:rPr>
                <w:b/>
                <w:sz w:val="16"/>
              </w:rPr>
            </w:pPr>
          </w:p>
        </w:tc>
        <w:tc>
          <w:tcPr>
            <w:tcW w:w="638" w:type="pct"/>
            <w:shd w:val="clear" w:color="auto" w:fill="auto"/>
            <w:vAlign w:val="bottom"/>
          </w:tcPr>
          <w:p w:rsidR="007D7C65" w:rsidRDefault="007D7C65">
            <w:pPr>
              <w:jc w:val="center"/>
              <w:rPr>
                <w:b/>
                <w:sz w:val="16"/>
              </w:rPr>
            </w:pPr>
            <w:r>
              <w:rPr>
                <w:b/>
                <w:sz w:val="16"/>
              </w:rPr>
              <w:t>US$’000</w:t>
            </w:r>
          </w:p>
        </w:tc>
        <w:tc>
          <w:tcPr>
            <w:tcW w:w="133" w:type="pct"/>
            <w:shd w:val="clear" w:color="auto" w:fill="auto"/>
            <w:vAlign w:val="bottom"/>
          </w:tcPr>
          <w:p w:rsidR="007D7C65" w:rsidRDefault="007D7C65">
            <w:pPr>
              <w:jc w:val="center"/>
              <w:rPr>
                <w:b/>
                <w:sz w:val="16"/>
              </w:rPr>
            </w:pPr>
          </w:p>
        </w:tc>
        <w:tc>
          <w:tcPr>
            <w:tcW w:w="638" w:type="pct"/>
            <w:shd w:val="clear" w:color="auto" w:fill="auto"/>
            <w:vAlign w:val="bottom"/>
          </w:tcPr>
          <w:p w:rsidR="007D7C65" w:rsidRDefault="007D7C65">
            <w:pPr>
              <w:jc w:val="center"/>
              <w:rPr>
                <w:b/>
                <w:sz w:val="16"/>
              </w:rPr>
            </w:pPr>
            <w:r>
              <w:rPr>
                <w:b/>
                <w:sz w:val="16"/>
              </w:rPr>
              <w:t>US$’000</w:t>
            </w:r>
          </w:p>
        </w:tc>
        <w:tc>
          <w:tcPr>
            <w:tcW w:w="52" w:type="pct"/>
            <w:shd w:val="clear" w:color="auto" w:fill="auto"/>
            <w:vAlign w:val="bottom"/>
          </w:tcPr>
          <w:p w:rsidR="007D7C65" w:rsidRDefault="007D7C65">
            <w:pPr>
              <w:jc w:val="center"/>
              <w:rPr>
                <w:b/>
                <w:sz w:val="16"/>
              </w:rPr>
            </w:pPr>
          </w:p>
        </w:tc>
      </w:tr>
      <w:tr w:rsidR="007D7C65" w:rsidTr="00630FDD">
        <w:tc>
          <w:tcPr>
            <w:tcW w:w="3406" w:type="pct"/>
            <w:shd w:val="clear" w:color="auto" w:fill="auto"/>
          </w:tcPr>
          <w:p w:rsidR="007D7C65" w:rsidRDefault="007D7C65">
            <w:pPr>
              <w:ind w:left="202" w:hanging="202"/>
            </w:pPr>
          </w:p>
        </w:tc>
        <w:tc>
          <w:tcPr>
            <w:tcW w:w="133" w:type="pct"/>
            <w:shd w:val="clear" w:color="auto" w:fill="auto"/>
            <w:vAlign w:val="bottom"/>
          </w:tcPr>
          <w:p w:rsidR="007D7C65" w:rsidRDefault="007D7C65"/>
        </w:tc>
        <w:tc>
          <w:tcPr>
            <w:tcW w:w="638" w:type="pct"/>
            <w:shd w:val="clear" w:color="auto" w:fill="auto"/>
            <w:vAlign w:val="bottom"/>
          </w:tcPr>
          <w:p w:rsidR="007D7C65" w:rsidRDefault="007D7C65">
            <w:pPr>
              <w:jc w:val="right"/>
            </w:pPr>
          </w:p>
        </w:tc>
        <w:tc>
          <w:tcPr>
            <w:tcW w:w="133" w:type="pct"/>
            <w:shd w:val="clear" w:color="auto" w:fill="auto"/>
            <w:vAlign w:val="bottom"/>
          </w:tcPr>
          <w:p w:rsidR="007D7C65" w:rsidRDefault="007D7C65"/>
        </w:tc>
        <w:tc>
          <w:tcPr>
            <w:tcW w:w="638" w:type="pct"/>
            <w:shd w:val="clear" w:color="auto" w:fill="auto"/>
            <w:vAlign w:val="bottom"/>
          </w:tcPr>
          <w:p w:rsidR="007D7C65" w:rsidRDefault="007D7C65">
            <w:pPr>
              <w:jc w:val="right"/>
            </w:pPr>
          </w:p>
        </w:tc>
        <w:tc>
          <w:tcPr>
            <w:tcW w:w="52" w:type="pct"/>
            <w:shd w:val="clear" w:color="auto" w:fill="auto"/>
            <w:vAlign w:val="bottom"/>
          </w:tcPr>
          <w:p w:rsidR="007D7C65" w:rsidRDefault="007D7C65"/>
        </w:tc>
      </w:tr>
      <w:tr w:rsidR="007D7C65" w:rsidTr="00630FDD">
        <w:tc>
          <w:tcPr>
            <w:tcW w:w="3406" w:type="pct"/>
            <w:shd w:val="clear" w:color="auto" w:fill="auto"/>
          </w:tcPr>
          <w:p w:rsidR="007D7C65" w:rsidRPr="00630FDD" w:rsidRDefault="007D7C65" w:rsidP="00630FDD">
            <w:pPr>
              <w:tabs>
                <w:tab w:val="right" w:leader="dot" w:pos="6743"/>
              </w:tabs>
              <w:ind w:left="202" w:hanging="202"/>
            </w:pPr>
            <w:r>
              <w:t>Cash on hand</w:t>
            </w:r>
            <w:r w:rsidR="00630FDD" w:rsidRPr="00630FDD">
              <w:tab/>
            </w:r>
          </w:p>
        </w:tc>
        <w:tc>
          <w:tcPr>
            <w:tcW w:w="133" w:type="pct"/>
            <w:shd w:val="clear" w:color="auto" w:fill="auto"/>
            <w:vAlign w:val="bottom"/>
          </w:tcPr>
          <w:p w:rsidR="007D7C65" w:rsidRDefault="007D7C65"/>
        </w:tc>
        <w:tc>
          <w:tcPr>
            <w:tcW w:w="638" w:type="pct"/>
            <w:shd w:val="clear" w:color="auto" w:fill="auto"/>
            <w:vAlign w:val="bottom"/>
          </w:tcPr>
          <w:p w:rsidR="007D7C65" w:rsidRDefault="007D7C65">
            <w:pPr>
              <w:jc w:val="right"/>
            </w:pPr>
            <w:r>
              <w:t>368</w:t>
            </w:r>
          </w:p>
        </w:tc>
        <w:tc>
          <w:tcPr>
            <w:tcW w:w="133" w:type="pct"/>
            <w:shd w:val="clear" w:color="auto" w:fill="auto"/>
            <w:vAlign w:val="bottom"/>
          </w:tcPr>
          <w:p w:rsidR="007D7C65" w:rsidRDefault="007D7C65"/>
        </w:tc>
        <w:tc>
          <w:tcPr>
            <w:tcW w:w="638" w:type="pct"/>
            <w:shd w:val="clear" w:color="auto" w:fill="auto"/>
            <w:vAlign w:val="bottom"/>
          </w:tcPr>
          <w:p w:rsidR="007D7C65" w:rsidRDefault="007D7C65">
            <w:pPr>
              <w:jc w:val="right"/>
            </w:pPr>
            <w:r>
              <w:t>347</w:t>
            </w:r>
          </w:p>
        </w:tc>
        <w:tc>
          <w:tcPr>
            <w:tcW w:w="52" w:type="pct"/>
            <w:shd w:val="clear" w:color="auto" w:fill="auto"/>
            <w:vAlign w:val="bottom"/>
          </w:tcPr>
          <w:p w:rsidR="007D7C65" w:rsidRDefault="007D7C65"/>
        </w:tc>
      </w:tr>
      <w:tr w:rsidR="007D7C65" w:rsidTr="00630FDD">
        <w:tc>
          <w:tcPr>
            <w:tcW w:w="3406" w:type="pct"/>
            <w:shd w:val="clear" w:color="auto" w:fill="auto"/>
          </w:tcPr>
          <w:p w:rsidR="007D7C65" w:rsidRPr="00630FDD" w:rsidRDefault="007D7C65" w:rsidP="00630FDD">
            <w:pPr>
              <w:tabs>
                <w:tab w:val="right" w:leader="dot" w:pos="6743"/>
              </w:tabs>
              <w:ind w:left="202" w:hanging="202"/>
            </w:pPr>
            <w:r>
              <w:t>Cash at bank</w:t>
            </w:r>
            <w:r w:rsidR="00630FDD" w:rsidRPr="00630FDD">
              <w:tab/>
            </w:r>
          </w:p>
        </w:tc>
        <w:tc>
          <w:tcPr>
            <w:tcW w:w="133" w:type="pct"/>
            <w:shd w:val="clear" w:color="auto" w:fill="auto"/>
            <w:vAlign w:val="bottom"/>
          </w:tcPr>
          <w:p w:rsidR="007D7C65" w:rsidRDefault="007D7C65"/>
        </w:tc>
        <w:tc>
          <w:tcPr>
            <w:tcW w:w="638" w:type="pct"/>
            <w:tcBorders>
              <w:bottom w:val="single" w:sz="4" w:space="0" w:color="auto"/>
            </w:tcBorders>
            <w:shd w:val="clear" w:color="auto" w:fill="auto"/>
            <w:vAlign w:val="bottom"/>
          </w:tcPr>
          <w:p w:rsidR="007D7C65" w:rsidRDefault="007D7C65">
            <w:pPr>
              <w:jc w:val="right"/>
            </w:pPr>
            <w:r>
              <w:t>53,756</w:t>
            </w:r>
          </w:p>
        </w:tc>
        <w:tc>
          <w:tcPr>
            <w:tcW w:w="133" w:type="pct"/>
            <w:shd w:val="clear" w:color="auto" w:fill="auto"/>
            <w:vAlign w:val="bottom"/>
          </w:tcPr>
          <w:p w:rsidR="007D7C65" w:rsidRDefault="007D7C65"/>
        </w:tc>
        <w:tc>
          <w:tcPr>
            <w:tcW w:w="638" w:type="pct"/>
            <w:tcBorders>
              <w:bottom w:val="single" w:sz="4" w:space="0" w:color="auto"/>
            </w:tcBorders>
            <w:shd w:val="clear" w:color="auto" w:fill="auto"/>
            <w:vAlign w:val="bottom"/>
          </w:tcPr>
          <w:p w:rsidR="007D7C65" w:rsidRDefault="007D7C65">
            <w:pPr>
              <w:jc w:val="right"/>
            </w:pPr>
            <w:r>
              <w:t>46,175</w:t>
            </w:r>
          </w:p>
        </w:tc>
        <w:tc>
          <w:tcPr>
            <w:tcW w:w="52" w:type="pct"/>
            <w:shd w:val="clear" w:color="auto" w:fill="auto"/>
            <w:vAlign w:val="bottom"/>
          </w:tcPr>
          <w:p w:rsidR="007D7C65" w:rsidRDefault="007D7C65"/>
        </w:tc>
      </w:tr>
      <w:tr w:rsidR="007D7C65" w:rsidTr="00630FDD">
        <w:tc>
          <w:tcPr>
            <w:tcW w:w="3406" w:type="pct"/>
            <w:shd w:val="clear" w:color="auto" w:fill="auto"/>
          </w:tcPr>
          <w:p w:rsidR="007D7C65" w:rsidRDefault="007D7C65">
            <w:pPr>
              <w:ind w:left="202" w:hanging="202"/>
            </w:pPr>
          </w:p>
        </w:tc>
        <w:tc>
          <w:tcPr>
            <w:tcW w:w="133" w:type="pct"/>
            <w:shd w:val="clear" w:color="auto" w:fill="auto"/>
            <w:vAlign w:val="bottom"/>
          </w:tcPr>
          <w:p w:rsidR="007D7C65" w:rsidRDefault="007D7C65"/>
        </w:tc>
        <w:tc>
          <w:tcPr>
            <w:tcW w:w="638" w:type="pct"/>
            <w:shd w:val="clear" w:color="auto" w:fill="auto"/>
            <w:vAlign w:val="bottom"/>
          </w:tcPr>
          <w:p w:rsidR="007D7C65" w:rsidRDefault="007D7C65">
            <w:pPr>
              <w:jc w:val="right"/>
            </w:pPr>
            <w:r>
              <w:t>54,124</w:t>
            </w:r>
          </w:p>
        </w:tc>
        <w:tc>
          <w:tcPr>
            <w:tcW w:w="133" w:type="pct"/>
            <w:shd w:val="clear" w:color="auto" w:fill="auto"/>
            <w:vAlign w:val="bottom"/>
          </w:tcPr>
          <w:p w:rsidR="007D7C65" w:rsidRDefault="007D7C65"/>
        </w:tc>
        <w:tc>
          <w:tcPr>
            <w:tcW w:w="638" w:type="pct"/>
            <w:shd w:val="clear" w:color="auto" w:fill="auto"/>
            <w:vAlign w:val="bottom"/>
          </w:tcPr>
          <w:p w:rsidR="007D7C65" w:rsidRDefault="007D7C65">
            <w:pPr>
              <w:jc w:val="right"/>
            </w:pPr>
            <w:r>
              <w:t>46,522</w:t>
            </w:r>
          </w:p>
        </w:tc>
        <w:tc>
          <w:tcPr>
            <w:tcW w:w="52" w:type="pct"/>
            <w:shd w:val="clear" w:color="auto" w:fill="auto"/>
            <w:vAlign w:val="bottom"/>
          </w:tcPr>
          <w:p w:rsidR="007D7C65" w:rsidRDefault="007D7C65"/>
        </w:tc>
      </w:tr>
      <w:tr w:rsidR="007D7C65" w:rsidTr="00630FDD">
        <w:tc>
          <w:tcPr>
            <w:tcW w:w="3406" w:type="pct"/>
            <w:shd w:val="clear" w:color="auto" w:fill="auto"/>
          </w:tcPr>
          <w:p w:rsidR="007D7C65" w:rsidRDefault="007D7C65" w:rsidP="00630FDD">
            <w:pPr>
              <w:ind w:left="202" w:hanging="202"/>
            </w:pPr>
            <w:r>
              <w:t>Less:</w:t>
            </w:r>
          </w:p>
        </w:tc>
        <w:tc>
          <w:tcPr>
            <w:tcW w:w="133" w:type="pct"/>
            <w:shd w:val="clear" w:color="auto" w:fill="auto"/>
            <w:vAlign w:val="bottom"/>
          </w:tcPr>
          <w:p w:rsidR="007D7C65" w:rsidRDefault="007D7C65"/>
        </w:tc>
        <w:tc>
          <w:tcPr>
            <w:tcW w:w="638" w:type="pct"/>
            <w:shd w:val="clear" w:color="auto" w:fill="auto"/>
            <w:vAlign w:val="bottom"/>
          </w:tcPr>
          <w:p w:rsidR="007D7C65" w:rsidRDefault="007D7C65">
            <w:pPr>
              <w:jc w:val="right"/>
            </w:pPr>
          </w:p>
        </w:tc>
        <w:tc>
          <w:tcPr>
            <w:tcW w:w="133" w:type="pct"/>
            <w:shd w:val="clear" w:color="auto" w:fill="auto"/>
            <w:vAlign w:val="bottom"/>
          </w:tcPr>
          <w:p w:rsidR="007D7C65" w:rsidRDefault="007D7C65"/>
        </w:tc>
        <w:tc>
          <w:tcPr>
            <w:tcW w:w="638" w:type="pct"/>
            <w:shd w:val="clear" w:color="auto" w:fill="auto"/>
            <w:vAlign w:val="bottom"/>
          </w:tcPr>
          <w:p w:rsidR="007D7C65" w:rsidRDefault="007D7C65">
            <w:pPr>
              <w:jc w:val="right"/>
            </w:pPr>
          </w:p>
        </w:tc>
        <w:tc>
          <w:tcPr>
            <w:tcW w:w="52" w:type="pct"/>
            <w:shd w:val="clear" w:color="auto" w:fill="auto"/>
            <w:vAlign w:val="bottom"/>
          </w:tcPr>
          <w:p w:rsidR="007D7C65" w:rsidRDefault="007D7C65"/>
        </w:tc>
      </w:tr>
      <w:tr w:rsidR="007D7C65" w:rsidTr="00630FDD">
        <w:tc>
          <w:tcPr>
            <w:tcW w:w="3406" w:type="pct"/>
            <w:shd w:val="clear" w:color="auto" w:fill="auto"/>
          </w:tcPr>
          <w:p w:rsidR="007D7C65" w:rsidRPr="00630FDD" w:rsidRDefault="007D7C65" w:rsidP="00630FDD">
            <w:pPr>
              <w:tabs>
                <w:tab w:val="right" w:leader="dot" w:pos="6743"/>
              </w:tabs>
              <w:ind w:left="202" w:hanging="202"/>
            </w:pPr>
            <w:r>
              <w:t>Bank overdrafts</w:t>
            </w:r>
            <w:r w:rsidR="00630FDD" w:rsidRPr="00630FDD">
              <w:tab/>
            </w:r>
          </w:p>
        </w:tc>
        <w:tc>
          <w:tcPr>
            <w:tcW w:w="133" w:type="pct"/>
            <w:shd w:val="clear" w:color="auto" w:fill="auto"/>
            <w:vAlign w:val="bottom"/>
          </w:tcPr>
          <w:p w:rsidR="007D7C65" w:rsidRDefault="007D7C65"/>
        </w:tc>
        <w:tc>
          <w:tcPr>
            <w:tcW w:w="638" w:type="pct"/>
            <w:shd w:val="clear" w:color="auto" w:fill="auto"/>
            <w:vAlign w:val="bottom"/>
          </w:tcPr>
          <w:p w:rsidR="007D7C65" w:rsidRDefault="007D7C65">
            <w:pPr>
              <w:jc w:val="right"/>
            </w:pPr>
            <w:r>
              <w:t>—</w:t>
            </w:r>
          </w:p>
        </w:tc>
        <w:tc>
          <w:tcPr>
            <w:tcW w:w="133" w:type="pct"/>
            <w:shd w:val="clear" w:color="auto" w:fill="auto"/>
            <w:vAlign w:val="bottom"/>
          </w:tcPr>
          <w:p w:rsidR="007D7C65" w:rsidRDefault="007D7C65"/>
        </w:tc>
        <w:tc>
          <w:tcPr>
            <w:tcW w:w="638" w:type="pct"/>
            <w:shd w:val="clear" w:color="auto" w:fill="auto"/>
            <w:vAlign w:val="bottom"/>
          </w:tcPr>
          <w:p w:rsidR="007D7C65" w:rsidRDefault="007D7C65">
            <w:pPr>
              <w:jc w:val="right"/>
            </w:pPr>
            <w:r>
              <w:t>(4,028</w:t>
            </w:r>
          </w:p>
        </w:tc>
        <w:tc>
          <w:tcPr>
            <w:tcW w:w="52" w:type="pct"/>
            <w:shd w:val="clear" w:color="auto" w:fill="auto"/>
            <w:vAlign w:val="bottom"/>
          </w:tcPr>
          <w:p w:rsidR="007D7C65" w:rsidRDefault="007D7C65">
            <w:r>
              <w:t>)</w:t>
            </w:r>
          </w:p>
        </w:tc>
      </w:tr>
      <w:tr w:rsidR="007D7C65" w:rsidTr="00630FDD">
        <w:tc>
          <w:tcPr>
            <w:tcW w:w="3406" w:type="pct"/>
            <w:shd w:val="clear" w:color="auto" w:fill="auto"/>
          </w:tcPr>
          <w:p w:rsidR="007D7C65" w:rsidRPr="00630FDD" w:rsidRDefault="007D7C65" w:rsidP="00630FDD">
            <w:pPr>
              <w:tabs>
                <w:tab w:val="right" w:leader="dot" w:pos="6743"/>
              </w:tabs>
              <w:ind w:left="202" w:hanging="202"/>
            </w:pPr>
            <w:r>
              <w:t>Restricted cash</w:t>
            </w:r>
            <w:r w:rsidR="00630FDD" w:rsidRPr="00630FDD">
              <w:tab/>
            </w:r>
          </w:p>
        </w:tc>
        <w:tc>
          <w:tcPr>
            <w:tcW w:w="133" w:type="pct"/>
            <w:shd w:val="clear" w:color="auto" w:fill="auto"/>
            <w:vAlign w:val="bottom"/>
          </w:tcPr>
          <w:p w:rsidR="007D7C65" w:rsidRDefault="007D7C65"/>
        </w:tc>
        <w:tc>
          <w:tcPr>
            <w:tcW w:w="638" w:type="pct"/>
            <w:tcBorders>
              <w:bottom w:val="single" w:sz="4" w:space="0" w:color="auto"/>
            </w:tcBorders>
            <w:shd w:val="clear" w:color="auto" w:fill="auto"/>
            <w:vAlign w:val="bottom"/>
          </w:tcPr>
          <w:p w:rsidR="007D7C65" w:rsidRDefault="007D7C65">
            <w:pPr>
              <w:jc w:val="right"/>
            </w:pPr>
            <w:r>
              <w:t>(3,729</w:t>
            </w:r>
          </w:p>
        </w:tc>
        <w:tc>
          <w:tcPr>
            <w:tcW w:w="133" w:type="pct"/>
            <w:shd w:val="clear" w:color="auto" w:fill="auto"/>
            <w:vAlign w:val="bottom"/>
          </w:tcPr>
          <w:p w:rsidR="007D7C65" w:rsidRDefault="007D7C65">
            <w:r>
              <w:t>)</w:t>
            </w:r>
          </w:p>
        </w:tc>
        <w:tc>
          <w:tcPr>
            <w:tcW w:w="638" w:type="pct"/>
            <w:tcBorders>
              <w:bottom w:val="single" w:sz="4" w:space="0" w:color="auto"/>
            </w:tcBorders>
            <w:shd w:val="clear" w:color="auto" w:fill="auto"/>
            <w:vAlign w:val="bottom"/>
          </w:tcPr>
          <w:p w:rsidR="007D7C65" w:rsidRDefault="007D7C65">
            <w:pPr>
              <w:jc w:val="right"/>
            </w:pPr>
            <w:r>
              <w:t>(5,183</w:t>
            </w:r>
          </w:p>
        </w:tc>
        <w:tc>
          <w:tcPr>
            <w:tcW w:w="52" w:type="pct"/>
            <w:shd w:val="clear" w:color="auto" w:fill="auto"/>
            <w:vAlign w:val="bottom"/>
          </w:tcPr>
          <w:p w:rsidR="007D7C65" w:rsidRDefault="007D7C65">
            <w:r>
              <w:t>)</w:t>
            </w:r>
          </w:p>
        </w:tc>
      </w:tr>
      <w:tr w:rsidR="007D7C65" w:rsidTr="00630FDD">
        <w:tc>
          <w:tcPr>
            <w:tcW w:w="3406" w:type="pct"/>
            <w:shd w:val="clear" w:color="auto" w:fill="auto"/>
          </w:tcPr>
          <w:p w:rsidR="007D7C65" w:rsidRDefault="007D7C65">
            <w:pPr>
              <w:ind w:left="202" w:hanging="202"/>
            </w:pPr>
          </w:p>
        </w:tc>
        <w:tc>
          <w:tcPr>
            <w:tcW w:w="133" w:type="pct"/>
            <w:shd w:val="clear" w:color="auto" w:fill="auto"/>
            <w:vAlign w:val="bottom"/>
          </w:tcPr>
          <w:p w:rsidR="007D7C65" w:rsidRDefault="007D7C65"/>
        </w:tc>
        <w:tc>
          <w:tcPr>
            <w:tcW w:w="638" w:type="pct"/>
            <w:shd w:val="clear" w:color="auto" w:fill="auto"/>
            <w:vAlign w:val="bottom"/>
          </w:tcPr>
          <w:p w:rsidR="007D7C65" w:rsidRDefault="007D7C65">
            <w:pPr>
              <w:jc w:val="right"/>
            </w:pPr>
            <w:r>
              <w:t>50,395</w:t>
            </w:r>
          </w:p>
        </w:tc>
        <w:tc>
          <w:tcPr>
            <w:tcW w:w="133" w:type="pct"/>
            <w:shd w:val="clear" w:color="auto" w:fill="auto"/>
            <w:vAlign w:val="bottom"/>
          </w:tcPr>
          <w:p w:rsidR="007D7C65" w:rsidRDefault="007D7C65"/>
        </w:tc>
        <w:tc>
          <w:tcPr>
            <w:tcW w:w="638" w:type="pct"/>
            <w:shd w:val="clear" w:color="auto" w:fill="auto"/>
            <w:vAlign w:val="bottom"/>
          </w:tcPr>
          <w:p w:rsidR="007D7C65" w:rsidRDefault="007D7C65">
            <w:pPr>
              <w:jc w:val="right"/>
            </w:pPr>
            <w:r>
              <w:t>37,311</w:t>
            </w:r>
          </w:p>
        </w:tc>
        <w:tc>
          <w:tcPr>
            <w:tcW w:w="52" w:type="pct"/>
            <w:shd w:val="clear" w:color="auto" w:fill="auto"/>
            <w:vAlign w:val="bottom"/>
          </w:tcPr>
          <w:p w:rsidR="007D7C65" w:rsidRDefault="007D7C65"/>
        </w:tc>
      </w:tr>
      <w:tr w:rsidR="007D7C65" w:rsidTr="00630FDD">
        <w:tc>
          <w:tcPr>
            <w:tcW w:w="3406" w:type="pct"/>
            <w:shd w:val="clear" w:color="auto" w:fill="auto"/>
          </w:tcPr>
          <w:p w:rsidR="007D7C65" w:rsidRPr="00630FDD" w:rsidRDefault="007D7C65" w:rsidP="00630FDD">
            <w:pPr>
              <w:tabs>
                <w:tab w:val="right" w:leader="dot" w:pos="6743"/>
              </w:tabs>
              <w:ind w:left="202" w:right="475" w:hanging="202"/>
            </w:pPr>
            <w:r>
              <w:t>Add: Cash and cash equivalents included in a disposal group held for sale (Note 7.1)</w:t>
            </w:r>
            <w:r w:rsidR="00630FDD" w:rsidRPr="00630FDD">
              <w:tab/>
            </w:r>
          </w:p>
        </w:tc>
        <w:tc>
          <w:tcPr>
            <w:tcW w:w="133" w:type="pct"/>
            <w:shd w:val="clear" w:color="auto" w:fill="auto"/>
            <w:vAlign w:val="bottom"/>
          </w:tcPr>
          <w:p w:rsidR="007D7C65" w:rsidRDefault="007D7C65"/>
        </w:tc>
        <w:tc>
          <w:tcPr>
            <w:tcW w:w="638" w:type="pct"/>
            <w:tcBorders>
              <w:bottom w:val="single" w:sz="4" w:space="0" w:color="auto"/>
            </w:tcBorders>
            <w:shd w:val="clear" w:color="auto" w:fill="auto"/>
            <w:vAlign w:val="bottom"/>
          </w:tcPr>
          <w:p w:rsidR="007D7C65" w:rsidRDefault="007D7C65">
            <w:pPr>
              <w:jc w:val="right"/>
            </w:pPr>
            <w:r>
              <w:t>—</w:t>
            </w:r>
          </w:p>
        </w:tc>
        <w:tc>
          <w:tcPr>
            <w:tcW w:w="133" w:type="pct"/>
            <w:shd w:val="clear" w:color="auto" w:fill="auto"/>
            <w:vAlign w:val="bottom"/>
          </w:tcPr>
          <w:p w:rsidR="007D7C65" w:rsidRDefault="007D7C65"/>
        </w:tc>
        <w:tc>
          <w:tcPr>
            <w:tcW w:w="638" w:type="pct"/>
            <w:tcBorders>
              <w:bottom w:val="single" w:sz="4" w:space="0" w:color="auto"/>
            </w:tcBorders>
            <w:shd w:val="clear" w:color="auto" w:fill="auto"/>
            <w:vAlign w:val="bottom"/>
          </w:tcPr>
          <w:p w:rsidR="007D7C65" w:rsidRDefault="007D7C65">
            <w:pPr>
              <w:jc w:val="right"/>
            </w:pPr>
            <w:r>
              <w:t>7,934</w:t>
            </w:r>
          </w:p>
        </w:tc>
        <w:tc>
          <w:tcPr>
            <w:tcW w:w="52" w:type="pct"/>
            <w:shd w:val="clear" w:color="auto" w:fill="auto"/>
            <w:vAlign w:val="bottom"/>
          </w:tcPr>
          <w:p w:rsidR="007D7C65" w:rsidRDefault="007D7C65"/>
        </w:tc>
      </w:tr>
      <w:tr w:rsidR="007D7C65" w:rsidTr="00630FDD">
        <w:tc>
          <w:tcPr>
            <w:tcW w:w="3406" w:type="pct"/>
            <w:shd w:val="clear" w:color="auto" w:fill="auto"/>
          </w:tcPr>
          <w:p w:rsidR="007D7C65" w:rsidRPr="00630FDD" w:rsidRDefault="007D7C65" w:rsidP="00630FDD">
            <w:pPr>
              <w:tabs>
                <w:tab w:val="right" w:leader="dot" w:pos="6743"/>
              </w:tabs>
              <w:ind w:left="202" w:right="475" w:hanging="202"/>
            </w:pPr>
            <w:r>
              <w:t>Cash and cash equivalents in the condensed consolidated statements of cash flows</w:t>
            </w:r>
            <w:r w:rsidR="00630FDD" w:rsidRPr="00630FDD">
              <w:tab/>
            </w:r>
          </w:p>
        </w:tc>
        <w:tc>
          <w:tcPr>
            <w:tcW w:w="133" w:type="pct"/>
            <w:shd w:val="clear" w:color="auto" w:fill="auto"/>
            <w:vAlign w:val="bottom"/>
          </w:tcPr>
          <w:p w:rsidR="007D7C65" w:rsidRDefault="007D7C65"/>
        </w:tc>
        <w:tc>
          <w:tcPr>
            <w:tcW w:w="638" w:type="pct"/>
            <w:tcBorders>
              <w:bottom w:val="double" w:sz="6" w:space="0" w:color="auto"/>
            </w:tcBorders>
            <w:shd w:val="clear" w:color="auto" w:fill="auto"/>
            <w:vAlign w:val="bottom"/>
          </w:tcPr>
          <w:p w:rsidR="007D7C65" w:rsidRDefault="007D7C65">
            <w:pPr>
              <w:jc w:val="right"/>
            </w:pPr>
            <w:r>
              <w:t>50,395</w:t>
            </w:r>
          </w:p>
        </w:tc>
        <w:tc>
          <w:tcPr>
            <w:tcW w:w="133" w:type="pct"/>
            <w:shd w:val="clear" w:color="auto" w:fill="auto"/>
            <w:vAlign w:val="bottom"/>
          </w:tcPr>
          <w:p w:rsidR="007D7C65" w:rsidRDefault="007D7C65"/>
        </w:tc>
        <w:tc>
          <w:tcPr>
            <w:tcW w:w="638" w:type="pct"/>
            <w:tcBorders>
              <w:bottom w:val="double" w:sz="6" w:space="0" w:color="auto"/>
            </w:tcBorders>
            <w:shd w:val="clear" w:color="auto" w:fill="auto"/>
            <w:vAlign w:val="bottom"/>
          </w:tcPr>
          <w:p w:rsidR="007D7C65" w:rsidRDefault="007D7C65">
            <w:pPr>
              <w:jc w:val="right"/>
            </w:pPr>
            <w:r>
              <w:t>45,245</w:t>
            </w:r>
          </w:p>
        </w:tc>
        <w:tc>
          <w:tcPr>
            <w:tcW w:w="52" w:type="pct"/>
            <w:shd w:val="clear" w:color="auto" w:fill="auto"/>
            <w:vAlign w:val="bottom"/>
          </w:tcPr>
          <w:p w:rsidR="007D7C65" w:rsidRDefault="007D7C65"/>
        </w:tc>
      </w:tr>
    </w:tbl>
    <w:p w:rsidR="007D7C65" w:rsidRDefault="007D7C65"/>
    <w:p w:rsidR="007D7C65" w:rsidRDefault="007D7C65">
      <w:pPr>
        <w:suppressAutoHyphens/>
        <w:ind w:left="567" w:hanging="567"/>
      </w:pPr>
      <w:r>
        <w:rPr>
          <w:rFonts w:eastAsia="PMingLiU"/>
        </w:rPr>
        <w:lastRenderedPageBreak/>
        <w:t>7</w:t>
      </w:r>
      <w:r>
        <w:rPr>
          <w:rFonts w:eastAsia="PMingLiU"/>
          <w:sz w:val="6"/>
        </w:rPr>
        <w:tab/>
      </w:r>
      <w:r>
        <w:rPr>
          <w:rFonts w:eastAsia="PMingLiU"/>
        </w:rPr>
        <w:t>DISPOSALS OF BUSINESSES AND ASSET ACQUISITION</w:t>
      </w:r>
    </w:p>
    <w:p w:rsidR="007D7C65" w:rsidRDefault="007D7C65">
      <w:pPr>
        <w:suppressAutoHyphens/>
      </w:pPr>
    </w:p>
    <w:p w:rsidR="007D7C65" w:rsidRDefault="007D7C65">
      <w:pPr>
        <w:suppressAutoHyphens/>
        <w:ind w:left="567"/>
      </w:pPr>
      <w:r>
        <w:rPr>
          <w:rFonts w:eastAsia="PMingLiU"/>
          <w:i/>
        </w:rPr>
        <w:t>7.1 DISPOSALS OF BUSINESSES</w:t>
      </w:r>
    </w:p>
    <w:p w:rsidR="007D7C65" w:rsidRDefault="007D7C65">
      <w:pPr>
        <w:suppressAutoHyphens/>
      </w:pPr>
    </w:p>
    <w:p w:rsidR="007D7C65" w:rsidRDefault="007D7C65">
      <w:pPr>
        <w:tabs>
          <w:tab w:val="left" w:pos="540"/>
        </w:tabs>
        <w:suppressAutoHyphens/>
        <w:ind w:left="567"/>
      </w:pPr>
      <w:r>
        <w:rPr>
          <w:rFonts w:eastAsia="PMingLiU"/>
          <w:lang w:val="en-GB"/>
        </w:rPr>
        <w:t xml:space="preserve">In connection with the Spin-Off (Note 1), the Parent sold two of GSSA’s businesses to related companies within Grindrod Limited. The two businesses are namely, Ocean Africa Container Lines division (“OACL”), a division of GSSA and Unicorn Bunker Services (Pty Ltd) (“UBS”), a subsidiary of GSSA. The sale and purchase agreements were signed on 1 January 2018 and the consideration of the sales was US$20,985,000 (South African </w:t>
      </w:r>
      <w:proofErr w:type="spellStart"/>
      <w:r>
        <w:rPr>
          <w:rFonts w:eastAsia="PMingLiU"/>
          <w:lang w:val="en-GB"/>
        </w:rPr>
        <w:t>Rands</w:t>
      </w:r>
      <w:proofErr w:type="spellEnd"/>
      <w:r>
        <w:rPr>
          <w:rFonts w:eastAsia="PMingLiU"/>
          <w:lang w:val="en-GB"/>
        </w:rPr>
        <w:t xml:space="preserve"> 260 million) for OACL and US$15,496,000 (South African </w:t>
      </w:r>
      <w:proofErr w:type="spellStart"/>
      <w:r>
        <w:rPr>
          <w:rFonts w:eastAsia="PMingLiU"/>
          <w:lang w:val="en-GB"/>
        </w:rPr>
        <w:t>Rands</w:t>
      </w:r>
      <w:proofErr w:type="spellEnd"/>
      <w:r>
        <w:rPr>
          <w:rFonts w:eastAsia="PMingLiU"/>
          <w:lang w:val="en-GB"/>
        </w:rPr>
        <w:t xml:space="preserve"> 192 million) for UBS, respectively.</w:t>
      </w:r>
    </w:p>
    <w:p w:rsidR="007D7C65" w:rsidRDefault="007D7C65">
      <w:pPr>
        <w:suppressAutoHyphens/>
      </w:pPr>
    </w:p>
    <w:p w:rsidR="007D7C65" w:rsidRDefault="007D7C65">
      <w:pPr>
        <w:tabs>
          <w:tab w:val="left" w:pos="540"/>
        </w:tabs>
        <w:suppressAutoHyphens/>
        <w:ind w:firstLine="540"/>
      </w:pPr>
      <w:r>
        <w:rPr>
          <w:rFonts w:eastAsia="PMingLiU"/>
          <w:lang w:val="en-GB"/>
        </w:rPr>
        <w:t>Details of the sale of the businesses as follows:</w:t>
      </w:r>
    </w:p>
    <w:p w:rsidR="007D7C65" w:rsidRDefault="007D7C65">
      <w:pPr>
        <w:suppressAutoHyphens/>
      </w:pPr>
    </w:p>
    <w:tbl>
      <w:tblPr>
        <w:tblW w:w="4681" w:type="pct"/>
        <w:tblInd w:w="691" w:type="dxa"/>
        <w:tblLayout w:type="fixed"/>
        <w:tblCellMar>
          <w:left w:w="0" w:type="dxa"/>
          <w:right w:w="0" w:type="dxa"/>
        </w:tblCellMar>
        <w:tblLook w:val="04A0" w:firstRow="1" w:lastRow="0" w:firstColumn="1" w:lastColumn="0" w:noHBand="0" w:noVBand="1"/>
      </w:tblPr>
      <w:tblGrid>
        <w:gridCol w:w="8441"/>
        <w:gridCol w:w="271"/>
        <w:gridCol w:w="1296"/>
        <w:gridCol w:w="103"/>
      </w:tblGrid>
      <w:tr w:rsidR="007D7C65" w:rsidTr="00630FDD">
        <w:tc>
          <w:tcPr>
            <w:tcW w:w="4173" w:type="pct"/>
            <w:shd w:val="clear" w:color="auto" w:fill="auto"/>
            <w:vAlign w:val="bottom"/>
          </w:tcPr>
          <w:p w:rsidR="007D7C65" w:rsidRDefault="007D7C65">
            <w:pPr>
              <w:rPr>
                <w:b/>
                <w:sz w:val="16"/>
              </w:rPr>
            </w:pPr>
          </w:p>
        </w:tc>
        <w:tc>
          <w:tcPr>
            <w:tcW w:w="134" w:type="pct"/>
            <w:shd w:val="clear" w:color="auto" w:fill="auto"/>
            <w:vAlign w:val="bottom"/>
          </w:tcPr>
          <w:p w:rsidR="007D7C65" w:rsidRDefault="007D7C65">
            <w:pPr>
              <w:jc w:val="center"/>
              <w:rPr>
                <w:b/>
                <w:sz w:val="16"/>
              </w:rPr>
            </w:pPr>
          </w:p>
        </w:tc>
        <w:tc>
          <w:tcPr>
            <w:tcW w:w="641" w:type="pct"/>
            <w:tcBorders>
              <w:bottom w:val="single" w:sz="4" w:space="0" w:color="auto"/>
            </w:tcBorders>
            <w:shd w:val="clear" w:color="auto" w:fill="auto"/>
            <w:vAlign w:val="bottom"/>
          </w:tcPr>
          <w:p w:rsidR="007D7C65" w:rsidRDefault="007D7C65">
            <w:pPr>
              <w:jc w:val="center"/>
              <w:rPr>
                <w:b/>
                <w:sz w:val="16"/>
              </w:rPr>
            </w:pPr>
            <w:r>
              <w:rPr>
                <w:b/>
                <w:sz w:val="16"/>
              </w:rPr>
              <w:t>30 June</w:t>
            </w:r>
            <w:r>
              <w:rPr>
                <w:b/>
                <w:sz w:val="16"/>
              </w:rPr>
              <w:br/>
              <w:t>2018</w:t>
            </w:r>
          </w:p>
        </w:tc>
        <w:tc>
          <w:tcPr>
            <w:tcW w:w="51" w:type="pct"/>
            <w:shd w:val="clear" w:color="auto" w:fill="auto"/>
            <w:vAlign w:val="bottom"/>
          </w:tcPr>
          <w:p w:rsidR="007D7C65" w:rsidRDefault="007D7C65">
            <w:pPr>
              <w:jc w:val="center"/>
              <w:rPr>
                <w:b/>
                <w:sz w:val="16"/>
              </w:rPr>
            </w:pPr>
          </w:p>
        </w:tc>
      </w:tr>
      <w:tr w:rsidR="007D7C65" w:rsidTr="00630FDD">
        <w:tc>
          <w:tcPr>
            <w:tcW w:w="4173" w:type="pct"/>
            <w:shd w:val="clear" w:color="auto" w:fill="auto"/>
            <w:vAlign w:val="bottom"/>
          </w:tcPr>
          <w:p w:rsidR="007D7C65" w:rsidRDefault="007D7C65">
            <w:pPr>
              <w:rPr>
                <w:b/>
                <w:sz w:val="16"/>
              </w:rPr>
            </w:pPr>
          </w:p>
        </w:tc>
        <w:tc>
          <w:tcPr>
            <w:tcW w:w="134" w:type="pct"/>
            <w:shd w:val="clear" w:color="auto" w:fill="auto"/>
            <w:vAlign w:val="bottom"/>
          </w:tcPr>
          <w:p w:rsidR="007D7C65" w:rsidRDefault="007D7C65">
            <w:pPr>
              <w:jc w:val="center"/>
              <w:rPr>
                <w:b/>
                <w:sz w:val="16"/>
              </w:rPr>
            </w:pPr>
          </w:p>
        </w:tc>
        <w:tc>
          <w:tcPr>
            <w:tcW w:w="641" w:type="pct"/>
            <w:shd w:val="clear" w:color="auto" w:fill="auto"/>
            <w:vAlign w:val="bottom"/>
          </w:tcPr>
          <w:p w:rsidR="007D7C65" w:rsidRDefault="007D7C65">
            <w:pPr>
              <w:jc w:val="center"/>
              <w:rPr>
                <w:b/>
                <w:sz w:val="16"/>
              </w:rPr>
            </w:pPr>
            <w:r>
              <w:rPr>
                <w:b/>
                <w:sz w:val="16"/>
              </w:rPr>
              <w:t>US$’000</w:t>
            </w:r>
          </w:p>
        </w:tc>
        <w:tc>
          <w:tcPr>
            <w:tcW w:w="51" w:type="pct"/>
            <w:shd w:val="clear" w:color="auto" w:fill="auto"/>
            <w:vAlign w:val="bottom"/>
          </w:tcPr>
          <w:p w:rsidR="007D7C65" w:rsidRDefault="007D7C65">
            <w:pPr>
              <w:jc w:val="center"/>
              <w:rPr>
                <w:b/>
                <w:sz w:val="16"/>
              </w:rPr>
            </w:pPr>
          </w:p>
        </w:tc>
      </w:tr>
      <w:tr w:rsidR="007D7C65" w:rsidTr="00630FDD">
        <w:tc>
          <w:tcPr>
            <w:tcW w:w="4173" w:type="pct"/>
            <w:shd w:val="clear" w:color="auto" w:fill="auto"/>
          </w:tcPr>
          <w:p w:rsidR="007D7C65" w:rsidRDefault="007D7C65">
            <w:pPr>
              <w:ind w:left="202" w:hanging="202"/>
            </w:pPr>
          </w:p>
        </w:tc>
        <w:tc>
          <w:tcPr>
            <w:tcW w:w="134" w:type="pct"/>
            <w:shd w:val="clear" w:color="auto" w:fill="auto"/>
            <w:vAlign w:val="bottom"/>
          </w:tcPr>
          <w:p w:rsidR="007D7C65" w:rsidRDefault="007D7C65"/>
        </w:tc>
        <w:tc>
          <w:tcPr>
            <w:tcW w:w="641" w:type="pct"/>
            <w:shd w:val="clear" w:color="auto" w:fill="auto"/>
            <w:vAlign w:val="bottom"/>
          </w:tcPr>
          <w:p w:rsidR="007D7C65" w:rsidRDefault="007D7C65">
            <w:pPr>
              <w:jc w:val="right"/>
            </w:pPr>
          </w:p>
        </w:tc>
        <w:tc>
          <w:tcPr>
            <w:tcW w:w="51" w:type="pct"/>
            <w:shd w:val="clear" w:color="auto" w:fill="auto"/>
            <w:vAlign w:val="bottom"/>
          </w:tcPr>
          <w:p w:rsidR="007D7C65" w:rsidRDefault="007D7C65"/>
        </w:tc>
      </w:tr>
      <w:tr w:rsidR="007D7C65" w:rsidTr="00630FDD">
        <w:tc>
          <w:tcPr>
            <w:tcW w:w="4173" w:type="pct"/>
            <w:shd w:val="clear" w:color="auto" w:fill="auto"/>
          </w:tcPr>
          <w:p w:rsidR="007D7C65" w:rsidRPr="00630FDD" w:rsidRDefault="007D7C65" w:rsidP="00630FDD">
            <w:pPr>
              <w:tabs>
                <w:tab w:val="right" w:leader="dot" w:pos="8268"/>
              </w:tabs>
              <w:ind w:left="202" w:hanging="202"/>
            </w:pPr>
            <w:r>
              <w:t>Total sales consideration</w:t>
            </w:r>
            <w:r w:rsidR="00630FDD" w:rsidRPr="00630FDD">
              <w:tab/>
            </w:r>
          </w:p>
        </w:tc>
        <w:tc>
          <w:tcPr>
            <w:tcW w:w="134" w:type="pct"/>
            <w:shd w:val="clear" w:color="auto" w:fill="auto"/>
            <w:vAlign w:val="bottom"/>
          </w:tcPr>
          <w:p w:rsidR="007D7C65" w:rsidRDefault="007D7C65"/>
        </w:tc>
        <w:tc>
          <w:tcPr>
            <w:tcW w:w="641" w:type="pct"/>
            <w:shd w:val="clear" w:color="auto" w:fill="auto"/>
            <w:vAlign w:val="bottom"/>
          </w:tcPr>
          <w:p w:rsidR="007D7C65" w:rsidRDefault="007D7C65">
            <w:pPr>
              <w:jc w:val="right"/>
            </w:pPr>
            <w:r>
              <w:t>36,481</w:t>
            </w:r>
          </w:p>
        </w:tc>
        <w:tc>
          <w:tcPr>
            <w:tcW w:w="51" w:type="pct"/>
            <w:shd w:val="clear" w:color="auto" w:fill="auto"/>
            <w:vAlign w:val="bottom"/>
          </w:tcPr>
          <w:p w:rsidR="007D7C65" w:rsidRDefault="007D7C65"/>
        </w:tc>
      </w:tr>
      <w:tr w:rsidR="007D7C65" w:rsidTr="00630FDD">
        <w:tc>
          <w:tcPr>
            <w:tcW w:w="4173" w:type="pct"/>
            <w:shd w:val="clear" w:color="auto" w:fill="auto"/>
          </w:tcPr>
          <w:p w:rsidR="007D7C65" w:rsidRPr="00630FDD" w:rsidRDefault="007D7C65" w:rsidP="00630FDD">
            <w:pPr>
              <w:tabs>
                <w:tab w:val="right" w:leader="dot" w:pos="8268"/>
              </w:tabs>
              <w:ind w:left="202" w:hanging="202"/>
            </w:pPr>
            <w:r>
              <w:t xml:space="preserve">Carrying amount of net assets sold </w:t>
            </w:r>
            <w:r>
              <w:rPr>
                <w:position w:val="6"/>
                <w:sz w:val="13"/>
              </w:rPr>
              <w:t>(1)</w:t>
            </w:r>
            <w:r w:rsidR="00630FDD" w:rsidRPr="00630FDD">
              <w:tab/>
            </w:r>
          </w:p>
        </w:tc>
        <w:tc>
          <w:tcPr>
            <w:tcW w:w="134" w:type="pct"/>
            <w:shd w:val="clear" w:color="auto" w:fill="auto"/>
            <w:vAlign w:val="bottom"/>
          </w:tcPr>
          <w:p w:rsidR="007D7C65" w:rsidRDefault="007D7C65"/>
        </w:tc>
        <w:tc>
          <w:tcPr>
            <w:tcW w:w="641" w:type="pct"/>
            <w:shd w:val="clear" w:color="auto" w:fill="auto"/>
            <w:vAlign w:val="bottom"/>
          </w:tcPr>
          <w:p w:rsidR="007D7C65" w:rsidRDefault="007D7C65">
            <w:pPr>
              <w:jc w:val="right"/>
            </w:pPr>
            <w:r>
              <w:t>(34,289</w:t>
            </w:r>
          </w:p>
        </w:tc>
        <w:tc>
          <w:tcPr>
            <w:tcW w:w="51" w:type="pct"/>
            <w:shd w:val="clear" w:color="auto" w:fill="auto"/>
            <w:vAlign w:val="bottom"/>
          </w:tcPr>
          <w:p w:rsidR="007D7C65" w:rsidRDefault="007D7C65">
            <w:r>
              <w:t>)</w:t>
            </w:r>
          </w:p>
        </w:tc>
      </w:tr>
      <w:tr w:rsidR="007D7C65" w:rsidTr="00630FDD">
        <w:tc>
          <w:tcPr>
            <w:tcW w:w="4173" w:type="pct"/>
            <w:shd w:val="clear" w:color="auto" w:fill="auto"/>
          </w:tcPr>
          <w:p w:rsidR="007D7C65" w:rsidRPr="00630FDD" w:rsidRDefault="007D7C65" w:rsidP="00630FDD">
            <w:pPr>
              <w:tabs>
                <w:tab w:val="right" w:leader="dot" w:pos="8268"/>
              </w:tabs>
              <w:ind w:left="202" w:hanging="202"/>
            </w:pPr>
            <w:r>
              <w:t>Reclassification of translation reserve to profit or loss</w:t>
            </w:r>
            <w:r w:rsidR="00630FDD" w:rsidRPr="00630FDD">
              <w:tab/>
            </w:r>
          </w:p>
        </w:tc>
        <w:tc>
          <w:tcPr>
            <w:tcW w:w="134" w:type="pct"/>
            <w:shd w:val="clear" w:color="auto" w:fill="auto"/>
            <w:vAlign w:val="bottom"/>
          </w:tcPr>
          <w:p w:rsidR="007D7C65" w:rsidRDefault="007D7C65"/>
        </w:tc>
        <w:tc>
          <w:tcPr>
            <w:tcW w:w="641" w:type="pct"/>
            <w:tcBorders>
              <w:bottom w:val="single" w:sz="4" w:space="0" w:color="auto"/>
            </w:tcBorders>
            <w:shd w:val="clear" w:color="auto" w:fill="auto"/>
            <w:vAlign w:val="bottom"/>
          </w:tcPr>
          <w:p w:rsidR="007D7C65" w:rsidRDefault="007D7C65">
            <w:pPr>
              <w:jc w:val="right"/>
            </w:pPr>
            <w:r>
              <w:t>1,063</w:t>
            </w:r>
          </w:p>
        </w:tc>
        <w:tc>
          <w:tcPr>
            <w:tcW w:w="51" w:type="pct"/>
            <w:shd w:val="clear" w:color="auto" w:fill="auto"/>
            <w:vAlign w:val="bottom"/>
          </w:tcPr>
          <w:p w:rsidR="007D7C65" w:rsidRDefault="007D7C65"/>
        </w:tc>
      </w:tr>
      <w:tr w:rsidR="007D7C65" w:rsidTr="00630FDD">
        <w:tc>
          <w:tcPr>
            <w:tcW w:w="4173" w:type="pct"/>
            <w:shd w:val="clear" w:color="auto" w:fill="auto"/>
          </w:tcPr>
          <w:p w:rsidR="007D7C65" w:rsidRPr="00630FDD" w:rsidRDefault="007D7C65" w:rsidP="00630FDD">
            <w:pPr>
              <w:tabs>
                <w:tab w:val="right" w:leader="dot" w:pos="8268"/>
              </w:tabs>
              <w:ind w:left="202" w:hanging="202"/>
            </w:pPr>
            <w:r>
              <w:t>Gain on sale before income tax</w:t>
            </w:r>
            <w:r w:rsidR="00630FDD" w:rsidRPr="00630FDD">
              <w:tab/>
            </w:r>
          </w:p>
        </w:tc>
        <w:tc>
          <w:tcPr>
            <w:tcW w:w="134" w:type="pct"/>
            <w:shd w:val="clear" w:color="auto" w:fill="auto"/>
            <w:vAlign w:val="bottom"/>
          </w:tcPr>
          <w:p w:rsidR="007D7C65" w:rsidRDefault="007D7C65"/>
        </w:tc>
        <w:tc>
          <w:tcPr>
            <w:tcW w:w="641" w:type="pct"/>
            <w:tcBorders>
              <w:bottom w:val="single" w:sz="4" w:space="0" w:color="auto"/>
            </w:tcBorders>
            <w:shd w:val="clear" w:color="auto" w:fill="auto"/>
            <w:vAlign w:val="bottom"/>
          </w:tcPr>
          <w:p w:rsidR="007D7C65" w:rsidRDefault="007D7C65">
            <w:pPr>
              <w:jc w:val="right"/>
            </w:pPr>
            <w:r>
              <w:t>3,255</w:t>
            </w:r>
          </w:p>
        </w:tc>
        <w:tc>
          <w:tcPr>
            <w:tcW w:w="51" w:type="pct"/>
            <w:shd w:val="clear" w:color="auto" w:fill="auto"/>
            <w:vAlign w:val="bottom"/>
          </w:tcPr>
          <w:p w:rsidR="007D7C65" w:rsidRDefault="007D7C65"/>
        </w:tc>
      </w:tr>
      <w:tr w:rsidR="007D7C65" w:rsidTr="00630FDD">
        <w:tc>
          <w:tcPr>
            <w:tcW w:w="4173" w:type="pct"/>
            <w:shd w:val="clear" w:color="auto" w:fill="auto"/>
          </w:tcPr>
          <w:p w:rsidR="007D7C65" w:rsidRDefault="007D7C65">
            <w:pPr>
              <w:ind w:left="202" w:hanging="202"/>
            </w:pPr>
          </w:p>
        </w:tc>
        <w:tc>
          <w:tcPr>
            <w:tcW w:w="134" w:type="pct"/>
            <w:shd w:val="clear" w:color="auto" w:fill="auto"/>
            <w:vAlign w:val="bottom"/>
          </w:tcPr>
          <w:p w:rsidR="007D7C65" w:rsidRDefault="007D7C65"/>
        </w:tc>
        <w:tc>
          <w:tcPr>
            <w:tcW w:w="641" w:type="pct"/>
            <w:shd w:val="clear" w:color="auto" w:fill="auto"/>
            <w:vAlign w:val="bottom"/>
          </w:tcPr>
          <w:p w:rsidR="007D7C65" w:rsidRDefault="007D7C65">
            <w:pPr>
              <w:jc w:val="right"/>
            </w:pPr>
          </w:p>
        </w:tc>
        <w:tc>
          <w:tcPr>
            <w:tcW w:w="51" w:type="pct"/>
            <w:shd w:val="clear" w:color="auto" w:fill="auto"/>
            <w:vAlign w:val="bottom"/>
          </w:tcPr>
          <w:p w:rsidR="007D7C65" w:rsidRDefault="007D7C65"/>
        </w:tc>
      </w:tr>
      <w:tr w:rsidR="007D7C65" w:rsidTr="00630FDD">
        <w:tc>
          <w:tcPr>
            <w:tcW w:w="4173" w:type="pct"/>
            <w:shd w:val="clear" w:color="auto" w:fill="auto"/>
          </w:tcPr>
          <w:p w:rsidR="007D7C65" w:rsidRDefault="007D7C65" w:rsidP="00630FDD">
            <w:pPr>
              <w:ind w:left="202" w:hanging="202"/>
            </w:pPr>
            <w:r>
              <w:rPr>
                <w:b/>
              </w:rPr>
              <w:t>Net cash inflow arising on disposal:</w:t>
            </w:r>
          </w:p>
        </w:tc>
        <w:tc>
          <w:tcPr>
            <w:tcW w:w="134" w:type="pct"/>
            <w:shd w:val="clear" w:color="auto" w:fill="auto"/>
            <w:vAlign w:val="bottom"/>
          </w:tcPr>
          <w:p w:rsidR="007D7C65" w:rsidRDefault="007D7C65"/>
        </w:tc>
        <w:tc>
          <w:tcPr>
            <w:tcW w:w="641" w:type="pct"/>
            <w:shd w:val="clear" w:color="auto" w:fill="auto"/>
            <w:vAlign w:val="bottom"/>
          </w:tcPr>
          <w:p w:rsidR="007D7C65" w:rsidRDefault="007D7C65">
            <w:pPr>
              <w:jc w:val="right"/>
            </w:pPr>
          </w:p>
        </w:tc>
        <w:tc>
          <w:tcPr>
            <w:tcW w:w="51" w:type="pct"/>
            <w:shd w:val="clear" w:color="auto" w:fill="auto"/>
            <w:vAlign w:val="bottom"/>
          </w:tcPr>
          <w:p w:rsidR="007D7C65" w:rsidRDefault="007D7C65"/>
        </w:tc>
      </w:tr>
      <w:tr w:rsidR="007D7C65" w:rsidTr="00630FDD">
        <w:tc>
          <w:tcPr>
            <w:tcW w:w="4173" w:type="pct"/>
            <w:shd w:val="clear" w:color="auto" w:fill="auto"/>
          </w:tcPr>
          <w:p w:rsidR="007D7C65" w:rsidRPr="00630FDD" w:rsidRDefault="007D7C65" w:rsidP="00630FDD">
            <w:pPr>
              <w:tabs>
                <w:tab w:val="right" w:leader="dot" w:pos="8268"/>
              </w:tabs>
              <w:ind w:left="202" w:hanging="202"/>
            </w:pPr>
            <w:r>
              <w:t>Total sales consideration</w:t>
            </w:r>
            <w:r w:rsidR="00630FDD" w:rsidRPr="00630FDD">
              <w:tab/>
            </w:r>
          </w:p>
        </w:tc>
        <w:tc>
          <w:tcPr>
            <w:tcW w:w="134" w:type="pct"/>
            <w:shd w:val="clear" w:color="auto" w:fill="auto"/>
            <w:vAlign w:val="bottom"/>
          </w:tcPr>
          <w:p w:rsidR="007D7C65" w:rsidRDefault="007D7C65"/>
        </w:tc>
        <w:tc>
          <w:tcPr>
            <w:tcW w:w="641" w:type="pct"/>
            <w:shd w:val="clear" w:color="auto" w:fill="auto"/>
            <w:vAlign w:val="bottom"/>
          </w:tcPr>
          <w:p w:rsidR="007D7C65" w:rsidRDefault="007D7C65">
            <w:pPr>
              <w:jc w:val="right"/>
            </w:pPr>
            <w:r>
              <w:t>36,481</w:t>
            </w:r>
          </w:p>
        </w:tc>
        <w:tc>
          <w:tcPr>
            <w:tcW w:w="51" w:type="pct"/>
            <w:shd w:val="clear" w:color="auto" w:fill="auto"/>
            <w:vAlign w:val="bottom"/>
          </w:tcPr>
          <w:p w:rsidR="007D7C65" w:rsidRDefault="007D7C65"/>
        </w:tc>
      </w:tr>
      <w:tr w:rsidR="007D7C65" w:rsidTr="00630FDD">
        <w:tc>
          <w:tcPr>
            <w:tcW w:w="4173" w:type="pct"/>
            <w:shd w:val="clear" w:color="auto" w:fill="auto"/>
          </w:tcPr>
          <w:p w:rsidR="007D7C65" w:rsidRPr="00630FDD" w:rsidRDefault="007D7C65" w:rsidP="00630FDD">
            <w:pPr>
              <w:tabs>
                <w:tab w:val="right" w:leader="dot" w:pos="8268"/>
              </w:tabs>
              <w:ind w:left="202" w:hanging="202"/>
            </w:pPr>
            <w:r>
              <w:t>Less: Net settlement of amount due to related parties</w:t>
            </w:r>
            <w:r w:rsidR="00630FDD" w:rsidRPr="00630FDD">
              <w:tab/>
            </w:r>
          </w:p>
        </w:tc>
        <w:tc>
          <w:tcPr>
            <w:tcW w:w="134" w:type="pct"/>
            <w:shd w:val="clear" w:color="auto" w:fill="auto"/>
            <w:vAlign w:val="bottom"/>
          </w:tcPr>
          <w:p w:rsidR="007D7C65" w:rsidRDefault="007D7C65"/>
        </w:tc>
        <w:tc>
          <w:tcPr>
            <w:tcW w:w="641" w:type="pct"/>
            <w:tcBorders>
              <w:bottom w:val="single" w:sz="4" w:space="0" w:color="auto"/>
            </w:tcBorders>
            <w:shd w:val="clear" w:color="auto" w:fill="auto"/>
            <w:vAlign w:val="bottom"/>
          </w:tcPr>
          <w:p w:rsidR="007D7C65" w:rsidRDefault="007D7C65">
            <w:pPr>
              <w:jc w:val="right"/>
            </w:pPr>
            <w:r>
              <w:t>3,229</w:t>
            </w:r>
          </w:p>
        </w:tc>
        <w:tc>
          <w:tcPr>
            <w:tcW w:w="51" w:type="pct"/>
            <w:shd w:val="clear" w:color="auto" w:fill="auto"/>
            <w:vAlign w:val="bottom"/>
          </w:tcPr>
          <w:p w:rsidR="007D7C65" w:rsidRDefault="007D7C65"/>
        </w:tc>
      </w:tr>
      <w:tr w:rsidR="007D7C65" w:rsidTr="00630FDD">
        <w:tc>
          <w:tcPr>
            <w:tcW w:w="4173" w:type="pct"/>
            <w:shd w:val="clear" w:color="auto" w:fill="auto"/>
          </w:tcPr>
          <w:p w:rsidR="007D7C65" w:rsidRPr="00630FDD" w:rsidRDefault="007D7C65" w:rsidP="00630FDD">
            <w:pPr>
              <w:tabs>
                <w:tab w:val="right" w:leader="dot" w:pos="8268"/>
              </w:tabs>
              <w:ind w:left="202" w:hanging="202"/>
            </w:pPr>
            <w:r>
              <w:t>Cash consideration received</w:t>
            </w:r>
            <w:r w:rsidR="00630FDD" w:rsidRPr="00630FDD">
              <w:tab/>
            </w:r>
          </w:p>
        </w:tc>
        <w:tc>
          <w:tcPr>
            <w:tcW w:w="134" w:type="pct"/>
            <w:shd w:val="clear" w:color="auto" w:fill="auto"/>
            <w:vAlign w:val="bottom"/>
          </w:tcPr>
          <w:p w:rsidR="007D7C65" w:rsidRDefault="007D7C65"/>
        </w:tc>
        <w:tc>
          <w:tcPr>
            <w:tcW w:w="641" w:type="pct"/>
            <w:shd w:val="clear" w:color="auto" w:fill="auto"/>
            <w:vAlign w:val="bottom"/>
          </w:tcPr>
          <w:p w:rsidR="007D7C65" w:rsidRDefault="007D7C65">
            <w:pPr>
              <w:jc w:val="right"/>
            </w:pPr>
            <w:r>
              <w:t>33,252</w:t>
            </w:r>
          </w:p>
        </w:tc>
        <w:tc>
          <w:tcPr>
            <w:tcW w:w="51" w:type="pct"/>
            <w:shd w:val="clear" w:color="auto" w:fill="auto"/>
            <w:vAlign w:val="bottom"/>
          </w:tcPr>
          <w:p w:rsidR="007D7C65" w:rsidRDefault="007D7C65"/>
        </w:tc>
      </w:tr>
      <w:tr w:rsidR="007D7C65" w:rsidTr="00630FDD">
        <w:tc>
          <w:tcPr>
            <w:tcW w:w="4173" w:type="pct"/>
            <w:shd w:val="clear" w:color="auto" w:fill="auto"/>
          </w:tcPr>
          <w:p w:rsidR="007D7C65" w:rsidRPr="00630FDD" w:rsidRDefault="007D7C65" w:rsidP="00630FDD">
            <w:pPr>
              <w:tabs>
                <w:tab w:val="right" w:leader="dot" w:pos="8268"/>
              </w:tabs>
              <w:ind w:left="202" w:hanging="202"/>
            </w:pPr>
            <w:r>
              <w:t>Cash and cash equivalents disposed of</w:t>
            </w:r>
            <w:r w:rsidR="00630FDD" w:rsidRPr="00630FDD">
              <w:tab/>
            </w:r>
          </w:p>
        </w:tc>
        <w:tc>
          <w:tcPr>
            <w:tcW w:w="134" w:type="pct"/>
            <w:shd w:val="clear" w:color="auto" w:fill="auto"/>
            <w:vAlign w:val="bottom"/>
          </w:tcPr>
          <w:p w:rsidR="007D7C65" w:rsidRDefault="007D7C65"/>
        </w:tc>
        <w:tc>
          <w:tcPr>
            <w:tcW w:w="641" w:type="pct"/>
            <w:tcBorders>
              <w:bottom w:val="single" w:sz="4" w:space="0" w:color="auto"/>
            </w:tcBorders>
            <w:shd w:val="clear" w:color="auto" w:fill="auto"/>
            <w:vAlign w:val="bottom"/>
          </w:tcPr>
          <w:p w:rsidR="007D7C65" w:rsidRDefault="007D7C65">
            <w:pPr>
              <w:jc w:val="right"/>
            </w:pPr>
            <w:r>
              <w:t>(7,934</w:t>
            </w:r>
          </w:p>
        </w:tc>
        <w:tc>
          <w:tcPr>
            <w:tcW w:w="51" w:type="pct"/>
            <w:shd w:val="clear" w:color="auto" w:fill="auto"/>
            <w:vAlign w:val="bottom"/>
          </w:tcPr>
          <w:p w:rsidR="007D7C65" w:rsidRDefault="007D7C65">
            <w:r>
              <w:t>)</w:t>
            </w:r>
          </w:p>
        </w:tc>
      </w:tr>
      <w:tr w:rsidR="007D7C65" w:rsidTr="00630FDD">
        <w:tc>
          <w:tcPr>
            <w:tcW w:w="4173" w:type="pct"/>
            <w:shd w:val="clear" w:color="auto" w:fill="auto"/>
          </w:tcPr>
          <w:p w:rsidR="007D7C65" w:rsidRDefault="007D7C65">
            <w:pPr>
              <w:ind w:left="202" w:hanging="202"/>
            </w:pPr>
          </w:p>
        </w:tc>
        <w:tc>
          <w:tcPr>
            <w:tcW w:w="134" w:type="pct"/>
            <w:shd w:val="clear" w:color="auto" w:fill="auto"/>
            <w:vAlign w:val="bottom"/>
          </w:tcPr>
          <w:p w:rsidR="007D7C65" w:rsidRDefault="007D7C65"/>
        </w:tc>
        <w:tc>
          <w:tcPr>
            <w:tcW w:w="641" w:type="pct"/>
            <w:tcBorders>
              <w:bottom w:val="single" w:sz="4" w:space="0" w:color="auto"/>
            </w:tcBorders>
            <w:shd w:val="clear" w:color="auto" w:fill="auto"/>
            <w:vAlign w:val="bottom"/>
          </w:tcPr>
          <w:p w:rsidR="007D7C65" w:rsidRDefault="007D7C65">
            <w:pPr>
              <w:jc w:val="right"/>
            </w:pPr>
            <w:r>
              <w:t>25,318</w:t>
            </w:r>
          </w:p>
        </w:tc>
        <w:tc>
          <w:tcPr>
            <w:tcW w:w="51" w:type="pct"/>
            <w:shd w:val="clear" w:color="auto" w:fill="auto"/>
            <w:vAlign w:val="bottom"/>
          </w:tcPr>
          <w:p w:rsidR="007D7C65" w:rsidRDefault="007D7C65"/>
        </w:tc>
      </w:tr>
    </w:tbl>
    <w:p w:rsidR="007D7C65" w:rsidRDefault="007D7C65"/>
    <w:p w:rsidR="007D7C65" w:rsidRDefault="002B3016">
      <w:r>
        <w:pict>
          <v:rect id="_x0000_i1035" style="width:135pt;height:1pt" o:hrpct="250" o:hrstd="t" o:hrnoshade="t" o:hr="t" fillcolor="black" stroked="f"/>
        </w:pict>
      </w:r>
    </w:p>
    <w:p w:rsidR="007D7C65" w:rsidRDefault="007D7C65">
      <w:pPr>
        <w:tabs>
          <w:tab w:val="left" w:pos="540"/>
        </w:tabs>
        <w:suppressAutoHyphens/>
        <w:ind w:left="927" w:hanging="360"/>
      </w:pPr>
      <w:r>
        <w:rPr>
          <w:position w:val="6"/>
          <w:sz w:val="13"/>
          <w:lang w:val="en-GB" w:eastAsia="en-GB"/>
        </w:rPr>
        <w:t>(1)</w:t>
      </w:r>
      <w:r>
        <w:rPr>
          <w:sz w:val="6"/>
          <w:szCs w:val="24"/>
          <w:lang w:val="en-GB" w:eastAsia="en-GB"/>
        </w:rPr>
        <w:tab/>
      </w:r>
      <w:r>
        <w:rPr>
          <w:szCs w:val="24"/>
          <w:lang w:val="en-GB" w:eastAsia="en-GB"/>
        </w:rPr>
        <w:t>The carrying amount of net assets sold is reflected net of assets classified as held for sale of $54,954,000 and liabilities classified as held for sale of $20,665,000.</w:t>
      </w:r>
    </w:p>
    <w:p w:rsidR="007D7C65" w:rsidRDefault="007D7C65">
      <w:pPr>
        <w:suppressAutoHyphens/>
      </w:pPr>
    </w:p>
    <w:p w:rsidR="007D7C65" w:rsidRDefault="007D7C65">
      <w:pPr>
        <w:suppressAutoHyphens/>
        <w:ind w:left="567"/>
      </w:pPr>
      <w:r>
        <w:rPr>
          <w:rFonts w:eastAsia="PMingLiU"/>
          <w:i/>
        </w:rPr>
        <w:t>7.2 ACQUISITION OF ASSETS</w:t>
      </w:r>
    </w:p>
    <w:p w:rsidR="007D7C65" w:rsidRDefault="007D7C65">
      <w:pPr>
        <w:suppressAutoHyphens/>
      </w:pPr>
    </w:p>
    <w:p w:rsidR="007D7C65" w:rsidRDefault="007D7C65">
      <w:pPr>
        <w:suppressAutoHyphens/>
        <w:ind w:left="567"/>
      </w:pPr>
      <w:r>
        <w:rPr>
          <w:rFonts w:eastAsia="PMingLiU"/>
          <w:lang w:val="en-GB"/>
        </w:rPr>
        <w:t>During the six months ended 30 June 2018, the Group acquired additional equity interest in IM Shipping from its joint venture partner which increased its ownership interest from 51% to 100%.   The transaction was determined by management to be in substance, an asset acquisition, and not a business combination as defined in IFRS 3 Business Combinations.  As part of the transaction, the Group recognised a gain of $324,000 on the deemed disposal of its previously held joint venture interest in profit or loss.  The ship acquired and cash and cash equivalents assumed as part of the transaction amounted to $11,000,000 and $977,000 respectively.</w:t>
      </w:r>
    </w:p>
    <w:p w:rsidR="007D7C65" w:rsidRDefault="007D7C65">
      <w:pPr>
        <w:suppressAutoHyphens/>
      </w:pPr>
    </w:p>
    <w:p w:rsidR="007D7C65" w:rsidRDefault="007D7C65" w:rsidP="007D7C65">
      <w:pPr>
        <w:sectPr w:rsidR="007D7C65" w:rsidSect="00EA1AAB">
          <w:headerReference w:type="even" r:id="rId15"/>
          <w:headerReference w:type="default" r:id="rId16"/>
          <w:footerReference w:type="even" r:id="rId17"/>
          <w:footerReference w:type="default" r:id="rId18"/>
          <w:headerReference w:type="first" r:id="rId19"/>
          <w:footerReference w:type="first" r:id="rId20"/>
          <w:pgSz w:w="12240" w:h="15840"/>
          <w:pgMar w:top="1080" w:right="720" w:bottom="1080" w:left="720" w:header="0" w:footer="720" w:gutter="0"/>
          <w:cols w:space="720"/>
          <w:docGrid w:linePitch="360"/>
        </w:sectPr>
      </w:pPr>
    </w:p>
    <w:p w:rsidR="007D7C65" w:rsidRDefault="007D7C65">
      <w:pPr>
        <w:tabs>
          <w:tab w:val="left" w:pos="540"/>
        </w:tabs>
        <w:suppressAutoHyphens/>
      </w:pPr>
      <w:r>
        <w:rPr>
          <w:rFonts w:eastAsia="PMingLiU"/>
          <w:lang w:val="en-GB"/>
        </w:rPr>
        <w:lastRenderedPageBreak/>
        <w:t>8</w:t>
      </w:r>
      <w:r>
        <w:rPr>
          <w:rFonts w:eastAsia="PMingLiU"/>
          <w:lang w:val="en-GB"/>
        </w:rPr>
        <w:tab/>
        <w:t>SHIPS, PROPERTY, PLANT AND EQUIPMENT</w:t>
      </w:r>
    </w:p>
    <w:p w:rsidR="007D7C65" w:rsidRDefault="007D7C65">
      <w:pPr>
        <w:suppressAutoHyphens/>
      </w:pPr>
    </w:p>
    <w:tbl>
      <w:tblPr>
        <w:tblW w:w="5000" w:type="pct"/>
        <w:tblLayout w:type="fixed"/>
        <w:tblCellMar>
          <w:left w:w="0" w:type="dxa"/>
          <w:right w:w="0" w:type="dxa"/>
        </w:tblCellMar>
        <w:tblLook w:val="0000" w:firstRow="0" w:lastRow="0" w:firstColumn="0" w:lastColumn="0" w:noHBand="0" w:noVBand="0"/>
      </w:tblPr>
      <w:tblGrid>
        <w:gridCol w:w="3489"/>
        <w:gridCol w:w="343"/>
        <w:gridCol w:w="1095"/>
        <w:gridCol w:w="342"/>
        <w:gridCol w:w="1094"/>
        <w:gridCol w:w="342"/>
        <w:gridCol w:w="1094"/>
        <w:gridCol w:w="342"/>
        <w:gridCol w:w="1094"/>
        <w:gridCol w:w="342"/>
        <w:gridCol w:w="1094"/>
        <w:gridCol w:w="342"/>
        <w:gridCol w:w="1094"/>
        <w:gridCol w:w="342"/>
        <w:gridCol w:w="1094"/>
        <w:gridCol w:w="137"/>
      </w:tblGrid>
      <w:tr w:rsidR="004B2C1A" w:rsidTr="004B2C1A">
        <w:tc>
          <w:tcPr>
            <w:tcW w:w="1275" w:type="pct"/>
            <w:shd w:val="clear" w:color="auto" w:fill="auto"/>
            <w:vAlign w:val="bottom"/>
          </w:tcPr>
          <w:p w:rsidR="007D7C65" w:rsidRDefault="007D7C65">
            <w:pPr>
              <w:rPr>
                <w:b/>
                <w:sz w:val="16"/>
              </w:rPr>
            </w:pPr>
          </w:p>
        </w:tc>
        <w:tc>
          <w:tcPr>
            <w:tcW w:w="125" w:type="pct"/>
            <w:shd w:val="clear" w:color="auto" w:fill="auto"/>
            <w:vAlign w:val="bottom"/>
          </w:tcPr>
          <w:p w:rsidR="007D7C65" w:rsidRDefault="007D7C65">
            <w:pPr>
              <w:jc w:val="center"/>
              <w:rPr>
                <w:b/>
                <w:sz w:val="16"/>
              </w:rPr>
            </w:pPr>
          </w:p>
        </w:tc>
        <w:tc>
          <w:tcPr>
            <w:tcW w:w="400" w:type="pct"/>
            <w:tcBorders>
              <w:bottom w:val="single" w:sz="4" w:space="0" w:color="auto"/>
            </w:tcBorders>
            <w:shd w:val="clear" w:color="auto" w:fill="auto"/>
            <w:vAlign w:val="bottom"/>
          </w:tcPr>
          <w:p w:rsidR="007D7C65" w:rsidRDefault="007D7C65">
            <w:pPr>
              <w:jc w:val="center"/>
              <w:rPr>
                <w:b/>
                <w:sz w:val="16"/>
              </w:rPr>
            </w:pPr>
            <w:r>
              <w:rPr>
                <w:b/>
                <w:sz w:val="16"/>
              </w:rPr>
              <w:t>Office</w:t>
            </w:r>
            <w:r>
              <w:rPr>
                <w:b/>
                <w:sz w:val="16"/>
              </w:rPr>
              <w:br/>
              <w:t>equipment,</w:t>
            </w:r>
            <w:r>
              <w:rPr>
                <w:b/>
                <w:sz w:val="16"/>
              </w:rPr>
              <w:br/>
              <w:t>furniture and</w:t>
            </w:r>
            <w:r>
              <w:rPr>
                <w:b/>
                <w:sz w:val="16"/>
              </w:rPr>
              <w:br/>
              <w:t>fittings and</w:t>
            </w:r>
            <w:r>
              <w:rPr>
                <w:b/>
                <w:sz w:val="16"/>
              </w:rPr>
              <w:br/>
              <w:t>motor vehicles </w:t>
            </w:r>
          </w:p>
        </w:tc>
        <w:tc>
          <w:tcPr>
            <w:tcW w:w="125" w:type="pct"/>
            <w:shd w:val="clear" w:color="auto" w:fill="auto"/>
            <w:vAlign w:val="bottom"/>
          </w:tcPr>
          <w:p w:rsidR="007D7C65" w:rsidRDefault="007D7C65">
            <w:pPr>
              <w:jc w:val="center"/>
              <w:rPr>
                <w:b/>
                <w:sz w:val="16"/>
              </w:rPr>
            </w:pPr>
          </w:p>
        </w:tc>
        <w:tc>
          <w:tcPr>
            <w:tcW w:w="400" w:type="pct"/>
            <w:tcBorders>
              <w:bottom w:val="single" w:sz="4" w:space="0" w:color="auto"/>
            </w:tcBorders>
            <w:shd w:val="clear" w:color="auto" w:fill="auto"/>
            <w:vAlign w:val="bottom"/>
          </w:tcPr>
          <w:p w:rsidR="007D7C65" w:rsidRDefault="007D7C65">
            <w:pPr>
              <w:jc w:val="center"/>
              <w:rPr>
                <w:b/>
                <w:sz w:val="16"/>
              </w:rPr>
            </w:pPr>
            <w:r>
              <w:rPr>
                <w:b/>
                <w:sz w:val="16"/>
              </w:rPr>
              <w:t>Plant and</w:t>
            </w:r>
            <w:r>
              <w:rPr>
                <w:b/>
                <w:sz w:val="16"/>
              </w:rPr>
              <w:br/>
              <w:t>equipment</w:t>
            </w:r>
          </w:p>
        </w:tc>
        <w:tc>
          <w:tcPr>
            <w:tcW w:w="125" w:type="pct"/>
            <w:shd w:val="clear" w:color="auto" w:fill="auto"/>
            <w:vAlign w:val="bottom"/>
          </w:tcPr>
          <w:p w:rsidR="007D7C65" w:rsidRDefault="007D7C65">
            <w:pPr>
              <w:jc w:val="center"/>
              <w:rPr>
                <w:b/>
                <w:sz w:val="16"/>
              </w:rPr>
            </w:pPr>
          </w:p>
        </w:tc>
        <w:tc>
          <w:tcPr>
            <w:tcW w:w="400" w:type="pct"/>
            <w:tcBorders>
              <w:bottom w:val="single" w:sz="4" w:space="0" w:color="auto"/>
            </w:tcBorders>
            <w:shd w:val="clear" w:color="auto" w:fill="auto"/>
            <w:vAlign w:val="bottom"/>
          </w:tcPr>
          <w:p w:rsidR="007D7C65" w:rsidRDefault="007D7C65">
            <w:pPr>
              <w:jc w:val="center"/>
              <w:rPr>
                <w:b/>
                <w:sz w:val="16"/>
              </w:rPr>
            </w:pPr>
            <w:r>
              <w:rPr>
                <w:b/>
                <w:sz w:val="16"/>
              </w:rPr>
              <w:t>Ships</w:t>
            </w:r>
          </w:p>
        </w:tc>
        <w:tc>
          <w:tcPr>
            <w:tcW w:w="125" w:type="pct"/>
            <w:shd w:val="clear" w:color="auto" w:fill="auto"/>
            <w:vAlign w:val="bottom"/>
          </w:tcPr>
          <w:p w:rsidR="007D7C65" w:rsidRDefault="007D7C65">
            <w:pPr>
              <w:jc w:val="center"/>
              <w:rPr>
                <w:b/>
                <w:sz w:val="16"/>
              </w:rPr>
            </w:pPr>
          </w:p>
        </w:tc>
        <w:tc>
          <w:tcPr>
            <w:tcW w:w="400" w:type="pct"/>
            <w:tcBorders>
              <w:bottom w:val="single" w:sz="4" w:space="0" w:color="auto"/>
            </w:tcBorders>
            <w:shd w:val="clear" w:color="auto" w:fill="auto"/>
            <w:vAlign w:val="bottom"/>
          </w:tcPr>
          <w:p w:rsidR="007D7C65" w:rsidRDefault="007D7C65">
            <w:pPr>
              <w:jc w:val="center"/>
              <w:rPr>
                <w:b/>
                <w:sz w:val="16"/>
              </w:rPr>
            </w:pPr>
            <w:r>
              <w:rPr>
                <w:b/>
                <w:sz w:val="16"/>
              </w:rPr>
              <w:t>Dry-docking</w:t>
            </w:r>
          </w:p>
        </w:tc>
        <w:tc>
          <w:tcPr>
            <w:tcW w:w="125" w:type="pct"/>
            <w:shd w:val="clear" w:color="auto" w:fill="auto"/>
            <w:vAlign w:val="bottom"/>
          </w:tcPr>
          <w:p w:rsidR="007D7C65" w:rsidRDefault="007D7C65">
            <w:pPr>
              <w:jc w:val="center"/>
              <w:rPr>
                <w:b/>
                <w:sz w:val="16"/>
              </w:rPr>
            </w:pPr>
          </w:p>
        </w:tc>
        <w:tc>
          <w:tcPr>
            <w:tcW w:w="400" w:type="pct"/>
            <w:tcBorders>
              <w:bottom w:val="single" w:sz="4" w:space="0" w:color="auto"/>
            </w:tcBorders>
            <w:shd w:val="clear" w:color="auto" w:fill="auto"/>
            <w:vAlign w:val="bottom"/>
          </w:tcPr>
          <w:p w:rsidR="007D7C65" w:rsidRDefault="007D7C65">
            <w:pPr>
              <w:jc w:val="center"/>
              <w:rPr>
                <w:b/>
                <w:sz w:val="16"/>
              </w:rPr>
            </w:pPr>
            <w:r>
              <w:rPr>
                <w:b/>
                <w:sz w:val="16"/>
              </w:rPr>
              <w:t>Construction</w:t>
            </w:r>
            <w:r>
              <w:rPr>
                <w:b/>
                <w:sz w:val="16"/>
              </w:rPr>
              <w:br/>
              <w:t>in progress</w:t>
            </w:r>
          </w:p>
        </w:tc>
        <w:tc>
          <w:tcPr>
            <w:tcW w:w="125" w:type="pct"/>
            <w:shd w:val="clear" w:color="auto" w:fill="auto"/>
            <w:vAlign w:val="bottom"/>
          </w:tcPr>
          <w:p w:rsidR="007D7C65" w:rsidRDefault="007D7C65">
            <w:pPr>
              <w:jc w:val="center"/>
              <w:rPr>
                <w:b/>
                <w:sz w:val="16"/>
              </w:rPr>
            </w:pPr>
          </w:p>
        </w:tc>
        <w:tc>
          <w:tcPr>
            <w:tcW w:w="400" w:type="pct"/>
            <w:tcBorders>
              <w:bottom w:val="single" w:sz="4" w:space="0" w:color="auto"/>
            </w:tcBorders>
            <w:shd w:val="clear" w:color="auto" w:fill="auto"/>
            <w:vAlign w:val="bottom"/>
          </w:tcPr>
          <w:p w:rsidR="007D7C65" w:rsidRDefault="007D7C65">
            <w:pPr>
              <w:jc w:val="center"/>
              <w:rPr>
                <w:b/>
                <w:sz w:val="16"/>
              </w:rPr>
            </w:pPr>
            <w:r>
              <w:rPr>
                <w:b/>
                <w:sz w:val="16"/>
              </w:rPr>
              <w:t>Freehold land</w:t>
            </w:r>
            <w:r>
              <w:rPr>
                <w:b/>
                <w:sz w:val="16"/>
              </w:rPr>
              <w:br/>
              <w:t>and buildings</w:t>
            </w:r>
          </w:p>
        </w:tc>
        <w:tc>
          <w:tcPr>
            <w:tcW w:w="125" w:type="pct"/>
            <w:shd w:val="clear" w:color="auto" w:fill="auto"/>
            <w:vAlign w:val="bottom"/>
          </w:tcPr>
          <w:p w:rsidR="007D7C65" w:rsidRDefault="007D7C65">
            <w:pPr>
              <w:jc w:val="center"/>
              <w:rPr>
                <w:b/>
                <w:sz w:val="16"/>
              </w:rPr>
            </w:pPr>
          </w:p>
        </w:tc>
        <w:tc>
          <w:tcPr>
            <w:tcW w:w="400" w:type="pct"/>
            <w:tcBorders>
              <w:bottom w:val="single" w:sz="4" w:space="0" w:color="auto"/>
            </w:tcBorders>
            <w:shd w:val="clear" w:color="auto" w:fill="auto"/>
            <w:vAlign w:val="bottom"/>
          </w:tcPr>
          <w:p w:rsidR="007D7C65" w:rsidRDefault="007D7C65">
            <w:pPr>
              <w:jc w:val="center"/>
              <w:rPr>
                <w:b/>
                <w:sz w:val="16"/>
              </w:rPr>
            </w:pPr>
            <w:r>
              <w:rPr>
                <w:b/>
                <w:sz w:val="16"/>
              </w:rPr>
              <w:t>Total</w:t>
            </w:r>
          </w:p>
        </w:tc>
        <w:tc>
          <w:tcPr>
            <w:tcW w:w="50" w:type="pct"/>
            <w:shd w:val="clear" w:color="auto" w:fill="auto"/>
            <w:vAlign w:val="bottom"/>
          </w:tcPr>
          <w:p w:rsidR="007D7C65" w:rsidRDefault="007D7C65">
            <w:pPr>
              <w:jc w:val="center"/>
              <w:rPr>
                <w:b/>
                <w:sz w:val="16"/>
              </w:rPr>
            </w:pPr>
          </w:p>
        </w:tc>
      </w:tr>
      <w:tr w:rsidR="004B2C1A" w:rsidTr="004B2C1A">
        <w:tc>
          <w:tcPr>
            <w:tcW w:w="1275" w:type="pct"/>
            <w:shd w:val="clear" w:color="auto" w:fill="auto"/>
            <w:vAlign w:val="bottom"/>
          </w:tcPr>
          <w:p w:rsidR="007D7C65" w:rsidRDefault="007D7C65">
            <w:pPr>
              <w:rPr>
                <w:b/>
                <w:sz w:val="16"/>
              </w:rPr>
            </w:pPr>
            <w:r>
              <w:rPr>
                <w:b/>
                <w:sz w:val="16"/>
              </w:rPr>
              <w:t> </w:t>
            </w:r>
          </w:p>
        </w:tc>
        <w:tc>
          <w:tcPr>
            <w:tcW w:w="125" w:type="pct"/>
            <w:shd w:val="clear" w:color="auto" w:fill="auto"/>
            <w:vAlign w:val="bottom"/>
          </w:tcPr>
          <w:p w:rsidR="007D7C65" w:rsidRDefault="007D7C65">
            <w:pPr>
              <w:jc w:val="center"/>
              <w:rPr>
                <w:b/>
                <w:sz w:val="16"/>
              </w:rPr>
            </w:pPr>
          </w:p>
        </w:tc>
        <w:tc>
          <w:tcPr>
            <w:tcW w:w="400" w:type="pct"/>
            <w:shd w:val="clear" w:color="auto" w:fill="auto"/>
            <w:vAlign w:val="bottom"/>
          </w:tcPr>
          <w:p w:rsidR="007D7C65" w:rsidRDefault="007D7C65">
            <w:pPr>
              <w:jc w:val="center"/>
              <w:rPr>
                <w:b/>
                <w:sz w:val="16"/>
              </w:rPr>
            </w:pPr>
            <w:r>
              <w:rPr>
                <w:b/>
                <w:sz w:val="16"/>
              </w:rPr>
              <w:t>US$’000 </w:t>
            </w:r>
          </w:p>
        </w:tc>
        <w:tc>
          <w:tcPr>
            <w:tcW w:w="125" w:type="pct"/>
            <w:shd w:val="clear" w:color="auto" w:fill="auto"/>
            <w:vAlign w:val="bottom"/>
          </w:tcPr>
          <w:p w:rsidR="007D7C65" w:rsidRDefault="007D7C65">
            <w:pPr>
              <w:jc w:val="center"/>
              <w:rPr>
                <w:b/>
                <w:sz w:val="16"/>
              </w:rPr>
            </w:pPr>
          </w:p>
        </w:tc>
        <w:tc>
          <w:tcPr>
            <w:tcW w:w="400" w:type="pct"/>
            <w:shd w:val="clear" w:color="auto" w:fill="auto"/>
            <w:vAlign w:val="bottom"/>
          </w:tcPr>
          <w:p w:rsidR="007D7C65" w:rsidRDefault="007D7C65">
            <w:pPr>
              <w:jc w:val="center"/>
              <w:rPr>
                <w:b/>
                <w:sz w:val="16"/>
              </w:rPr>
            </w:pPr>
            <w:r>
              <w:rPr>
                <w:b/>
                <w:sz w:val="16"/>
              </w:rPr>
              <w:t>US$’000</w:t>
            </w:r>
          </w:p>
        </w:tc>
        <w:tc>
          <w:tcPr>
            <w:tcW w:w="125" w:type="pct"/>
            <w:shd w:val="clear" w:color="auto" w:fill="auto"/>
            <w:vAlign w:val="bottom"/>
          </w:tcPr>
          <w:p w:rsidR="007D7C65" w:rsidRDefault="007D7C65">
            <w:pPr>
              <w:jc w:val="center"/>
              <w:rPr>
                <w:b/>
                <w:sz w:val="16"/>
              </w:rPr>
            </w:pPr>
          </w:p>
        </w:tc>
        <w:tc>
          <w:tcPr>
            <w:tcW w:w="400" w:type="pct"/>
            <w:shd w:val="clear" w:color="auto" w:fill="auto"/>
            <w:vAlign w:val="bottom"/>
          </w:tcPr>
          <w:p w:rsidR="007D7C65" w:rsidRDefault="007D7C65">
            <w:pPr>
              <w:jc w:val="center"/>
              <w:rPr>
                <w:b/>
                <w:sz w:val="16"/>
              </w:rPr>
            </w:pPr>
            <w:r>
              <w:rPr>
                <w:b/>
                <w:sz w:val="16"/>
              </w:rPr>
              <w:t>US$’000</w:t>
            </w:r>
          </w:p>
        </w:tc>
        <w:tc>
          <w:tcPr>
            <w:tcW w:w="125" w:type="pct"/>
            <w:shd w:val="clear" w:color="auto" w:fill="auto"/>
            <w:vAlign w:val="bottom"/>
          </w:tcPr>
          <w:p w:rsidR="007D7C65" w:rsidRDefault="007D7C65">
            <w:pPr>
              <w:jc w:val="center"/>
              <w:rPr>
                <w:b/>
                <w:sz w:val="16"/>
              </w:rPr>
            </w:pPr>
          </w:p>
        </w:tc>
        <w:tc>
          <w:tcPr>
            <w:tcW w:w="400" w:type="pct"/>
            <w:shd w:val="clear" w:color="auto" w:fill="auto"/>
            <w:vAlign w:val="bottom"/>
          </w:tcPr>
          <w:p w:rsidR="007D7C65" w:rsidRDefault="007D7C65">
            <w:pPr>
              <w:jc w:val="center"/>
              <w:rPr>
                <w:b/>
                <w:sz w:val="16"/>
              </w:rPr>
            </w:pPr>
            <w:r>
              <w:rPr>
                <w:b/>
                <w:sz w:val="16"/>
              </w:rPr>
              <w:t>US$’000</w:t>
            </w:r>
          </w:p>
        </w:tc>
        <w:tc>
          <w:tcPr>
            <w:tcW w:w="125" w:type="pct"/>
            <w:shd w:val="clear" w:color="auto" w:fill="auto"/>
            <w:vAlign w:val="bottom"/>
          </w:tcPr>
          <w:p w:rsidR="007D7C65" w:rsidRDefault="007D7C65">
            <w:pPr>
              <w:jc w:val="center"/>
              <w:rPr>
                <w:b/>
                <w:sz w:val="16"/>
              </w:rPr>
            </w:pPr>
          </w:p>
        </w:tc>
        <w:tc>
          <w:tcPr>
            <w:tcW w:w="400" w:type="pct"/>
            <w:shd w:val="clear" w:color="auto" w:fill="auto"/>
            <w:vAlign w:val="bottom"/>
          </w:tcPr>
          <w:p w:rsidR="007D7C65" w:rsidRDefault="007D7C65">
            <w:pPr>
              <w:jc w:val="center"/>
              <w:rPr>
                <w:b/>
                <w:sz w:val="16"/>
              </w:rPr>
            </w:pPr>
            <w:r>
              <w:rPr>
                <w:b/>
                <w:sz w:val="16"/>
              </w:rPr>
              <w:t>US$’000</w:t>
            </w:r>
          </w:p>
        </w:tc>
        <w:tc>
          <w:tcPr>
            <w:tcW w:w="125" w:type="pct"/>
            <w:shd w:val="clear" w:color="auto" w:fill="auto"/>
            <w:vAlign w:val="bottom"/>
          </w:tcPr>
          <w:p w:rsidR="007D7C65" w:rsidRDefault="007D7C65">
            <w:pPr>
              <w:jc w:val="center"/>
              <w:rPr>
                <w:b/>
                <w:sz w:val="16"/>
              </w:rPr>
            </w:pPr>
          </w:p>
        </w:tc>
        <w:tc>
          <w:tcPr>
            <w:tcW w:w="400" w:type="pct"/>
            <w:shd w:val="clear" w:color="auto" w:fill="auto"/>
            <w:vAlign w:val="bottom"/>
          </w:tcPr>
          <w:p w:rsidR="007D7C65" w:rsidRDefault="007D7C65">
            <w:pPr>
              <w:jc w:val="center"/>
              <w:rPr>
                <w:b/>
                <w:sz w:val="16"/>
              </w:rPr>
            </w:pPr>
            <w:r>
              <w:rPr>
                <w:b/>
                <w:sz w:val="16"/>
              </w:rPr>
              <w:t>US$’000</w:t>
            </w:r>
          </w:p>
        </w:tc>
        <w:tc>
          <w:tcPr>
            <w:tcW w:w="125" w:type="pct"/>
            <w:shd w:val="clear" w:color="auto" w:fill="auto"/>
            <w:vAlign w:val="bottom"/>
          </w:tcPr>
          <w:p w:rsidR="007D7C65" w:rsidRDefault="007D7C65">
            <w:pPr>
              <w:jc w:val="center"/>
              <w:rPr>
                <w:b/>
                <w:sz w:val="16"/>
              </w:rPr>
            </w:pPr>
          </w:p>
        </w:tc>
        <w:tc>
          <w:tcPr>
            <w:tcW w:w="400" w:type="pct"/>
            <w:shd w:val="clear" w:color="auto" w:fill="auto"/>
            <w:vAlign w:val="bottom"/>
          </w:tcPr>
          <w:p w:rsidR="007D7C65" w:rsidRDefault="007D7C65">
            <w:pPr>
              <w:jc w:val="center"/>
              <w:rPr>
                <w:b/>
                <w:sz w:val="16"/>
              </w:rPr>
            </w:pPr>
            <w:r>
              <w:rPr>
                <w:b/>
                <w:sz w:val="16"/>
              </w:rPr>
              <w:t>US$’000</w:t>
            </w:r>
          </w:p>
        </w:tc>
        <w:tc>
          <w:tcPr>
            <w:tcW w:w="50" w:type="pct"/>
            <w:shd w:val="clear" w:color="auto" w:fill="auto"/>
            <w:vAlign w:val="bottom"/>
          </w:tcPr>
          <w:p w:rsidR="007D7C65" w:rsidRDefault="007D7C65">
            <w:pPr>
              <w:jc w:val="center"/>
              <w:rPr>
                <w:b/>
                <w:sz w:val="16"/>
              </w:rPr>
            </w:pPr>
          </w:p>
        </w:tc>
      </w:tr>
      <w:tr w:rsidR="004B2C1A" w:rsidTr="004B2C1A">
        <w:tc>
          <w:tcPr>
            <w:tcW w:w="1275" w:type="pct"/>
            <w:shd w:val="clear" w:color="auto" w:fill="auto"/>
          </w:tcPr>
          <w:p w:rsidR="007D7C65" w:rsidRPr="00216ECB" w:rsidRDefault="007D7C65" w:rsidP="004B2C1A">
            <w:pPr>
              <w:ind w:left="202" w:hanging="202"/>
              <w:rPr>
                <w:sz w:val="19"/>
              </w:rPr>
            </w:pPr>
            <w:r w:rsidRPr="00216ECB">
              <w:rPr>
                <w:b/>
                <w:sz w:val="19"/>
              </w:rPr>
              <w:t>Cost:</w:t>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p>
        </w:tc>
        <w:tc>
          <w:tcPr>
            <w:tcW w:w="50" w:type="pct"/>
            <w:shd w:val="clear" w:color="auto" w:fill="auto"/>
            <w:vAlign w:val="bottom"/>
          </w:tcPr>
          <w:p w:rsidR="007D7C65" w:rsidRPr="00216ECB" w:rsidRDefault="007D7C65">
            <w:pPr>
              <w:rPr>
                <w:sz w:val="19"/>
              </w:rPr>
            </w:pPr>
          </w:p>
        </w:tc>
      </w:tr>
      <w:tr w:rsidR="004B2C1A" w:rsidTr="004B2C1A">
        <w:tc>
          <w:tcPr>
            <w:tcW w:w="1275" w:type="pct"/>
            <w:shd w:val="clear" w:color="auto" w:fill="auto"/>
          </w:tcPr>
          <w:p w:rsidR="007D7C65" w:rsidRPr="00216ECB" w:rsidRDefault="007D7C65" w:rsidP="004B2C1A">
            <w:pPr>
              <w:tabs>
                <w:tab w:val="right" w:leader="dot" w:pos="3499"/>
              </w:tabs>
              <w:ind w:left="200" w:hanging="200"/>
              <w:rPr>
                <w:sz w:val="19"/>
              </w:rPr>
            </w:pPr>
            <w:r w:rsidRPr="00216ECB">
              <w:rPr>
                <w:sz w:val="19"/>
              </w:rPr>
              <w:t>Balance at 1 January 2018</w:t>
            </w:r>
            <w:r w:rsidR="004B2C1A" w:rsidRPr="00216ECB">
              <w:rPr>
                <w:sz w:val="19"/>
              </w:rPr>
              <w:tab/>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r w:rsidRPr="00216ECB">
              <w:rPr>
                <w:sz w:val="19"/>
              </w:rPr>
              <w:t>5,894</w:t>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r w:rsidRPr="00216ECB">
              <w:rPr>
                <w:sz w:val="19"/>
              </w:rPr>
              <w:t>6,205</w:t>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r w:rsidRPr="00216ECB">
              <w:rPr>
                <w:sz w:val="19"/>
              </w:rPr>
              <w:t>421,434</w:t>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r w:rsidRPr="00216ECB">
              <w:rPr>
                <w:sz w:val="19"/>
              </w:rPr>
              <w:t>13,077</w:t>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r w:rsidRPr="00216ECB">
              <w:rPr>
                <w:sz w:val="19"/>
              </w:rPr>
              <w:t>773</w:t>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r w:rsidRPr="00216ECB">
              <w:rPr>
                <w:sz w:val="19"/>
              </w:rPr>
              <w:t>307</w:t>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r w:rsidRPr="00216ECB">
              <w:rPr>
                <w:sz w:val="19"/>
              </w:rPr>
              <w:t>447,690</w:t>
            </w:r>
          </w:p>
        </w:tc>
        <w:tc>
          <w:tcPr>
            <w:tcW w:w="50" w:type="pct"/>
            <w:shd w:val="clear" w:color="auto" w:fill="auto"/>
            <w:vAlign w:val="bottom"/>
          </w:tcPr>
          <w:p w:rsidR="007D7C65" w:rsidRPr="00216ECB" w:rsidRDefault="007D7C65">
            <w:pPr>
              <w:rPr>
                <w:sz w:val="19"/>
              </w:rPr>
            </w:pPr>
          </w:p>
        </w:tc>
      </w:tr>
      <w:tr w:rsidR="004B2C1A" w:rsidTr="004B2C1A">
        <w:tc>
          <w:tcPr>
            <w:tcW w:w="1275" w:type="pct"/>
            <w:shd w:val="clear" w:color="auto" w:fill="auto"/>
          </w:tcPr>
          <w:p w:rsidR="007D7C65" w:rsidRPr="00216ECB" w:rsidRDefault="007D7C65" w:rsidP="004B2C1A">
            <w:pPr>
              <w:tabs>
                <w:tab w:val="right" w:leader="dot" w:pos="3499"/>
              </w:tabs>
              <w:ind w:left="200" w:hanging="200"/>
              <w:rPr>
                <w:sz w:val="19"/>
              </w:rPr>
            </w:pPr>
            <w:r w:rsidRPr="00216ECB">
              <w:rPr>
                <w:sz w:val="19"/>
              </w:rPr>
              <w:t>Additions</w:t>
            </w:r>
            <w:r w:rsidR="004B2C1A" w:rsidRPr="00216ECB">
              <w:rPr>
                <w:sz w:val="19"/>
              </w:rPr>
              <w:tab/>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r w:rsidRPr="00216ECB">
              <w:rPr>
                <w:sz w:val="19"/>
              </w:rPr>
              <w:t>47</w:t>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r w:rsidRPr="00216ECB">
              <w:rPr>
                <w:sz w:val="19"/>
              </w:rPr>
              <w:t>119</w:t>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r w:rsidRPr="00216ECB">
              <w:rPr>
                <w:sz w:val="19"/>
              </w:rPr>
              <w:t>9,979</w:t>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r w:rsidRPr="00216ECB">
              <w:rPr>
                <w:sz w:val="19"/>
              </w:rPr>
              <w:t>4,256</w:t>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r w:rsidRPr="00216ECB">
              <w:rPr>
                <w:sz w:val="19"/>
              </w:rPr>
              <w:t>5,278</w:t>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r w:rsidRPr="00216ECB">
              <w:rPr>
                <w:sz w:val="19"/>
              </w:rPr>
              <w:t>—</w:t>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r w:rsidRPr="00216ECB">
              <w:rPr>
                <w:sz w:val="19"/>
              </w:rPr>
              <w:t>19,679</w:t>
            </w:r>
          </w:p>
        </w:tc>
        <w:tc>
          <w:tcPr>
            <w:tcW w:w="50" w:type="pct"/>
            <w:shd w:val="clear" w:color="auto" w:fill="auto"/>
            <w:vAlign w:val="bottom"/>
          </w:tcPr>
          <w:p w:rsidR="007D7C65" w:rsidRPr="00216ECB" w:rsidRDefault="007D7C65">
            <w:pPr>
              <w:rPr>
                <w:sz w:val="19"/>
              </w:rPr>
            </w:pPr>
          </w:p>
        </w:tc>
      </w:tr>
      <w:tr w:rsidR="004B2C1A" w:rsidTr="004B2C1A">
        <w:tc>
          <w:tcPr>
            <w:tcW w:w="1275" w:type="pct"/>
            <w:shd w:val="clear" w:color="auto" w:fill="auto"/>
          </w:tcPr>
          <w:p w:rsidR="007D7C65" w:rsidRPr="00216ECB" w:rsidRDefault="007D7C65" w:rsidP="004B2C1A">
            <w:pPr>
              <w:tabs>
                <w:tab w:val="right" w:leader="dot" w:pos="3499"/>
              </w:tabs>
              <w:ind w:left="200" w:right="475" w:hanging="200"/>
              <w:rPr>
                <w:sz w:val="19"/>
              </w:rPr>
            </w:pPr>
            <w:r w:rsidRPr="00216ECB">
              <w:rPr>
                <w:sz w:val="19"/>
              </w:rPr>
              <w:t>Addition through acquisition of IM Shipping (Note 7.2)</w:t>
            </w:r>
            <w:r w:rsidR="004B2C1A" w:rsidRPr="00216ECB">
              <w:rPr>
                <w:sz w:val="19"/>
              </w:rPr>
              <w:tab/>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r w:rsidRPr="00216ECB">
              <w:rPr>
                <w:sz w:val="19"/>
              </w:rPr>
              <w:t>—</w:t>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r w:rsidRPr="00216ECB">
              <w:rPr>
                <w:sz w:val="19"/>
              </w:rPr>
              <w:t>—</w:t>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r w:rsidRPr="00216ECB">
              <w:rPr>
                <w:sz w:val="19"/>
              </w:rPr>
              <w:t>10,584</w:t>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r w:rsidRPr="00216ECB">
              <w:rPr>
                <w:sz w:val="19"/>
              </w:rPr>
              <w:t>416</w:t>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r w:rsidRPr="00216ECB">
              <w:rPr>
                <w:sz w:val="19"/>
              </w:rPr>
              <w:t>—</w:t>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r w:rsidRPr="00216ECB">
              <w:rPr>
                <w:sz w:val="19"/>
              </w:rPr>
              <w:t>—</w:t>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r w:rsidRPr="00216ECB">
              <w:rPr>
                <w:sz w:val="19"/>
              </w:rPr>
              <w:t>11,000</w:t>
            </w:r>
          </w:p>
        </w:tc>
        <w:tc>
          <w:tcPr>
            <w:tcW w:w="50" w:type="pct"/>
            <w:shd w:val="clear" w:color="auto" w:fill="auto"/>
            <w:vAlign w:val="bottom"/>
          </w:tcPr>
          <w:p w:rsidR="007D7C65" w:rsidRPr="00216ECB" w:rsidRDefault="007D7C65">
            <w:pPr>
              <w:rPr>
                <w:sz w:val="19"/>
              </w:rPr>
            </w:pPr>
          </w:p>
        </w:tc>
      </w:tr>
      <w:tr w:rsidR="004B2C1A" w:rsidTr="004B2C1A">
        <w:tc>
          <w:tcPr>
            <w:tcW w:w="1275" w:type="pct"/>
            <w:shd w:val="clear" w:color="auto" w:fill="auto"/>
          </w:tcPr>
          <w:p w:rsidR="007D7C65" w:rsidRPr="00216ECB" w:rsidRDefault="007D7C65" w:rsidP="004B2C1A">
            <w:pPr>
              <w:tabs>
                <w:tab w:val="right" w:leader="dot" w:pos="3499"/>
              </w:tabs>
              <w:ind w:left="200" w:hanging="200"/>
              <w:rPr>
                <w:sz w:val="19"/>
              </w:rPr>
            </w:pPr>
            <w:r w:rsidRPr="00216ECB">
              <w:rPr>
                <w:sz w:val="19"/>
              </w:rPr>
              <w:t>Disposals</w:t>
            </w:r>
            <w:r w:rsidR="004B2C1A" w:rsidRPr="00216ECB">
              <w:rPr>
                <w:sz w:val="19"/>
              </w:rPr>
              <w:tab/>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r w:rsidRPr="00216ECB">
              <w:rPr>
                <w:sz w:val="19"/>
              </w:rPr>
              <w:t>—</w:t>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r w:rsidRPr="00216ECB">
              <w:rPr>
                <w:sz w:val="19"/>
              </w:rPr>
              <w:t>(768</w:t>
            </w:r>
          </w:p>
        </w:tc>
        <w:tc>
          <w:tcPr>
            <w:tcW w:w="125" w:type="pct"/>
            <w:shd w:val="clear" w:color="auto" w:fill="auto"/>
            <w:vAlign w:val="bottom"/>
          </w:tcPr>
          <w:p w:rsidR="007D7C65" w:rsidRPr="00216ECB" w:rsidRDefault="007D7C65">
            <w:pPr>
              <w:rPr>
                <w:sz w:val="19"/>
              </w:rPr>
            </w:pPr>
            <w:r w:rsidRPr="00216ECB">
              <w:rPr>
                <w:sz w:val="19"/>
              </w:rPr>
              <w:t>)</w:t>
            </w:r>
          </w:p>
        </w:tc>
        <w:tc>
          <w:tcPr>
            <w:tcW w:w="400" w:type="pct"/>
            <w:shd w:val="clear" w:color="auto" w:fill="auto"/>
            <w:vAlign w:val="bottom"/>
          </w:tcPr>
          <w:p w:rsidR="007D7C65" w:rsidRPr="00216ECB" w:rsidRDefault="007D7C65">
            <w:pPr>
              <w:jc w:val="right"/>
              <w:rPr>
                <w:sz w:val="19"/>
              </w:rPr>
            </w:pPr>
            <w:r w:rsidRPr="00216ECB">
              <w:rPr>
                <w:sz w:val="19"/>
              </w:rPr>
              <w:t>—</w:t>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r w:rsidRPr="00216ECB">
              <w:rPr>
                <w:sz w:val="19"/>
              </w:rPr>
              <w:t>(1,493</w:t>
            </w:r>
          </w:p>
        </w:tc>
        <w:tc>
          <w:tcPr>
            <w:tcW w:w="125" w:type="pct"/>
            <w:shd w:val="clear" w:color="auto" w:fill="auto"/>
            <w:vAlign w:val="bottom"/>
          </w:tcPr>
          <w:p w:rsidR="007D7C65" w:rsidRPr="00216ECB" w:rsidRDefault="007D7C65">
            <w:pPr>
              <w:rPr>
                <w:sz w:val="19"/>
              </w:rPr>
            </w:pPr>
            <w:r w:rsidRPr="00216ECB">
              <w:rPr>
                <w:sz w:val="19"/>
              </w:rPr>
              <w:t>)</w:t>
            </w:r>
          </w:p>
        </w:tc>
        <w:tc>
          <w:tcPr>
            <w:tcW w:w="400" w:type="pct"/>
            <w:shd w:val="clear" w:color="auto" w:fill="auto"/>
            <w:vAlign w:val="bottom"/>
          </w:tcPr>
          <w:p w:rsidR="007D7C65" w:rsidRPr="00216ECB" w:rsidRDefault="007D7C65">
            <w:pPr>
              <w:jc w:val="right"/>
              <w:rPr>
                <w:sz w:val="19"/>
              </w:rPr>
            </w:pPr>
            <w:r w:rsidRPr="00216ECB">
              <w:rPr>
                <w:sz w:val="19"/>
              </w:rPr>
              <w:t>—</w:t>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r w:rsidRPr="00216ECB">
              <w:rPr>
                <w:sz w:val="19"/>
              </w:rPr>
              <w:t>—</w:t>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r w:rsidRPr="00216ECB">
              <w:rPr>
                <w:sz w:val="19"/>
              </w:rPr>
              <w:t>(2,261</w:t>
            </w:r>
          </w:p>
        </w:tc>
        <w:tc>
          <w:tcPr>
            <w:tcW w:w="50" w:type="pct"/>
            <w:shd w:val="clear" w:color="auto" w:fill="auto"/>
            <w:vAlign w:val="bottom"/>
          </w:tcPr>
          <w:p w:rsidR="007D7C65" w:rsidRPr="00216ECB" w:rsidRDefault="007D7C65">
            <w:pPr>
              <w:rPr>
                <w:sz w:val="19"/>
              </w:rPr>
            </w:pPr>
            <w:r w:rsidRPr="00216ECB">
              <w:rPr>
                <w:sz w:val="19"/>
              </w:rPr>
              <w:t>)</w:t>
            </w:r>
          </w:p>
        </w:tc>
      </w:tr>
      <w:tr w:rsidR="004B2C1A" w:rsidTr="004B2C1A">
        <w:tc>
          <w:tcPr>
            <w:tcW w:w="1275" w:type="pct"/>
            <w:shd w:val="clear" w:color="auto" w:fill="auto"/>
          </w:tcPr>
          <w:p w:rsidR="007D7C65" w:rsidRPr="00216ECB" w:rsidRDefault="007D7C65" w:rsidP="004B2C1A">
            <w:pPr>
              <w:tabs>
                <w:tab w:val="right" w:leader="dot" w:pos="3499"/>
              </w:tabs>
              <w:ind w:left="200" w:hanging="200"/>
              <w:rPr>
                <w:sz w:val="19"/>
              </w:rPr>
            </w:pPr>
            <w:r w:rsidRPr="00216ECB">
              <w:rPr>
                <w:sz w:val="19"/>
              </w:rPr>
              <w:t>Adjustments</w:t>
            </w:r>
            <w:r w:rsidR="004B2C1A" w:rsidRPr="00216ECB">
              <w:rPr>
                <w:sz w:val="19"/>
              </w:rPr>
              <w:tab/>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r w:rsidRPr="00216ECB">
              <w:rPr>
                <w:sz w:val="19"/>
              </w:rPr>
              <w:t>118</w:t>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r w:rsidRPr="00216ECB">
              <w:rPr>
                <w:sz w:val="19"/>
              </w:rPr>
              <w:t>—</w:t>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r w:rsidRPr="00216ECB">
              <w:rPr>
                <w:sz w:val="19"/>
              </w:rPr>
              <w:t>—</w:t>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r w:rsidRPr="00216ECB">
              <w:rPr>
                <w:sz w:val="19"/>
              </w:rPr>
              <w:t>(849</w:t>
            </w:r>
          </w:p>
        </w:tc>
        <w:tc>
          <w:tcPr>
            <w:tcW w:w="125" w:type="pct"/>
            <w:shd w:val="clear" w:color="auto" w:fill="auto"/>
            <w:vAlign w:val="bottom"/>
          </w:tcPr>
          <w:p w:rsidR="007D7C65" w:rsidRPr="00216ECB" w:rsidRDefault="007D7C65">
            <w:pPr>
              <w:rPr>
                <w:sz w:val="19"/>
              </w:rPr>
            </w:pPr>
            <w:r w:rsidRPr="00216ECB">
              <w:rPr>
                <w:sz w:val="19"/>
              </w:rPr>
              <w:t>)</w:t>
            </w:r>
          </w:p>
        </w:tc>
        <w:tc>
          <w:tcPr>
            <w:tcW w:w="400" w:type="pct"/>
            <w:shd w:val="clear" w:color="auto" w:fill="auto"/>
            <w:vAlign w:val="bottom"/>
          </w:tcPr>
          <w:p w:rsidR="007D7C65" w:rsidRPr="00216ECB" w:rsidRDefault="007D7C65">
            <w:pPr>
              <w:jc w:val="right"/>
              <w:rPr>
                <w:sz w:val="19"/>
              </w:rPr>
            </w:pPr>
            <w:r w:rsidRPr="00216ECB">
              <w:rPr>
                <w:sz w:val="19"/>
              </w:rPr>
              <w:t>—</w:t>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r w:rsidRPr="00216ECB">
              <w:rPr>
                <w:sz w:val="19"/>
              </w:rPr>
              <w:t>—</w:t>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r w:rsidRPr="00216ECB">
              <w:rPr>
                <w:sz w:val="19"/>
              </w:rPr>
              <w:t>(731</w:t>
            </w:r>
          </w:p>
        </w:tc>
        <w:tc>
          <w:tcPr>
            <w:tcW w:w="50" w:type="pct"/>
            <w:shd w:val="clear" w:color="auto" w:fill="auto"/>
            <w:vAlign w:val="bottom"/>
          </w:tcPr>
          <w:p w:rsidR="007D7C65" w:rsidRPr="00216ECB" w:rsidRDefault="007D7C65">
            <w:pPr>
              <w:rPr>
                <w:sz w:val="19"/>
              </w:rPr>
            </w:pPr>
            <w:r w:rsidRPr="00216ECB">
              <w:rPr>
                <w:sz w:val="19"/>
              </w:rPr>
              <w:t>)</w:t>
            </w:r>
          </w:p>
        </w:tc>
      </w:tr>
      <w:tr w:rsidR="004B2C1A" w:rsidTr="004B2C1A">
        <w:tc>
          <w:tcPr>
            <w:tcW w:w="1275" w:type="pct"/>
            <w:shd w:val="clear" w:color="auto" w:fill="auto"/>
          </w:tcPr>
          <w:p w:rsidR="007D7C65" w:rsidRPr="00216ECB" w:rsidRDefault="007D7C65" w:rsidP="004B2C1A">
            <w:pPr>
              <w:tabs>
                <w:tab w:val="right" w:leader="dot" w:pos="3499"/>
              </w:tabs>
              <w:ind w:left="200" w:hanging="200"/>
              <w:rPr>
                <w:sz w:val="19"/>
              </w:rPr>
            </w:pPr>
            <w:r w:rsidRPr="00216ECB">
              <w:rPr>
                <w:sz w:val="19"/>
              </w:rPr>
              <w:t>Effect of foreign currency exchange differences</w:t>
            </w:r>
            <w:r w:rsidR="004B2C1A" w:rsidRPr="00216ECB">
              <w:rPr>
                <w:sz w:val="19"/>
              </w:rPr>
              <w:tab/>
            </w:r>
          </w:p>
        </w:tc>
        <w:tc>
          <w:tcPr>
            <w:tcW w:w="125" w:type="pct"/>
            <w:shd w:val="clear" w:color="auto" w:fill="auto"/>
            <w:vAlign w:val="bottom"/>
          </w:tcPr>
          <w:p w:rsidR="007D7C65" w:rsidRPr="00216ECB" w:rsidRDefault="007D7C65">
            <w:pPr>
              <w:rPr>
                <w:sz w:val="19"/>
              </w:rPr>
            </w:pPr>
          </w:p>
        </w:tc>
        <w:tc>
          <w:tcPr>
            <w:tcW w:w="400" w:type="pct"/>
            <w:tcBorders>
              <w:bottom w:val="single" w:sz="4" w:space="0" w:color="auto"/>
            </w:tcBorders>
            <w:shd w:val="clear" w:color="auto" w:fill="auto"/>
            <w:vAlign w:val="bottom"/>
          </w:tcPr>
          <w:p w:rsidR="007D7C65" w:rsidRPr="00216ECB" w:rsidRDefault="007D7C65">
            <w:pPr>
              <w:jc w:val="right"/>
              <w:rPr>
                <w:sz w:val="19"/>
              </w:rPr>
            </w:pPr>
            <w:r w:rsidRPr="00216ECB">
              <w:rPr>
                <w:sz w:val="19"/>
              </w:rPr>
              <w:t>(666</w:t>
            </w:r>
          </w:p>
        </w:tc>
        <w:tc>
          <w:tcPr>
            <w:tcW w:w="125" w:type="pct"/>
            <w:shd w:val="clear" w:color="auto" w:fill="auto"/>
            <w:vAlign w:val="bottom"/>
          </w:tcPr>
          <w:p w:rsidR="007D7C65" w:rsidRPr="00216ECB" w:rsidRDefault="007D7C65">
            <w:pPr>
              <w:rPr>
                <w:sz w:val="19"/>
              </w:rPr>
            </w:pPr>
            <w:r w:rsidRPr="00216ECB">
              <w:rPr>
                <w:sz w:val="19"/>
              </w:rPr>
              <w:t>)</w:t>
            </w:r>
          </w:p>
        </w:tc>
        <w:tc>
          <w:tcPr>
            <w:tcW w:w="400" w:type="pct"/>
            <w:tcBorders>
              <w:bottom w:val="single" w:sz="4" w:space="0" w:color="auto"/>
            </w:tcBorders>
            <w:shd w:val="clear" w:color="auto" w:fill="auto"/>
            <w:vAlign w:val="bottom"/>
          </w:tcPr>
          <w:p w:rsidR="007D7C65" w:rsidRPr="00216ECB" w:rsidRDefault="007D7C65">
            <w:pPr>
              <w:jc w:val="right"/>
              <w:rPr>
                <w:sz w:val="19"/>
              </w:rPr>
            </w:pPr>
            <w:r w:rsidRPr="00216ECB">
              <w:rPr>
                <w:sz w:val="19"/>
              </w:rPr>
              <w:t>—</w:t>
            </w:r>
          </w:p>
        </w:tc>
        <w:tc>
          <w:tcPr>
            <w:tcW w:w="125" w:type="pct"/>
            <w:shd w:val="clear" w:color="auto" w:fill="auto"/>
            <w:vAlign w:val="bottom"/>
          </w:tcPr>
          <w:p w:rsidR="007D7C65" w:rsidRPr="00216ECB" w:rsidRDefault="007D7C65">
            <w:pPr>
              <w:rPr>
                <w:sz w:val="19"/>
              </w:rPr>
            </w:pPr>
          </w:p>
        </w:tc>
        <w:tc>
          <w:tcPr>
            <w:tcW w:w="400" w:type="pct"/>
            <w:tcBorders>
              <w:bottom w:val="single" w:sz="4" w:space="0" w:color="auto"/>
            </w:tcBorders>
            <w:shd w:val="clear" w:color="auto" w:fill="auto"/>
            <w:vAlign w:val="bottom"/>
          </w:tcPr>
          <w:p w:rsidR="007D7C65" w:rsidRPr="00216ECB" w:rsidRDefault="007D7C65">
            <w:pPr>
              <w:jc w:val="right"/>
              <w:rPr>
                <w:sz w:val="19"/>
              </w:rPr>
            </w:pPr>
            <w:r w:rsidRPr="00216ECB">
              <w:rPr>
                <w:sz w:val="19"/>
              </w:rPr>
              <w:t>4</w:t>
            </w:r>
          </w:p>
        </w:tc>
        <w:tc>
          <w:tcPr>
            <w:tcW w:w="125" w:type="pct"/>
            <w:shd w:val="clear" w:color="auto" w:fill="auto"/>
            <w:vAlign w:val="bottom"/>
          </w:tcPr>
          <w:p w:rsidR="007D7C65" w:rsidRPr="00216ECB" w:rsidRDefault="007D7C65">
            <w:pPr>
              <w:rPr>
                <w:sz w:val="19"/>
              </w:rPr>
            </w:pPr>
          </w:p>
        </w:tc>
        <w:tc>
          <w:tcPr>
            <w:tcW w:w="400" w:type="pct"/>
            <w:tcBorders>
              <w:bottom w:val="single" w:sz="4" w:space="0" w:color="auto"/>
            </w:tcBorders>
            <w:shd w:val="clear" w:color="auto" w:fill="auto"/>
            <w:vAlign w:val="bottom"/>
          </w:tcPr>
          <w:p w:rsidR="007D7C65" w:rsidRPr="00216ECB" w:rsidRDefault="007D7C65">
            <w:pPr>
              <w:jc w:val="right"/>
              <w:rPr>
                <w:sz w:val="19"/>
              </w:rPr>
            </w:pPr>
            <w:r w:rsidRPr="00216ECB">
              <w:rPr>
                <w:sz w:val="19"/>
              </w:rPr>
              <w:t>—</w:t>
            </w:r>
          </w:p>
        </w:tc>
        <w:tc>
          <w:tcPr>
            <w:tcW w:w="125" w:type="pct"/>
            <w:shd w:val="clear" w:color="auto" w:fill="auto"/>
            <w:vAlign w:val="bottom"/>
          </w:tcPr>
          <w:p w:rsidR="007D7C65" w:rsidRPr="00216ECB" w:rsidRDefault="007D7C65">
            <w:pPr>
              <w:rPr>
                <w:sz w:val="19"/>
              </w:rPr>
            </w:pPr>
          </w:p>
        </w:tc>
        <w:tc>
          <w:tcPr>
            <w:tcW w:w="400" w:type="pct"/>
            <w:tcBorders>
              <w:bottom w:val="single" w:sz="4" w:space="0" w:color="auto"/>
            </w:tcBorders>
            <w:shd w:val="clear" w:color="auto" w:fill="auto"/>
            <w:vAlign w:val="bottom"/>
          </w:tcPr>
          <w:p w:rsidR="007D7C65" w:rsidRPr="00216ECB" w:rsidRDefault="007D7C65">
            <w:pPr>
              <w:jc w:val="right"/>
              <w:rPr>
                <w:sz w:val="19"/>
              </w:rPr>
            </w:pPr>
            <w:r w:rsidRPr="00216ECB">
              <w:rPr>
                <w:sz w:val="19"/>
              </w:rPr>
              <w:t>—</w:t>
            </w:r>
          </w:p>
        </w:tc>
        <w:tc>
          <w:tcPr>
            <w:tcW w:w="125" w:type="pct"/>
            <w:shd w:val="clear" w:color="auto" w:fill="auto"/>
            <w:vAlign w:val="bottom"/>
          </w:tcPr>
          <w:p w:rsidR="007D7C65" w:rsidRPr="00216ECB" w:rsidRDefault="007D7C65">
            <w:pPr>
              <w:rPr>
                <w:sz w:val="19"/>
              </w:rPr>
            </w:pPr>
          </w:p>
        </w:tc>
        <w:tc>
          <w:tcPr>
            <w:tcW w:w="400" w:type="pct"/>
            <w:tcBorders>
              <w:bottom w:val="single" w:sz="4" w:space="0" w:color="auto"/>
            </w:tcBorders>
            <w:shd w:val="clear" w:color="auto" w:fill="auto"/>
            <w:vAlign w:val="bottom"/>
          </w:tcPr>
          <w:p w:rsidR="007D7C65" w:rsidRPr="00216ECB" w:rsidRDefault="007D7C65">
            <w:pPr>
              <w:jc w:val="right"/>
              <w:rPr>
                <w:sz w:val="19"/>
              </w:rPr>
            </w:pPr>
            <w:r w:rsidRPr="00216ECB">
              <w:rPr>
                <w:sz w:val="19"/>
              </w:rPr>
              <w:t>(34</w:t>
            </w:r>
          </w:p>
        </w:tc>
        <w:tc>
          <w:tcPr>
            <w:tcW w:w="125" w:type="pct"/>
            <w:shd w:val="clear" w:color="auto" w:fill="auto"/>
            <w:vAlign w:val="bottom"/>
          </w:tcPr>
          <w:p w:rsidR="007D7C65" w:rsidRPr="00216ECB" w:rsidRDefault="007D7C65">
            <w:pPr>
              <w:rPr>
                <w:sz w:val="19"/>
              </w:rPr>
            </w:pPr>
            <w:r w:rsidRPr="00216ECB">
              <w:rPr>
                <w:sz w:val="19"/>
              </w:rPr>
              <w:t>)</w:t>
            </w:r>
          </w:p>
        </w:tc>
        <w:tc>
          <w:tcPr>
            <w:tcW w:w="400" w:type="pct"/>
            <w:tcBorders>
              <w:bottom w:val="single" w:sz="4" w:space="0" w:color="auto"/>
            </w:tcBorders>
            <w:shd w:val="clear" w:color="auto" w:fill="auto"/>
            <w:vAlign w:val="bottom"/>
          </w:tcPr>
          <w:p w:rsidR="007D7C65" w:rsidRPr="00216ECB" w:rsidRDefault="007D7C65">
            <w:pPr>
              <w:jc w:val="right"/>
              <w:rPr>
                <w:sz w:val="19"/>
              </w:rPr>
            </w:pPr>
            <w:r w:rsidRPr="00216ECB">
              <w:rPr>
                <w:sz w:val="19"/>
              </w:rPr>
              <w:t>(696</w:t>
            </w:r>
          </w:p>
        </w:tc>
        <w:tc>
          <w:tcPr>
            <w:tcW w:w="50" w:type="pct"/>
            <w:shd w:val="clear" w:color="auto" w:fill="auto"/>
            <w:vAlign w:val="bottom"/>
          </w:tcPr>
          <w:p w:rsidR="007D7C65" w:rsidRPr="00216ECB" w:rsidRDefault="007D7C65">
            <w:pPr>
              <w:rPr>
                <w:sz w:val="19"/>
              </w:rPr>
            </w:pPr>
            <w:r w:rsidRPr="00216ECB">
              <w:rPr>
                <w:sz w:val="19"/>
              </w:rPr>
              <w:t>)</w:t>
            </w:r>
          </w:p>
        </w:tc>
      </w:tr>
      <w:tr w:rsidR="004B2C1A" w:rsidTr="004B2C1A">
        <w:tc>
          <w:tcPr>
            <w:tcW w:w="1275" w:type="pct"/>
            <w:shd w:val="clear" w:color="auto" w:fill="auto"/>
          </w:tcPr>
          <w:p w:rsidR="007D7C65" w:rsidRPr="00216ECB" w:rsidRDefault="007D7C65" w:rsidP="004B2C1A">
            <w:pPr>
              <w:tabs>
                <w:tab w:val="right" w:leader="dot" w:pos="3499"/>
              </w:tabs>
              <w:ind w:left="200" w:hanging="200"/>
              <w:rPr>
                <w:sz w:val="19"/>
              </w:rPr>
            </w:pPr>
            <w:r w:rsidRPr="00216ECB">
              <w:rPr>
                <w:sz w:val="19"/>
              </w:rPr>
              <w:t>Balance at 30 June 2018</w:t>
            </w:r>
            <w:r w:rsidR="004B2C1A" w:rsidRPr="00216ECB">
              <w:rPr>
                <w:sz w:val="19"/>
              </w:rPr>
              <w:tab/>
            </w:r>
          </w:p>
        </w:tc>
        <w:tc>
          <w:tcPr>
            <w:tcW w:w="125" w:type="pct"/>
            <w:shd w:val="clear" w:color="auto" w:fill="auto"/>
            <w:vAlign w:val="bottom"/>
          </w:tcPr>
          <w:p w:rsidR="007D7C65" w:rsidRPr="00216ECB" w:rsidRDefault="007D7C65">
            <w:pPr>
              <w:rPr>
                <w:sz w:val="19"/>
              </w:rPr>
            </w:pPr>
          </w:p>
        </w:tc>
        <w:tc>
          <w:tcPr>
            <w:tcW w:w="400" w:type="pct"/>
            <w:tcBorders>
              <w:bottom w:val="single" w:sz="4" w:space="0" w:color="auto"/>
            </w:tcBorders>
            <w:shd w:val="clear" w:color="auto" w:fill="auto"/>
            <w:vAlign w:val="bottom"/>
          </w:tcPr>
          <w:p w:rsidR="007D7C65" w:rsidRPr="00216ECB" w:rsidRDefault="007D7C65">
            <w:pPr>
              <w:jc w:val="right"/>
              <w:rPr>
                <w:sz w:val="19"/>
              </w:rPr>
            </w:pPr>
            <w:r w:rsidRPr="00216ECB">
              <w:rPr>
                <w:sz w:val="19"/>
              </w:rPr>
              <w:t>5,393</w:t>
            </w:r>
          </w:p>
        </w:tc>
        <w:tc>
          <w:tcPr>
            <w:tcW w:w="125" w:type="pct"/>
            <w:shd w:val="clear" w:color="auto" w:fill="auto"/>
            <w:vAlign w:val="bottom"/>
          </w:tcPr>
          <w:p w:rsidR="007D7C65" w:rsidRPr="00216ECB" w:rsidRDefault="007D7C65">
            <w:pPr>
              <w:rPr>
                <w:sz w:val="19"/>
              </w:rPr>
            </w:pPr>
          </w:p>
        </w:tc>
        <w:tc>
          <w:tcPr>
            <w:tcW w:w="400" w:type="pct"/>
            <w:tcBorders>
              <w:bottom w:val="single" w:sz="4" w:space="0" w:color="auto"/>
            </w:tcBorders>
            <w:shd w:val="clear" w:color="auto" w:fill="auto"/>
            <w:vAlign w:val="bottom"/>
          </w:tcPr>
          <w:p w:rsidR="007D7C65" w:rsidRPr="00216ECB" w:rsidRDefault="007D7C65">
            <w:pPr>
              <w:jc w:val="right"/>
              <w:rPr>
                <w:sz w:val="19"/>
              </w:rPr>
            </w:pPr>
            <w:r w:rsidRPr="00216ECB">
              <w:rPr>
                <w:sz w:val="19"/>
              </w:rPr>
              <w:t>5,556</w:t>
            </w:r>
          </w:p>
        </w:tc>
        <w:tc>
          <w:tcPr>
            <w:tcW w:w="125" w:type="pct"/>
            <w:shd w:val="clear" w:color="auto" w:fill="auto"/>
            <w:vAlign w:val="bottom"/>
          </w:tcPr>
          <w:p w:rsidR="007D7C65" w:rsidRPr="00216ECB" w:rsidRDefault="007D7C65">
            <w:pPr>
              <w:rPr>
                <w:sz w:val="19"/>
              </w:rPr>
            </w:pPr>
          </w:p>
        </w:tc>
        <w:tc>
          <w:tcPr>
            <w:tcW w:w="400" w:type="pct"/>
            <w:tcBorders>
              <w:bottom w:val="single" w:sz="4" w:space="0" w:color="auto"/>
            </w:tcBorders>
            <w:shd w:val="clear" w:color="auto" w:fill="auto"/>
            <w:vAlign w:val="bottom"/>
          </w:tcPr>
          <w:p w:rsidR="007D7C65" w:rsidRPr="00216ECB" w:rsidRDefault="007D7C65">
            <w:pPr>
              <w:jc w:val="right"/>
              <w:rPr>
                <w:sz w:val="19"/>
              </w:rPr>
            </w:pPr>
            <w:r w:rsidRPr="00216ECB">
              <w:rPr>
                <w:sz w:val="19"/>
              </w:rPr>
              <w:t>442,001</w:t>
            </w:r>
          </w:p>
        </w:tc>
        <w:tc>
          <w:tcPr>
            <w:tcW w:w="125" w:type="pct"/>
            <w:shd w:val="clear" w:color="auto" w:fill="auto"/>
            <w:vAlign w:val="bottom"/>
          </w:tcPr>
          <w:p w:rsidR="007D7C65" w:rsidRPr="00216ECB" w:rsidRDefault="007D7C65">
            <w:pPr>
              <w:rPr>
                <w:sz w:val="19"/>
              </w:rPr>
            </w:pPr>
          </w:p>
        </w:tc>
        <w:tc>
          <w:tcPr>
            <w:tcW w:w="400" w:type="pct"/>
            <w:tcBorders>
              <w:bottom w:val="single" w:sz="4" w:space="0" w:color="auto"/>
            </w:tcBorders>
            <w:shd w:val="clear" w:color="auto" w:fill="auto"/>
            <w:vAlign w:val="bottom"/>
          </w:tcPr>
          <w:p w:rsidR="007D7C65" w:rsidRPr="00216ECB" w:rsidRDefault="007D7C65">
            <w:pPr>
              <w:jc w:val="right"/>
              <w:rPr>
                <w:sz w:val="19"/>
              </w:rPr>
            </w:pPr>
            <w:r w:rsidRPr="00216ECB">
              <w:rPr>
                <w:sz w:val="19"/>
              </w:rPr>
              <w:t>15,407</w:t>
            </w:r>
          </w:p>
        </w:tc>
        <w:tc>
          <w:tcPr>
            <w:tcW w:w="125" w:type="pct"/>
            <w:shd w:val="clear" w:color="auto" w:fill="auto"/>
            <w:vAlign w:val="bottom"/>
          </w:tcPr>
          <w:p w:rsidR="007D7C65" w:rsidRPr="00216ECB" w:rsidRDefault="007D7C65">
            <w:pPr>
              <w:rPr>
                <w:sz w:val="19"/>
              </w:rPr>
            </w:pPr>
          </w:p>
        </w:tc>
        <w:tc>
          <w:tcPr>
            <w:tcW w:w="400" w:type="pct"/>
            <w:tcBorders>
              <w:bottom w:val="single" w:sz="4" w:space="0" w:color="auto"/>
            </w:tcBorders>
            <w:shd w:val="clear" w:color="auto" w:fill="auto"/>
            <w:vAlign w:val="bottom"/>
          </w:tcPr>
          <w:p w:rsidR="007D7C65" w:rsidRPr="00216ECB" w:rsidRDefault="007D7C65">
            <w:pPr>
              <w:jc w:val="right"/>
              <w:rPr>
                <w:sz w:val="19"/>
              </w:rPr>
            </w:pPr>
            <w:r w:rsidRPr="00216ECB">
              <w:rPr>
                <w:sz w:val="19"/>
              </w:rPr>
              <w:t>6,051</w:t>
            </w:r>
          </w:p>
        </w:tc>
        <w:tc>
          <w:tcPr>
            <w:tcW w:w="125" w:type="pct"/>
            <w:shd w:val="clear" w:color="auto" w:fill="auto"/>
            <w:vAlign w:val="bottom"/>
          </w:tcPr>
          <w:p w:rsidR="007D7C65" w:rsidRPr="00216ECB" w:rsidRDefault="007D7C65">
            <w:pPr>
              <w:rPr>
                <w:sz w:val="19"/>
              </w:rPr>
            </w:pPr>
          </w:p>
        </w:tc>
        <w:tc>
          <w:tcPr>
            <w:tcW w:w="400" w:type="pct"/>
            <w:tcBorders>
              <w:bottom w:val="single" w:sz="4" w:space="0" w:color="auto"/>
            </w:tcBorders>
            <w:shd w:val="clear" w:color="auto" w:fill="auto"/>
            <w:vAlign w:val="bottom"/>
          </w:tcPr>
          <w:p w:rsidR="007D7C65" w:rsidRPr="00216ECB" w:rsidRDefault="007D7C65">
            <w:pPr>
              <w:jc w:val="right"/>
              <w:rPr>
                <w:sz w:val="19"/>
              </w:rPr>
            </w:pPr>
            <w:r w:rsidRPr="00216ECB">
              <w:rPr>
                <w:sz w:val="19"/>
              </w:rPr>
              <w:t>273</w:t>
            </w:r>
          </w:p>
        </w:tc>
        <w:tc>
          <w:tcPr>
            <w:tcW w:w="125" w:type="pct"/>
            <w:shd w:val="clear" w:color="auto" w:fill="auto"/>
            <w:vAlign w:val="bottom"/>
          </w:tcPr>
          <w:p w:rsidR="007D7C65" w:rsidRPr="00216ECB" w:rsidRDefault="007D7C65">
            <w:pPr>
              <w:rPr>
                <w:sz w:val="19"/>
              </w:rPr>
            </w:pPr>
          </w:p>
        </w:tc>
        <w:tc>
          <w:tcPr>
            <w:tcW w:w="400" w:type="pct"/>
            <w:tcBorders>
              <w:bottom w:val="single" w:sz="4" w:space="0" w:color="auto"/>
            </w:tcBorders>
            <w:shd w:val="clear" w:color="auto" w:fill="auto"/>
            <w:vAlign w:val="bottom"/>
          </w:tcPr>
          <w:p w:rsidR="007D7C65" w:rsidRPr="00216ECB" w:rsidRDefault="007D7C65">
            <w:pPr>
              <w:jc w:val="right"/>
              <w:rPr>
                <w:sz w:val="19"/>
              </w:rPr>
            </w:pPr>
            <w:r w:rsidRPr="00216ECB">
              <w:rPr>
                <w:sz w:val="19"/>
              </w:rPr>
              <w:t>474,681</w:t>
            </w:r>
          </w:p>
        </w:tc>
        <w:tc>
          <w:tcPr>
            <w:tcW w:w="50" w:type="pct"/>
            <w:shd w:val="clear" w:color="auto" w:fill="auto"/>
            <w:vAlign w:val="bottom"/>
          </w:tcPr>
          <w:p w:rsidR="007D7C65" w:rsidRPr="00216ECB" w:rsidRDefault="007D7C65">
            <w:pPr>
              <w:rPr>
                <w:sz w:val="19"/>
              </w:rPr>
            </w:pPr>
          </w:p>
        </w:tc>
      </w:tr>
      <w:tr w:rsidR="004B2C1A" w:rsidTr="004B2C1A">
        <w:tc>
          <w:tcPr>
            <w:tcW w:w="1275" w:type="pct"/>
            <w:shd w:val="clear" w:color="auto" w:fill="auto"/>
          </w:tcPr>
          <w:p w:rsidR="007D7C65" w:rsidRPr="00216ECB" w:rsidRDefault="007D7C65">
            <w:pPr>
              <w:ind w:left="200" w:hanging="200"/>
              <w:rPr>
                <w:sz w:val="19"/>
              </w:rPr>
            </w:pP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p>
        </w:tc>
        <w:tc>
          <w:tcPr>
            <w:tcW w:w="50" w:type="pct"/>
            <w:shd w:val="clear" w:color="auto" w:fill="auto"/>
            <w:vAlign w:val="bottom"/>
          </w:tcPr>
          <w:p w:rsidR="007D7C65" w:rsidRPr="00216ECB" w:rsidRDefault="007D7C65">
            <w:pPr>
              <w:rPr>
                <w:sz w:val="19"/>
              </w:rPr>
            </w:pPr>
          </w:p>
        </w:tc>
      </w:tr>
      <w:tr w:rsidR="004B2C1A" w:rsidTr="004B2C1A">
        <w:tc>
          <w:tcPr>
            <w:tcW w:w="1275" w:type="pct"/>
            <w:shd w:val="clear" w:color="auto" w:fill="auto"/>
          </w:tcPr>
          <w:p w:rsidR="007D7C65" w:rsidRPr="00216ECB" w:rsidRDefault="007D7C65" w:rsidP="004B2C1A">
            <w:pPr>
              <w:ind w:left="200" w:hanging="200"/>
              <w:rPr>
                <w:sz w:val="19"/>
              </w:rPr>
            </w:pPr>
            <w:r w:rsidRPr="00216ECB">
              <w:rPr>
                <w:b/>
                <w:sz w:val="19"/>
              </w:rPr>
              <w:t>Accumulated depreciation:</w:t>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p>
        </w:tc>
        <w:tc>
          <w:tcPr>
            <w:tcW w:w="50" w:type="pct"/>
            <w:shd w:val="clear" w:color="auto" w:fill="auto"/>
            <w:vAlign w:val="bottom"/>
          </w:tcPr>
          <w:p w:rsidR="007D7C65" w:rsidRPr="00216ECB" w:rsidRDefault="007D7C65">
            <w:pPr>
              <w:rPr>
                <w:sz w:val="19"/>
              </w:rPr>
            </w:pPr>
          </w:p>
        </w:tc>
      </w:tr>
      <w:tr w:rsidR="004B2C1A" w:rsidTr="004B2C1A">
        <w:tc>
          <w:tcPr>
            <w:tcW w:w="1275" w:type="pct"/>
            <w:shd w:val="clear" w:color="auto" w:fill="auto"/>
          </w:tcPr>
          <w:p w:rsidR="007D7C65" w:rsidRPr="00216ECB" w:rsidRDefault="007D7C65" w:rsidP="004B2C1A">
            <w:pPr>
              <w:tabs>
                <w:tab w:val="right" w:leader="dot" w:pos="3499"/>
              </w:tabs>
              <w:ind w:left="200" w:hanging="200"/>
              <w:rPr>
                <w:sz w:val="19"/>
              </w:rPr>
            </w:pPr>
            <w:r w:rsidRPr="00216ECB">
              <w:rPr>
                <w:sz w:val="19"/>
              </w:rPr>
              <w:t>Balance at 1 January 2018</w:t>
            </w:r>
            <w:r w:rsidR="004B2C1A" w:rsidRPr="00216ECB">
              <w:rPr>
                <w:sz w:val="19"/>
              </w:rPr>
              <w:tab/>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r w:rsidRPr="00216ECB">
              <w:rPr>
                <w:sz w:val="19"/>
              </w:rPr>
              <w:t>5,263</w:t>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r w:rsidRPr="00216ECB">
              <w:rPr>
                <w:sz w:val="19"/>
              </w:rPr>
              <w:t>4,448</w:t>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r w:rsidRPr="00216ECB">
              <w:rPr>
                <w:sz w:val="19"/>
              </w:rPr>
              <w:t>103,994</w:t>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r w:rsidRPr="00216ECB">
              <w:rPr>
                <w:sz w:val="19"/>
              </w:rPr>
              <w:t>6,525</w:t>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r w:rsidRPr="00216ECB">
              <w:rPr>
                <w:sz w:val="19"/>
              </w:rPr>
              <w:t>—</w:t>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r w:rsidRPr="00216ECB">
              <w:rPr>
                <w:sz w:val="19"/>
              </w:rPr>
              <w:t>—</w:t>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r w:rsidRPr="00216ECB">
              <w:rPr>
                <w:sz w:val="19"/>
              </w:rPr>
              <w:t>120,230</w:t>
            </w:r>
          </w:p>
        </w:tc>
        <w:tc>
          <w:tcPr>
            <w:tcW w:w="50" w:type="pct"/>
            <w:shd w:val="clear" w:color="auto" w:fill="auto"/>
            <w:vAlign w:val="bottom"/>
          </w:tcPr>
          <w:p w:rsidR="007D7C65" w:rsidRPr="00216ECB" w:rsidRDefault="007D7C65">
            <w:pPr>
              <w:rPr>
                <w:sz w:val="19"/>
              </w:rPr>
            </w:pPr>
          </w:p>
        </w:tc>
      </w:tr>
      <w:tr w:rsidR="004B2C1A" w:rsidTr="004B2C1A">
        <w:tc>
          <w:tcPr>
            <w:tcW w:w="1275" w:type="pct"/>
            <w:shd w:val="clear" w:color="auto" w:fill="auto"/>
          </w:tcPr>
          <w:p w:rsidR="007D7C65" w:rsidRPr="00216ECB" w:rsidRDefault="007D7C65" w:rsidP="004B2C1A">
            <w:pPr>
              <w:tabs>
                <w:tab w:val="right" w:leader="dot" w:pos="3499"/>
              </w:tabs>
              <w:ind w:left="200" w:hanging="200"/>
              <w:rPr>
                <w:sz w:val="19"/>
              </w:rPr>
            </w:pPr>
            <w:r w:rsidRPr="00216ECB">
              <w:rPr>
                <w:sz w:val="19"/>
              </w:rPr>
              <w:t>Depreciation</w:t>
            </w:r>
            <w:r w:rsidR="004B2C1A" w:rsidRPr="00216ECB">
              <w:rPr>
                <w:sz w:val="19"/>
              </w:rPr>
              <w:tab/>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r w:rsidRPr="00216ECB">
              <w:rPr>
                <w:sz w:val="19"/>
              </w:rPr>
              <w:t>101</w:t>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r w:rsidRPr="00216ECB">
              <w:rPr>
                <w:sz w:val="19"/>
              </w:rPr>
              <w:t>379</w:t>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r w:rsidRPr="00216ECB">
              <w:rPr>
                <w:sz w:val="19"/>
              </w:rPr>
              <w:t>5,022</w:t>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r w:rsidRPr="00216ECB">
              <w:rPr>
                <w:sz w:val="19"/>
              </w:rPr>
              <w:t>1,248</w:t>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r w:rsidRPr="00216ECB">
              <w:rPr>
                <w:sz w:val="19"/>
              </w:rPr>
              <w:t>—</w:t>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r w:rsidRPr="00216ECB">
              <w:rPr>
                <w:sz w:val="19"/>
              </w:rPr>
              <w:t>—</w:t>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r w:rsidRPr="00216ECB">
              <w:rPr>
                <w:sz w:val="19"/>
              </w:rPr>
              <w:t>6,750</w:t>
            </w:r>
          </w:p>
        </w:tc>
        <w:tc>
          <w:tcPr>
            <w:tcW w:w="50" w:type="pct"/>
            <w:shd w:val="clear" w:color="auto" w:fill="auto"/>
            <w:vAlign w:val="bottom"/>
          </w:tcPr>
          <w:p w:rsidR="007D7C65" w:rsidRPr="00216ECB" w:rsidRDefault="007D7C65">
            <w:pPr>
              <w:rPr>
                <w:sz w:val="19"/>
              </w:rPr>
            </w:pPr>
          </w:p>
        </w:tc>
      </w:tr>
      <w:tr w:rsidR="004B2C1A" w:rsidTr="004B2C1A">
        <w:tc>
          <w:tcPr>
            <w:tcW w:w="1275" w:type="pct"/>
            <w:shd w:val="clear" w:color="auto" w:fill="auto"/>
          </w:tcPr>
          <w:p w:rsidR="007D7C65" w:rsidRPr="00216ECB" w:rsidRDefault="007D7C65" w:rsidP="004B2C1A">
            <w:pPr>
              <w:tabs>
                <w:tab w:val="right" w:leader="dot" w:pos="3499"/>
              </w:tabs>
              <w:ind w:left="200" w:hanging="200"/>
              <w:rPr>
                <w:sz w:val="19"/>
              </w:rPr>
            </w:pPr>
            <w:r w:rsidRPr="00216ECB">
              <w:rPr>
                <w:sz w:val="19"/>
              </w:rPr>
              <w:t>Disposals</w:t>
            </w:r>
            <w:r w:rsidR="004B2C1A" w:rsidRPr="00216ECB">
              <w:rPr>
                <w:sz w:val="19"/>
              </w:rPr>
              <w:tab/>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r w:rsidRPr="00216ECB">
              <w:rPr>
                <w:sz w:val="19"/>
              </w:rPr>
              <w:t>—</w:t>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r w:rsidRPr="00216ECB">
              <w:rPr>
                <w:sz w:val="19"/>
              </w:rPr>
              <w:t>(768</w:t>
            </w:r>
          </w:p>
        </w:tc>
        <w:tc>
          <w:tcPr>
            <w:tcW w:w="125" w:type="pct"/>
            <w:shd w:val="clear" w:color="auto" w:fill="auto"/>
            <w:vAlign w:val="bottom"/>
          </w:tcPr>
          <w:p w:rsidR="007D7C65" w:rsidRPr="00216ECB" w:rsidRDefault="007D7C65">
            <w:pPr>
              <w:rPr>
                <w:sz w:val="19"/>
              </w:rPr>
            </w:pPr>
            <w:r w:rsidRPr="00216ECB">
              <w:rPr>
                <w:sz w:val="19"/>
              </w:rPr>
              <w:t>)</w:t>
            </w:r>
          </w:p>
        </w:tc>
        <w:tc>
          <w:tcPr>
            <w:tcW w:w="400" w:type="pct"/>
            <w:shd w:val="clear" w:color="auto" w:fill="auto"/>
            <w:vAlign w:val="bottom"/>
          </w:tcPr>
          <w:p w:rsidR="007D7C65" w:rsidRPr="00216ECB" w:rsidRDefault="007D7C65">
            <w:pPr>
              <w:jc w:val="right"/>
              <w:rPr>
                <w:sz w:val="19"/>
              </w:rPr>
            </w:pPr>
            <w:r w:rsidRPr="00216ECB">
              <w:rPr>
                <w:sz w:val="19"/>
              </w:rPr>
              <w:t>—</w:t>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r w:rsidRPr="00216ECB">
              <w:rPr>
                <w:sz w:val="19"/>
              </w:rPr>
              <w:t>(1,493</w:t>
            </w:r>
          </w:p>
        </w:tc>
        <w:tc>
          <w:tcPr>
            <w:tcW w:w="125" w:type="pct"/>
            <w:shd w:val="clear" w:color="auto" w:fill="auto"/>
            <w:vAlign w:val="bottom"/>
          </w:tcPr>
          <w:p w:rsidR="007D7C65" w:rsidRPr="00216ECB" w:rsidRDefault="007D7C65">
            <w:pPr>
              <w:rPr>
                <w:sz w:val="19"/>
              </w:rPr>
            </w:pPr>
            <w:r w:rsidRPr="00216ECB">
              <w:rPr>
                <w:sz w:val="19"/>
              </w:rPr>
              <w:t>)</w:t>
            </w:r>
          </w:p>
        </w:tc>
        <w:tc>
          <w:tcPr>
            <w:tcW w:w="400" w:type="pct"/>
            <w:shd w:val="clear" w:color="auto" w:fill="auto"/>
            <w:vAlign w:val="bottom"/>
          </w:tcPr>
          <w:p w:rsidR="007D7C65" w:rsidRPr="00216ECB" w:rsidRDefault="007D7C65">
            <w:pPr>
              <w:jc w:val="right"/>
              <w:rPr>
                <w:sz w:val="19"/>
              </w:rPr>
            </w:pPr>
            <w:r w:rsidRPr="00216ECB">
              <w:rPr>
                <w:sz w:val="19"/>
              </w:rPr>
              <w:t>—</w:t>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r w:rsidRPr="00216ECB">
              <w:rPr>
                <w:sz w:val="19"/>
              </w:rPr>
              <w:t>—</w:t>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r w:rsidRPr="00216ECB">
              <w:rPr>
                <w:sz w:val="19"/>
              </w:rPr>
              <w:t>(2,261</w:t>
            </w:r>
          </w:p>
        </w:tc>
        <w:tc>
          <w:tcPr>
            <w:tcW w:w="50" w:type="pct"/>
            <w:shd w:val="clear" w:color="auto" w:fill="auto"/>
            <w:vAlign w:val="bottom"/>
          </w:tcPr>
          <w:p w:rsidR="007D7C65" w:rsidRPr="00216ECB" w:rsidRDefault="007D7C65">
            <w:pPr>
              <w:rPr>
                <w:sz w:val="19"/>
              </w:rPr>
            </w:pPr>
            <w:r w:rsidRPr="00216ECB">
              <w:rPr>
                <w:sz w:val="19"/>
              </w:rPr>
              <w:t>)</w:t>
            </w:r>
          </w:p>
        </w:tc>
      </w:tr>
      <w:tr w:rsidR="004B2C1A" w:rsidTr="004B2C1A">
        <w:tc>
          <w:tcPr>
            <w:tcW w:w="1275" w:type="pct"/>
            <w:shd w:val="clear" w:color="auto" w:fill="auto"/>
          </w:tcPr>
          <w:p w:rsidR="007D7C65" w:rsidRPr="00216ECB" w:rsidRDefault="007D7C65" w:rsidP="004B2C1A">
            <w:pPr>
              <w:tabs>
                <w:tab w:val="right" w:leader="dot" w:pos="3499"/>
              </w:tabs>
              <w:ind w:left="200" w:hanging="200"/>
              <w:rPr>
                <w:sz w:val="19"/>
              </w:rPr>
            </w:pPr>
            <w:r w:rsidRPr="00216ECB">
              <w:rPr>
                <w:sz w:val="19"/>
              </w:rPr>
              <w:t>Adjustments</w:t>
            </w:r>
            <w:r w:rsidR="004B2C1A" w:rsidRPr="00216ECB">
              <w:rPr>
                <w:sz w:val="19"/>
              </w:rPr>
              <w:tab/>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r w:rsidRPr="00216ECB">
              <w:rPr>
                <w:sz w:val="19"/>
              </w:rPr>
              <w:t>118</w:t>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r w:rsidRPr="00216ECB">
              <w:rPr>
                <w:sz w:val="19"/>
              </w:rPr>
              <w:t>—</w:t>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r w:rsidRPr="00216ECB">
              <w:rPr>
                <w:sz w:val="19"/>
              </w:rPr>
              <w:t>—</w:t>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r w:rsidRPr="00216ECB">
              <w:rPr>
                <w:sz w:val="19"/>
              </w:rPr>
              <w:t>(849</w:t>
            </w:r>
          </w:p>
        </w:tc>
        <w:tc>
          <w:tcPr>
            <w:tcW w:w="125" w:type="pct"/>
            <w:shd w:val="clear" w:color="auto" w:fill="auto"/>
            <w:vAlign w:val="bottom"/>
          </w:tcPr>
          <w:p w:rsidR="007D7C65" w:rsidRPr="00216ECB" w:rsidRDefault="007D7C65">
            <w:pPr>
              <w:rPr>
                <w:sz w:val="19"/>
              </w:rPr>
            </w:pPr>
            <w:r w:rsidRPr="00216ECB">
              <w:rPr>
                <w:sz w:val="19"/>
              </w:rPr>
              <w:t>)</w:t>
            </w:r>
          </w:p>
        </w:tc>
        <w:tc>
          <w:tcPr>
            <w:tcW w:w="400" w:type="pct"/>
            <w:shd w:val="clear" w:color="auto" w:fill="auto"/>
            <w:vAlign w:val="bottom"/>
          </w:tcPr>
          <w:p w:rsidR="007D7C65" w:rsidRPr="00216ECB" w:rsidRDefault="007D7C65">
            <w:pPr>
              <w:jc w:val="right"/>
              <w:rPr>
                <w:sz w:val="19"/>
              </w:rPr>
            </w:pPr>
            <w:r w:rsidRPr="00216ECB">
              <w:rPr>
                <w:sz w:val="19"/>
              </w:rPr>
              <w:t>—</w:t>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r w:rsidRPr="00216ECB">
              <w:rPr>
                <w:sz w:val="19"/>
              </w:rPr>
              <w:t>—</w:t>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r w:rsidRPr="00216ECB">
              <w:rPr>
                <w:sz w:val="19"/>
              </w:rPr>
              <w:t>(731</w:t>
            </w:r>
          </w:p>
        </w:tc>
        <w:tc>
          <w:tcPr>
            <w:tcW w:w="50" w:type="pct"/>
            <w:shd w:val="clear" w:color="auto" w:fill="auto"/>
            <w:vAlign w:val="bottom"/>
          </w:tcPr>
          <w:p w:rsidR="007D7C65" w:rsidRPr="00216ECB" w:rsidRDefault="007D7C65">
            <w:pPr>
              <w:rPr>
                <w:sz w:val="19"/>
              </w:rPr>
            </w:pPr>
            <w:r w:rsidRPr="00216ECB">
              <w:rPr>
                <w:sz w:val="19"/>
              </w:rPr>
              <w:t>)</w:t>
            </w:r>
          </w:p>
        </w:tc>
      </w:tr>
      <w:tr w:rsidR="004B2C1A" w:rsidTr="004B2C1A">
        <w:tc>
          <w:tcPr>
            <w:tcW w:w="1275" w:type="pct"/>
            <w:shd w:val="clear" w:color="auto" w:fill="auto"/>
          </w:tcPr>
          <w:p w:rsidR="007D7C65" w:rsidRPr="00216ECB" w:rsidRDefault="007D7C65" w:rsidP="004B2C1A">
            <w:pPr>
              <w:tabs>
                <w:tab w:val="right" w:leader="dot" w:pos="3499"/>
              </w:tabs>
              <w:ind w:left="200" w:hanging="200"/>
              <w:rPr>
                <w:sz w:val="19"/>
              </w:rPr>
            </w:pPr>
            <w:r w:rsidRPr="00216ECB">
              <w:rPr>
                <w:sz w:val="19"/>
              </w:rPr>
              <w:t>Effect of foreign currency exchange differences</w:t>
            </w:r>
            <w:r w:rsidR="004B2C1A" w:rsidRPr="00216ECB">
              <w:rPr>
                <w:sz w:val="19"/>
              </w:rPr>
              <w:tab/>
            </w:r>
          </w:p>
        </w:tc>
        <w:tc>
          <w:tcPr>
            <w:tcW w:w="125" w:type="pct"/>
            <w:shd w:val="clear" w:color="auto" w:fill="auto"/>
            <w:vAlign w:val="bottom"/>
          </w:tcPr>
          <w:p w:rsidR="007D7C65" w:rsidRPr="00216ECB" w:rsidRDefault="007D7C65">
            <w:pPr>
              <w:rPr>
                <w:sz w:val="19"/>
              </w:rPr>
            </w:pPr>
          </w:p>
        </w:tc>
        <w:tc>
          <w:tcPr>
            <w:tcW w:w="400" w:type="pct"/>
            <w:tcBorders>
              <w:bottom w:val="single" w:sz="4" w:space="0" w:color="auto"/>
            </w:tcBorders>
            <w:shd w:val="clear" w:color="auto" w:fill="auto"/>
            <w:vAlign w:val="bottom"/>
          </w:tcPr>
          <w:p w:rsidR="007D7C65" w:rsidRPr="00216ECB" w:rsidRDefault="007D7C65">
            <w:pPr>
              <w:jc w:val="right"/>
              <w:rPr>
                <w:sz w:val="19"/>
              </w:rPr>
            </w:pPr>
            <w:r w:rsidRPr="00216ECB">
              <w:rPr>
                <w:sz w:val="19"/>
              </w:rPr>
              <w:t>(613</w:t>
            </w:r>
          </w:p>
        </w:tc>
        <w:tc>
          <w:tcPr>
            <w:tcW w:w="125" w:type="pct"/>
            <w:shd w:val="clear" w:color="auto" w:fill="auto"/>
            <w:vAlign w:val="bottom"/>
          </w:tcPr>
          <w:p w:rsidR="007D7C65" w:rsidRPr="00216ECB" w:rsidRDefault="007D7C65">
            <w:pPr>
              <w:rPr>
                <w:sz w:val="19"/>
              </w:rPr>
            </w:pPr>
            <w:r w:rsidRPr="00216ECB">
              <w:rPr>
                <w:sz w:val="19"/>
              </w:rPr>
              <w:t>)</w:t>
            </w:r>
          </w:p>
        </w:tc>
        <w:tc>
          <w:tcPr>
            <w:tcW w:w="400" w:type="pct"/>
            <w:tcBorders>
              <w:bottom w:val="single" w:sz="4" w:space="0" w:color="auto"/>
            </w:tcBorders>
            <w:shd w:val="clear" w:color="auto" w:fill="auto"/>
            <w:vAlign w:val="bottom"/>
          </w:tcPr>
          <w:p w:rsidR="007D7C65" w:rsidRPr="00216ECB" w:rsidRDefault="007D7C65">
            <w:pPr>
              <w:jc w:val="right"/>
              <w:rPr>
                <w:sz w:val="19"/>
              </w:rPr>
            </w:pPr>
            <w:r w:rsidRPr="00216ECB">
              <w:rPr>
                <w:sz w:val="19"/>
              </w:rPr>
              <w:t>—</w:t>
            </w:r>
          </w:p>
        </w:tc>
        <w:tc>
          <w:tcPr>
            <w:tcW w:w="125" w:type="pct"/>
            <w:shd w:val="clear" w:color="auto" w:fill="auto"/>
            <w:vAlign w:val="bottom"/>
          </w:tcPr>
          <w:p w:rsidR="007D7C65" w:rsidRPr="00216ECB" w:rsidRDefault="007D7C65">
            <w:pPr>
              <w:rPr>
                <w:sz w:val="19"/>
              </w:rPr>
            </w:pPr>
          </w:p>
        </w:tc>
        <w:tc>
          <w:tcPr>
            <w:tcW w:w="400" w:type="pct"/>
            <w:tcBorders>
              <w:bottom w:val="single" w:sz="4" w:space="0" w:color="auto"/>
            </w:tcBorders>
            <w:shd w:val="clear" w:color="auto" w:fill="auto"/>
            <w:vAlign w:val="bottom"/>
          </w:tcPr>
          <w:p w:rsidR="007D7C65" w:rsidRPr="00216ECB" w:rsidRDefault="007D7C65">
            <w:pPr>
              <w:jc w:val="right"/>
              <w:rPr>
                <w:sz w:val="19"/>
              </w:rPr>
            </w:pPr>
            <w:r w:rsidRPr="00216ECB">
              <w:rPr>
                <w:sz w:val="19"/>
              </w:rPr>
              <w:t>(1</w:t>
            </w:r>
          </w:p>
        </w:tc>
        <w:tc>
          <w:tcPr>
            <w:tcW w:w="125" w:type="pct"/>
            <w:shd w:val="clear" w:color="auto" w:fill="auto"/>
            <w:vAlign w:val="bottom"/>
          </w:tcPr>
          <w:p w:rsidR="007D7C65" w:rsidRPr="00216ECB" w:rsidRDefault="007D7C65">
            <w:pPr>
              <w:rPr>
                <w:sz w:val="19"/>
              </w:rPr>
            </w:pPr>
            <w:r w:rsidRPr="00216ECB">
              <w:rPr>
                <w:sz w:val="19"/>
              </w:rPr>
              <w:t>)</w:t>
            </w:r>
          </w:p>
        </w:tc>
        <w:tc>
          <w:tcPr>
            <w:tcW w:w="400" w:type="pct"/>
            <w:tcBorders>
              <w:bottom w:val="single" w:sz="4" w:space="0" w:color="auto"/>
            </w:tcBorders>
            <w:shd w:val="clear" w:color="auto" w:fill="auto"/>
            <w:vAlign w:val="bottom"/>
          </w:tcPr>
          <w:p w:rsidR="007D7C65" w:rsidRPr="00216ECB" w:rsidRDefault="007D7C65">
            <w:pPr>
              <w:jc w:val="right"/>
              <w:rPr>
                <w:sz w:val="19"/>
              </w:rPr>
            </w:pPr>
          </w:p>
        </w:tc>
        <w:tc>
          <w:tcPr>
            <w:tcW w:w="125" w:type="pct"/>
            <w:shd w:val="clear" w:color="auto" w:fill="auto"/>
            <w:vAlign w:val="bottom"/>
          </w:tcPr>
          <w:p w:rsidR="007D7C65" w:rsidRPr="00216ECB" w:rsidRDefault="007D7C65">
            <w:pPr>
              <w:rPr>
                <w:sz w:val="19"/>
              </w:rPr>
            </w:pPr>
          </w:p>
        </w:tc>
        <w:tc>
          <w:tcPr>
            <w:tcW w:w="400" w:type="pct"/>
            <w:tcBorders>
              <w:bottom w:val="single" w:sz="4" w:space="0" w:color="auto"/>
            </w:tcBorders>
            <w:shd w:val="clear" w:color="auto" w:fill="auto"/>
            <w:vAlign w:val="bottom"/>
          </w:tcPr>
          <w:p w:rsidR="007D7C65" w:rsidRPr="00216ECB" w:rsidRDefault="007D7C65">
            <w:pPr>
              <w:jc w:val="right"/>
              <w:rPr>
                <w:sz w:val="19"/>
              </w:rPr>
            </w:pPr>
            <w:r w:rsidRPr="00216ECB">
              <w:rPr>
                <w:sz w:val="19"/>
              </w:rPr>
              <w:t>—</w:t>
            </w:r>
          </w:p>
        </w:tc>
        <w:tc>
          <w:tcPr>
            <w:tcW w:w="125" w:type="pct"/>
            <w:shd w:val="clear" w:color="auto" w:fill="auto"/>
            <w:vAlign w:val="bottom"/>
          </w:tcPr>
          <w:p w:rsidR="007D7C65" w:rsidRPr="00216ECB" w:rsidRDefault="007D7C65">
            <w:pPr>
              <w:rPr>
                <w:sz w:val="19"/>
              </w:rPr>
            </w:pPr>
          </w:p>
        </w:tc>
        <w:tc>
          <w:tcPr>
            <w:tcW w:w="400" w:type="pct"/>
            <w:tcBorders>
              <w:bottom w:val="single" w:sz="4" w:space="0" w:color="auto"/>
            </w:tcBorders>
            <w:shd w:val="clear" w:color="auto" w:fill="auto"/>
            <w:vAlign w:val="bottom"/>
          </w:tcPr>
          <w:p w:rsidR="007D7C65" w:rsidRPr="00216ECB" w:rsidRDefault="007D7C65">
            <w:pPr>
              <w:jc w:val="right"/>
              <w:rPr>
                <w:sz w:val="19"/>
              </w:rPr>
            </w:pPr>
            <w:r w:rsidRPr="00216ECB">
              <w:rPr>
                <w:sz w:val="19"/>
              </w:rPr>
              <w:t>—</w:t>
            </w:r>
          </w:p>
        </w:tc>
        <w:tc>
          <w:tcPr>
            <w:tcW w:w="125" w:type="pct"/>
            <w:shd w:val="clear" w:color="auto" w:fill="auto"/>
            <w:vAlign w:val="bottom"/>
          </w:tcPr>
          <w:p w:rsidR="007D7C65" w:rsidRPr="00216ECB" w:rsidRDefault="007D7C65">
            <w:pPr>
              <w:rPr>
                <w:sz w:val="19"/>
              </w:rPr>
            </w:pPr>
          </w:p>
        </w:tc>
        <w:tc>
          <w:tcPr>
            <w:tcW w:w="400" w:type="pct"/>
            <w:tcBorders>
              <w:bottom w:val="single" w:sz="4" w:space="0" w:color="auto"/>
            </w:tcBorders>
            <w:shd w:val="clear" w:color="auto" w:fill="auto"/>
            <w:vAlign w:val="bottom"/>
          </w:tcPr>
          <w:p w:rsidR="007D7C65" w:rsidRPr="00216ECB" w:rsidRDefault="007D7C65">
            <w:pPr>
              <w:jc w:val="right"/>
              <w:rPr>
                <w:sz w:val="19"/>
              </w:rPr>
            </w:pPr>
            <w:r w:rsidRPr="00216ECB">
              <w:rPr>
                <w:sz w:val="19"/>
              </w:rPr>
              <w:t>(614</w:t>
            </w:r>
          </w:p>
        </w:tc>
        <w:tc>
          <w:tcPr>
            <w:tcW w:w="50" w:type="pct"/>
            <w:shd w:val="clear" w:color="auto" w:fill="auto"/>
            <w:vAlign w:val="bottom"/>
          </w:tcPr>
          <w:p w:rsidR="007D7C65" w:rsidRPr="00216ECB" w:rsidRDefault="007D7C65">
            <w:pPr>
              <w:rPr>
                <w:sz w:val="19"/>
              </w:rPr>
            </w:pPr>
            <w:r w:rsidRPr="00216ECB">
              <w:rPr>
                <w:sz w:val="19"/>
              </w:rPr>
              <w:t>)</w:t>
            </w:r>
          </w:p>
        </w:tc>
      </w:tr>
      <w:tr w:rsidR="004B2C1A" w:rsidTr="004B2C1A">
        <w:tc>
          <w:tcPr>
            <w:tcW w:w="1275" w:type="pct"/>
            <w:shd w:val="clear" w:color="auto" w:fill="auto"/>
          </w:tcPr>
          <w:p w:rsidR="007D7C65" w:rsidRPr="00216ECB" w:rsidRDefault="007D7C65" w:rsidP="004B2C1A">
            <w:pPr>
              <w:tabs>
                <w:tab w:val="right" w:leader="dot" w:pos="3499"/>
              </w:tabs>
              <w:ind w:left="200" w:hanging="200"/>
              <w:rPr>
                <w:sz w:val="19"/>
              </w:rPr>
            </w:pPr>
            <w:r w:rsidRPr="00216ECB">
              <w:rPr>
                <w:sz w:val="19"/>
              </w:rPr>
              <w:t>Balance at 30 June 2018</w:t>
            </w:r>
            <w:r w:rsidR="004B2C1A" w:rsidRPr="00216ECB">
              <w:rPr>
                <w:sz w:val="19"/>
              </w:rPr>
              <w:tab/>
            </w:r>
          </w:p>
        </w:tc>
        <w:tc>
          <w:tcPr>
            <w:tcW w:w="125" w:type="pct"/>
            <w:shd w:val="clear" w:color="auto" w:fill="auto"/>
            <w:vAlign w:val="bottom"/>
          </w:tcPr>
          <w:p w:rsidR="007D7C65" w:rsidRPr="00216ECB" w:rsidRDefault="007D7C65">
            <w:pPr>
              <w:rPr>
                <w:sz w:val="19"/>
              </w:rPr>
            </w:pPr>
          </w:p>
        </w:tc>
        <w:tc>
          <w:tcPr>
            <w:tcW w:w="400" w:type="pct"/>
            <w:tcBorders>
              <w:bottom w:val="single" w:sz="4" w:space="0" w:color="auto"/>
            </w:tcBorders>
            <w:shd w:val="clear" w:color="auto" w:fill="auto"/>
            <w:vAlign w:val="bottom"/>
          </w:tcPr>
          <w:p w:rsidR="007D7C65" w:rsidRPr="00216ECB" w:rsidRDefault="007D7C65">
            <w:pPr>
              <w:jc w:val="right"/>
              <w:rPr>
                <w:sz w:val="19"/>
              </w:rPr>
            </w:pPr>
            <w:r w:rsidRPr="00216ECB">
              <w:rPr>
                <w:sz w:val="19"/>
              </w:rPr>
              <w:t>4,869</w:t>
            </w:r>
          </w:p>
        </w:tc>
        <w:tc>
          <w:tcPr>
            <w:tcW w:w="125" w:type="pct"/>
            <w:shd w:val="clear" w:color="auto" w:fill="auto"/>
            <w:vAlign w:val="bottom"/>
          </w:tcPr>
          <w:p w:rsidR="007D7C65" w:rsidRPr="00216ECB" w:rsidRDefault="007D7C65">
            <w:pPr>
              <w:rPr>
                <w:sz w:val="19"/>
              </w:rPr>
            </w:pPr>
          </w:p>
        </w:tc>
        <w:tc>
          <w:tcPr>
            <w:tcW w:w="400" w:type="pct"/>
            <w:tcBorders>
              <w:bottom w:val="single" w:sz="4" w:space="0" w:color="auto"/>
            </w:tcBorders>
            <w:shd w:val="clear" w:color="auto" w:fill="auto"/>
            <w:vAlign w:val="bottom"/>
          </w:tcPr>
          <w:p w:rsidR="007D7C65" w:rsidRPr="00216ECB" w:rsidRDefault="007D7C65">
            <w:pPr>
              <w:jc w:val="right"/>
              <w:rPr>
                <w:sz w:val="19"/>
              </w:rPr>
            </w:pPr>
            <w:r w:rsidRPr="00216ECB">
              <w:rPr>
                <w:sz w:val="19"/>
              </w:rPr>
              <w:t>4,059</w:t>
            </w:r>
          </w:p>
        </w:tc>
        <w:tc>
          <w:tcPr>
            <w:tcW w:w="125" w:type="pct"/>
            <w:shd w:val="clear" w:color="auto" w:fill="auto"/>
            <w:vAlign w:val="bottom"/>
          </w:tcPr>
          <w:p w:rsidR="007D7C65" w:rsidRPr="00216ECB" w:rsidRDefault="007D7C65">
            <w:pPr>
              <w:rPr>
                <w:sz w:val="19"/>
              </w:rPr>
            </w:pPr>
          </w:p>
        </w:tc>
        <w:tc>
          <w:tcPr>
            <w:tcW w:w="400" w:type="pct"/>
            <w:tcBorders>
              <w:bottom w:val="single" w:sz="4" w:space="0" w:color="auto"/>
            </w:tcBorders>
            <w:shd w:val="clear" w:color="auto" w:fill="auto"/>
            <w:vAlign w:val="bottom"/>
          </w:tcPr>
          <w:p w:rsidR="007D7C65" w:rsidRPr="00216ECB" w:rsidRDefault="007D7C65">
            <w:pPr>
              <w:jc w:val="right"/>
              <w:rPr>
                <w:sz w:val="19"/>
              </w:rPr>
            </w:pPr>
            <w:r w:rsidRPr="00216ECB">
              <w:rPr>
                <w:sz w:val="19"/>
              </w:rPr>
              <w:t>109,015</w:t>
            </w:r>
          </w:p>
        </w:tc>
        <w:tc>
          <w:tcPr>
            <w:tcW w:w="125" w:type="pct"/>
            <w:shd w:val="clear" w:color="auto" w:fill="auto"/>
            <w:vAlign w:val="bottom"/>
          </w:tcPr>
          <w:p w:rsidR="007D7C65" w:rsidRPr="00216ECB" w:rsidRDefault="007D7C65">
            <w:pPr>
              <w:rPr>
                <w:sz w:val="19"/>
              </w:rPr>
            </w:pPr>
          </w:p>
        </w:tc>
        <w:tc>
          <w:tcPr>
            <w:tcW w:w="400" w:type="pct"/>
            <w:tcBorders>
              <w:bottom w:val="single" w:sz="4" w:space="0" w:color="auto"/>
            </w:tcBorders>
            <w:shd w:val="clear" w:color="auto" w:fill="auto"/>
            <w:vAlign w:val="bottom"/>
          </w:tcPr>
          <w:p w:rsidR="007D7C65" w:rsidRPr="00216ECB" w:rsidRDefault="007D7C65">
            <w:pPr>
              <w:jc w:val="right"/>
              <w:rPr>
                <w:sz w:val="19"/>
              </w:rPr>
            </w:pPr>
            <w:r w:rsidRPr="00216ECB">
              <w:rPr>
                <w:sz w:val="19"/>
              </w:rPr>
              <w:t>5,431</w:t>
            </w:r>
          </w:p>
        </w:tc>
        <w:tc>
          <w:tcPr>
            <w:tcW w:w="125" w:type="pct"/>
            <w:shd w:val="clear" w:color="auto" w:fill="auto"/>
            <w:vAlign w:val="bottom"/>
          </w:tcPr>
          <w:p w:rsidR="007D7C65" w:rsidRPr="00216ECB" w:rsidRDefault="007D7C65">
            <w:pPr>
              <w:rPr>
                <w:sz w:val="19"/>
              </w:rPr>
            </w:pPr>
          </w:p>
        </w:tc>
        <w:tc>
          <w:tcPr>
            <w:tcW w:w="400" w:type="pct"/>
            <w:tcBorders>
              <w:bottom w:val="single" w:sz="4" w:space="0" w:color="auto"/>
            </w:tcBorders>
            <w:shd w:val="clear" w:color="auto" w:fill="auto"/>
            <w:vAlign w:val="bottom"/>
          </w:tcPr>
          <w:p w:rsidR="007D7C65" w:rsidRPr="00216ECB" w:rsidRDefault="007D7C65">
            <w:pPr>
              <w:jc w:val="right"/>
              <w:rPr>
                <w:sz w:val="19"/>
              </w:rPr>
            </w:pPr>
            <w:r w:rsidRPr="00216ECB">
              <w:rPr>
                <w:sz w:val="19"/>
              </w:rPr>
              <w:t>—</w:t>
            </w:r>
          </w:p>
        </w:tc>
        <w:tc>
          <w:tcPr>
            <w:tcW w:w="125" w:type="pct"/>
            <w:shd w:val="clear" w:color="auto" w:fill="auto"/>
            <w:vAlign w:val="bottom"/>
          </w:tcPr>
          <w:p w:rsidR="007D7C65" w:rsidRPr="00216ECB" w:rsidRDefault="007D7C65">
            <w:pPr>
              <w:rPr>
                <w:sz w:val="19"/>
              </w:rPr>
            </w:pPr>
          </w:p>
        </w:tc>
        <w:tc>
          <w:tcPr>
            <w:tcW w:w="400" w:type="pct"/>
            <w:tcBorders>
              <w:bottom w:val="single" w:sz="4" w:space="0" w:color="auto"/>
            </w:tcBorders>
            <w:shd w:val="clear" w:color="auto" w:fill="auto"/>
            <w:vAlign w:val="bottom"/>
          </w:tcPr>
          <w:p w:rsidR="007D7C65" w:rsidRPr="00216ECB" w:rsidRDefault="007D7C65">
            <w:pPr>
              <w:jc w:val="right"/>
              <w:rPr>
                <w:sz w:val="19"/>
              </w:rPr>
            </w:pPr>
            <w:r w:rsidRPr="00216ECB">
              <w:rPr>
                <w:sz w:val="19"/>
              </w:rPr>
              <w:t>—</w:t>
            </w:r>
          </w:p>
        </w:tc>
        <w:tc>
          <w:tcPr>
            <w:tcW w:w="125" w:type="pct"/>
            <w:shd w:val="clear" w:color="auto" w:fill="auto"/>
            <w:vAlign w:val="bottom"/>
          </w:tcPr>
          <w:p w:rsidR="007D7C65" w:rsidRPr="00216ECB" w:rsidRDefault="007D7C65">
            <w:pPr>
              <w:rPr>
                <w:sz w:val="19"/>
              </w:rPr>
            </w:pPr>
          </w:p>
        </w:tc>
        <w:tc>
          <w:tcPr>
            <w:tcW w:w="400" w:type="pct"/>
            <w:tcBorders>
              <w:bottom w:val="single" w:sz="4" w:space="0" w:color="auto"/>
            </w:tcBorders>
            <w:shd w:val="clear" w:color="auto" w:fill="auto"/>
            <w:vAlign w:val="bottom"/>
          </w:tcPr>
          <w:p w:rsidR="007D7C65" w:rsidRPr="00216ECB" w:rsidRDefault="007D7C65">
            <w:pPr>
              <w:jc w:val="right"/>
              <w:rPr>
                <w:sz w:val="19"/>
              </w:rPr>
            </w:pPr>
            <w:r w:rsidRPr="00216ECB">
              <w:rPr>
                <w:sz w:val="19"/>
              </w:rPr>
              <w:t>123,374</w:t>
            </w:r>
          </w:p>
        </w:tc>
        <w:tc>
          <w:tcPr>
            <w:tcW w:w="50" w:type="pct"/>
            <w:shd w:val="clear" w:color="auto" w:fill="auto"/>
            <w:vAlign w:val="bottom"/>
          </w:tcPr>
          <w:p w:rsidR="007D7C65" w:rsidRPr="00216ECB" w:rsidRDefault="007D7C65">
            <w:pPr>
              <w:rPr>
                <w:sz w:val="19"/>
              </w:rPr>
            </w:pPr>
          </w:p>
        </w:tc>
      </w:tr>
    </w:tbl>
    <w:p w:rsidR="00216ECB" w:rsidRDefault="00216ECB"/>
    <w:tbl>
      <w:tblPr>
        <w:tblW w:w="5000" w:type="pct"/>
        <w:tblLayout w:type="fixed"/>
        <w:tblCellMar>
          <w:left w:w="0" w:type="dxa"/>
          <w:right w:w="0" w:type="dxa"/>
        </w:tblCellMar>
        <w:tblLook w:val="0000" w:firstRow="0" w:lastRow="0" w:firstColumn="0" w:lastColumn="0" w:noHBand="0" w:noVBand="0"/>
      </w:tblPr>
      <w:tblGrid>
        <w:gridCol w:w="3489"/>
        <w:gridCol w:w="343"/>
        <w:gridCol w:w="1095"/>
        <w:gridCol w:w="342"/>
        <w:gridCol w:w="1094"/>
        <w:gridCol w:w="342"/>
        <w:gridCol w:w="1094"/>
        <w:gridCol w:w="342"/>
        <w:gridCol w:w="1094"/>
        <w:gridCol w:w="342"/>
        <w:gridCol w:w="1094"/>
        <w:gridCol w:w="342"/>
        <w:gridCol w:w="1094"/>
        <w:gridCol w:w="342"/>
        <w:gridCol w:w="1094"/>
        <w:gridCol w:w="137"/>
      </w:tblGrid>
      <w:tr w:rsidR="00216ECB" w:rsidTr="00337F54">
        <w:tc>
          <w:tcPr>
            <w:tcW w:w="1275" w:type="pct"/>
            <w:vAlign w:val="bottom"/>
          </w:tcPr>
          <w:p w:rsidR="00216ECB" w:rsidRDefault="00216ECB" w:rsidP="00337F54">
            <w:pPr>
              <w:rPr>
                <w:b/>
                <w:sz w:val="16"/>
              </w:rPr>
            </w:pPr>
          </w:p>
        </w:tc>
        <w:tc>
          <w:tcPr>
            <w:tcW w:w="125" w:type="pct"/>
            <w:vAlign w:val="bottom"/>
          </w:tcPr>
          <w:p w:rsidR="00216ECB" w:rsidRDefault="00216ECB" w:rsidP="00337F54">
            <w:pPr>
              <w:jc w:val="center"/>
              <w:rPr>
                <w:b/>
                <w:sz w:val="16"/>
              </w:rPr>
            </w:pPr>
          </w:p>
        </w:tc>
        <w:tc>
          <w:tcPr>
            <w:tcW w:w="400" w:type="pct"/>
            <w:tcBorders>
              <w:bottom w:val="single" w:sz="4" w:space="0" w:color="auto"/>
            </w:tcBorders>
            <w:vAlign w:val="bottom"/>
          </w:tcPr>
          <w:p w:rsidR="00216ECB" w:rsidRDefault="00216ECB" w:rsidP="00337F54">
            <w:pPr>
              <w:jc w:val="center"/>
              <w:rPr>
                <w:b/>
                <w:sz w:val="16"/>
              </w:rPr>
            </w:pPr>
            <w:r>
              <w:rPr>
                <w:b/>
                <w:sz w:val="16"/>
              </w:rPr>
              <w:t>Office</w:t>
            </w:r>
            <w:r>
              <w:rPr>
                <w:b/>
                <w:sz w:val="16"/>
              </w:rPr>
              <w:br/>
              <w:t>equipment,</w:t>
            </w:r>
            <w:r>
              <w:rPr>
                <w:b/>
                <w:sz w:val="16"/>
              </w:rPr>
              <w:br/>
              <w:t>furniture and</w:t>
            </w:r>
            <w:r>
              <w:rPr>
                <w:b/>
                <w:sz w:val="16"/>
              </w:rPr>
              <w:br/>
              <w:t>fittings and</w:t>
            </w:r>
            <w:r>
              <w:rPr>
                <w:b/>
                <w:sz w:val="16"/>
              </w:rPr>
              <w:br/>
              <w:t>motor vehicles</w:t>
            </w:r>
          </w:p>
        </w:tc>
        <w:tc>
          <w:tcPr>
            <w:tcW w:w="125" w:type="pct"/>
            <w:vAlign w:val="bottom"/>
          </w:tcPr>
          <w:p w:rsidR="00216ECB" w:rsidRDefault="00216ECB" w:rsidP="00337F54">
            <w:pPr>
              <w:jc w:val="center"/>
              <w:rPr>
                <w:b/>
                <w:sz w:val="16"/>
              </w:rPr>
            </w:pPr>
          </w:p>
        </w:tc>
        <w:tc>
          <w:tcPr>
            <w:tcW w:w="400" w:type="pct"/>
            <w:tcBorders>
              <w:bottom w:val="single" w:sz="4" w:space="0" w:color="auto"/>
            </w:tcBorders>
            <w:vAlign w:val="bottom"/>
          </w:tcPr>
          <w:p w:rsidR="00216ECB" w:rsidRDefault="00216ECB" w:rsidP="00337F54">
            <w:pPr>
              <w:jc w:val="center"/>
              <w:rPr>
                <w:b/>
                <w:sz w:val="16"/>
              </w:rPr>
            </w:pPr>
            <w:r>
              <w:rPr>
                <w:b/>
                <w:sz w:val="16"/>
              </w:rPr>
              <w:t>Plant and</w:t>
            </w:r>
            <w:r>
              <w:rPr>
                <w:b/>
                <w:sz w:val="16"/>
              </w:rPr>
              <w:br/>
              <w:t>equipment</w:t>
            </w:r>
          </w:p>
        </w:tc>
        <w:tc>
          <w:tcPr>
            <w:tcW w:w="125" w:type="pct"/>
            <w:vAlign w:val="bottom"/>
          </w:tcPr>
          <w:p w:rsidR="00216ECB" w:rsidRDefault="00216ECB" w:rsidP="00337F54">
            <w:pPr>
              <w:jc w:val="center"/>
              <w:rPr>
                <w:b/>
                <w:sz w:val="16"/>
              </w:rPr>
            </w:pPr>
          </w:p>
        </w:tc>
        <w:tc>
          <w:tcPr>
            <w:tcW w:w="400" w:type="pct"/>
            <w:tcBorders>
              <w:bottom w:val="single" w:sz="4" w:space="0" w:color="auto"/>
            </w:tcBorders>
            <w:vAlign w:val="bottom"/>
          </w:tcPr>
          <w:p w:rsidR="00216ECB" w:rsidRDefault="00216ECB" w:rsidP="00337F54">
            <w:pPr>
              <w:jc w:val="center"/>
              <w:rPr>
                <w:b/>
                <w:sz w:val="16"/>
              </w:rPr>
            </w:pPr>
            <w:r>
              <w:rPr>
                <w:b/>
                <w:sz w:val="16"/>
              </w:rPr>
              <w:t>Ships</w:t>
            </w:r>
          </w:p>
        </w:tc>
        <w:tc>
          <w:tcPr>
            <w:tcW w:w="125" w:type="pct"/>
            <w:vAlign w:val="bottom"/>
          </w:tcPr>
          <w:p w:rsidR="00216ECB" w:rsidRDefault="00216ECB" w:rsidP="00337F54">
            <w:pPr>
              <w:jc w:val="center"/>
              <w:rPr>
                <w:b/>
                <w:sz w:val="16"/>
              </w:rPr>
            </w:pPr>
          </w:p>
        </w:tc>
        <w:tc>
          <w:tcPr>
            <w:tcW w:w="400" w:type="pct"/>
            <w:tcBorders>
              <w:bottom w:val="single" w:sz="4" w:space="0" w:color="auto"/>
            </w:tcBorders>
            <w:vAlign w:val="bottom"/>
          </w:tcPr>
          <w:p w:rsidR="00216ECB" w:rsidRDefault="00216ECB" w:rsidP="00337F54">
            <w:pPr>
              <w:jc w:val="center"/>
              <w:rPr>
                <w:b/>
                <w:sz w:val="16"/>
              </w:rPr>
            </w:pPr>
            <w:r>
              <w:rPr>
                <w:b/>
                <w:sz w:val="16"/>
              </w:rPr>
              <w:t>Dry docking</w:t>
            </w:r>
          </w:p>
        </w:tc>
        <w:tc>
          <w:tcPr>
            <w:tcW w:w="125" w:type="pct"/>
            <w:vAlign w:val="bottom"/>
          </w:tcPr>
          <w:p w:rsidR="00216ECB" w:rsidRDefault="00216ECB" w:rsidP="00337F54">
            <w:pPr>
              <w:jc w:val="center"/>
              <w:rPr>
                <w:b/>
                <w:sz w:val="16"/>
              </w:rPr>
            </w:pPr>
          </w:p>
        </w:tc>
        <w:tc>
          <w:tcPr>
            <w:tcW w:w="400" w:type="pct"/>
            <w:tcBorders>
              <w:bottom w:val="single" w:sz="4" w:space="0" w:color="auto"/>
            </w:tcBorders>
            <w:vAlign w:val="bottom"/>
          </w:tcPr>
          <w:p w:rsidR="00216ECB" w:rsidRDefault="00216ECB" w:rsidP="00337F54">
            <w:pPr>
              <w:jc w:val="center"/>
              <w:rPr>
                <w:b/>
                <w:sz w:val="16"/>
              </w:rPr>
            </w:pPr>
            <w:r>
              <w:rPr>
                <w:b/>
                <w:sz w:val="16"/>
              </w:rPr>
              <w:t>Construction in</w:t>
            </w:r>
            <w:r>
              <w:rPr>
                <w:b/>
                <w:sz w:val="16"/>
              </w:rPr>
              <w:br/>
              <w:t>progress</w:t>
            </w:r>
          </w:p>
        </w:tc>
        <w:tc>
          <w:tcPr>
            <w:tcW w:w="125" w:type="pct"/>
            <w:vAlign w:val="bottom"/>
          </w:tcPr>
          <w:p w:rsidR="00216ECB" w:rsidRDefault="00216ECB" w:rsidP="00337F54">
            <w:pPr>
              <w:jc w:val="center"/>
              <w:rPr>
                <w:b/>
                <w:sz w:val="16"/>
              </w:rPr>
            </w:pPr>
          </w:p>
        </w:tc>
        <w:tc>
          <w:tcPr>
            <w:tcW w:w="400" w:type="pct"/>
            <w:tcBorders>
              <w:bottom w:val="single" w:sz="4" w:space="0" w:color="auto"/>
            </w:tcBorders>
            <w:vAlign w:val="bottom"/>
          </w:tcPr>
          <w:p w:rsidR="00216ECB" w:rsidRDefault="00216ECB" w:rsidP="00337F54">
            <w:pPr>
              <w:jc w:val="center"/>
              <w:rPr>
                <w:b/>
                <w:sz w:val="16"/>
              </w:rPr>
            </w:pPr>
            <w:r>
              <w:rPr>
                <w:b/>
                <w:sz w:val="16"/>
              </w:rPr>
              <w:t>Freehold land</w:t>
            </w:r>
            <w:r>
              <w:rPr>
                <w:b/>
                <w:sz w:val="16"/>
              </w:rPr>
              <w:br/>
              <w:t>and buildings</w:t>
            </w:r>
          </w:p>
        </w:tc>
        <w:tc>
          <w:tcPr>
            <w:tcW w:w="125" w:type="pct"/>
            <w:vAlign w:val="bottom"/>
          </w:tcPr>
          <w:p w:rsidR="00216ECB" w:rsidRDefault="00216ECB" w:rsidP="00337F54">
            <w:pPr>
              <w:jc w:val="center"/>
              <w:rPr>
                <w:b/>
                <w:sz w:val="16"/>
              </w:rPr>
            </w:pPr>
          </w:p>
        </w:tc>
        <w:tc>
          <w:tcPr>
            <w:tcW w:w="400" w:type="pct"/>
            <w:tcBorders>
              <w:bottom w:val="single" w:sz="4" w:space="0" w:color="auto"/>
            </w:tcBorders>
            <w:vAlign w:val="bottom"/>
          </w:tcPr>
          <w:p w:rsidR="00216ECB" w:rsidRDefault="00216ECB" w:rsidP="00337F54">
            <w:pPr>
              <w:jc w:val="center"/>
              <w:rPr>
                <w:b/>
                <w:sz w:val="16"/>
              </w:rPr>
            </w:pPr>
            <w:r>
              <w:rPr>
                <w:b/>
                <w:sz w:val="16"/>
              </w:rPr>
              <w:t>Total</w:t>
            </w:r>
          </w:p>
        </w:tc>
        <w:tc>
          <w:tcPr>
            <w:tcW w:w="50" w:type="pct"/>
            <w:vAlign w:val="bottom"/>
          </w:tcPr>
          <w:p w:rsidR="00216ECB" w:rsidRDefault="00216ECB" w:rsidP="00337F54">
            <w:pPr>
              <w:jc w:val="center"/>
              <w:rPr>
                <w:b/>
                <w:sz w:val="16"/>
              </w:rPr>
            </w:pPr>
          </w:p>
        </w:tc>
      </w:tr>
      <w:tr w:rsidR="00216ECB" w:rsidTr="00337F54">
        <w:tc>
          <w:tcPr>
            <w:tcW w:w="1275" w:type="pct"/>
            <w:vAlign w:val="bottom"/>
          </w:tcPr>
          <w:p w:rsidR="00216ECB" w:rsidRDefault="00216ECB" w:rsidP="00337F54">
            <w:pPr>
              <w:rPr>
                <w:b/>
                <w:sz w:val="16"/>
              </w:rPr>
            </w:pPr>
            <w:r>
              <w:rPr>
                <w:b/>
                <w:sz w:val="16"/>
              </w:rPr>
              <w:t> </w:t>
            </w:r>
          </w:p>
        </w:tc>
        <w:tc>
          <w:tcPr>
            <w:tcW w:w="125" w:type="pct"/>
            <w:vAlign w:val="bottom"/>
          </w:tcPr>
          <w:p w:rsidR="00216ECB" w:rsidRDefault="00216ECB" w:rsidP="00337F54">
            <w:pPr>
              <w:jc w:val="center"/>
              <w:rPr>
                <w:b/>
                <w:sz w:val="16"/>
              </w:rPr>
            </w:pPr>
          </w:p>
        </w:tc>
        <w:tc>
          <w:tcPr>
            <w:tcW w:w="400" w:type="pct"/>
            <w:vAlign w:val="bottom"/>
          </w:tcPr>
          <w:p w:rsidR="00216ECB" w:rsidRDefault="00216ECB" w:rsidP="00337F54">
            <w:pPr>
              <w:jc w:val="center"/>
              <w:rPr>
                <w:b/>
                <w:sz w:val="16"/>
              </w:rPr>
            </w:pPr>
            <w:r>
              <w:rPr>
                <w:b/>
                <w:sz w:val="16"/>
              </w:rPr>
              <w:t>US$’000</w:t>
            </w:r>
          </w:p>
        </w:tc>
        <w:tc>
          <w:tcPr>
            <w:tcW w:w="125" w:type="pct"/>
            <w:vAlign w:val="bottom"/>
          </w:tcPr>
          <w:p w:rsidR="00216ECB" w:rsidRDefault="00216ECB" w:rsidP="00337F54">
            <w:pPr>
              <w:jc w:val="center"/>
              <w:rPr>
                <w:b/>
                <w:sz w:val="16"/>
              </w:rPr>
            </w:pPr>
          </w:p>
        </w:tc>
        <w:tc>
          <w:tcPr>
            <w:tcW w:w="400" w:type="pct"/>
            <w:vAlign w:val="bottom"/>
          </w:tcPr>
          <w:p w:rsidR="00216ECB" w:rsidRDefault="00216ECB" w:rsidP="00337F54">
            <w:pPr>
              <w:jc w:val="center"/>
              <w:rPr>
                <w:b/>
                <w:sz w:val="16"/>
              </w:rPr>
            </w:pPr>
            <w:r>
              <w:rPr>
                <w:b/>
                <w:sz w:val="16"/>
              </w:rPr>
              <w:t>US$’000</w:t>
            </w:r>
          </w:p>
        </w:tc>
        <w:tc>
          <w:tcPr>
            <w:tcW w:w="125" w:type="pct"/>
            <w:vAlign w:val="bottom"/>
          </w:tcPr>
          <w:p w:rsidR="00216ECB" w:rsidRDefault="00216ECB" w:rsidP="00337F54">
            <w:pPr>
              <w:jc w:val="center"/>
              <w:rPr>
                <w:b/>
                <w:sz w:val="16"/>
              </w:rPr>
            </w:pPr>
          </w:p>
        </w:tc>
        <w:tc>
          <w:tcPr>
            <w:tcW w:w="400" w:type="pct"/>
            <w:vAlign w:val="bottom"/>
          </w:tcPr>
          <w:p w:rsidR="00216ECB" w:rsidRDefault="00216ECB" w:rsidP="00337F54">
            <w:pPr>
              <w:jc w:val="center"/>
              <w:rPr>
                <w:b/>
                <w:sz w:val="16"/>
              </w:rPr>
            </w:pPr>
            <w:r>
              <w:rPr>
                <w:b/>
                <w:sz w:val="16"/>
              </w:rPr>
              <w:t>US$’000</w:t>
            </w:r>
          </w:p>
        </w:tc>
        <w:tc>
          <w:tcPr>
            <w:tcW w:w="125" w:type="pct"/>
            <w:vAlign w:val="bottom"/>
          </w:tcPr>
          <w:p w:rsidR="00216ECB" w:rsidRDefault="00216ECB" w:rsidP="00337F54">
            <w:pPr>
              <w:jc w:val="center"/>
              <w:rPr>
                <w:b/>
                <w:sz w:val="16"/>
              </w:rPr>
            </w:pPr>
          </w:p>
        </w:tc>
        <w:tc>
          <w:tcPr>
            <w:tcW w:w="400" w:type="pct"/>
            <w:vAlign w:val="bottom"/>
          </w:tcPr>
          <w:p w:rsidR="00216ECB" w:rsidRDefault="00216ECB" w:rsidP="00337F54">
            <w:pPr>
              <w:jc w:val="center"/>
              <w:rPr>
                <w:b/>
                <w:sz w:val="16"/>
              </w:rPr>
            </w:pPr>
            <w:r>
              <w:rPr>
                <w:b/>
                <w:sz w:val="16"/>
              </w:rPr>
              <w:t>US$’000</w:t>
            </w:r>
          </w:p>
        </w:tc>
        <w:tc>
          <w:tcPr>
            <w:tcW w:w="125" w:type="pct"/>
            <w:vAlign w:val="bottom"/>
          </w:tcPr>
          <w:p w:rsidR="00216ECB" w:rsidRDefault="00216ECB" w:rsidP="00337F54">
            <w:pPr>
              <w:jc w:val="center"/>
              <w:rPr>
                <w:b/>
                <w:sz w:val="16"/>
              </w:rPr>
            </w:pPr>
          </w:p>
        </w:tc>
        <w:tc>
          <w:tcPr>
            <w:tcW w:w="400" w:type="pct"/>
            <w:vAlign w:val="bottom"/>
          </w:tcPr>
          <w:p w:rsidR="00216ECB" w:rsidRDefault="00216ECB" w:rsidP="00337F54">
            <w:pPr>
              <w:jc w:val="center"/>
              <w:rPr>
                <w:b/>
                <w:sz w:val="16"/>
              </w:rPr>
            </w:pPr>
            <w:r>
              <w:rPr>
                <w:b/>
                <w:sz w:val="16"/>
              </w:rPr>
              <w:t>US$’000</w:t>
            </w:r>
          </w:p>
        </w:tc>
        <w:tc>
          <w:tcPr>
            <w:tcW w:w="125" w:type="pct"/>
            <w:vAlign w:val="bottom"/>
          </w:tcPr>
          <w:p w:rsidR="00216ECB" w:rsidRDefault="00216ECB" w:rsidP="00337F54">
            <w:pPr>
              <w:jc w:val="center"/>
              <w:rPr>
                <w:b/>
                <w:sz w:val="16"/>
              </w:rPr>
            </w:pPr>
          </w:p>
        </w:tc>
        <w:tc>
          <w:tcPr>
            <w:tcW w:w="400" w:type="pct"/>
            <w:vAlign w:val="bottom"/>
          </w:tcPr>
          <w:p w:rsidR="00216ECB" w:rsidRDefault="00216ECB" w:rsidP="00337F54">
            <w:pPr>
              <w:jc w:val="center"/>
              <w:rPr>
                <w:b/>
                <w:sz w:val="16"/>
              </w:rPr>
            </w:pPr>
            <w:r>
              <w:rPr>
                <w:b/>
                <w:sz w:val="16"/>
              </w:rPr>
              <w:t>US$’000</w:t>
            </w:r>
          </w:p>
        </w:tc>
        <w:tc>
          <w:tcPr>
            <w:tcW w:w="125" w:type="pct"/>
            <w:vAlign w:val="bottom"/>
          </w:tcPr>
          <w:p w:rsidR="00216ECB" w:rsidRDefault="00216ECB" w:rsidP="00337F54">
            <w:pPr>
              <w:jc w:val="center"/>
              <w:rPr>
                <w:b/>
                <w:sz w:val="16"/>
              </w:rPr>
            </w:pPr>
          </w:p>
        </w:tc>
        <w:tc>
          <w:tcPr>
            <w:tcW w:w="400" w:type="pct"/>
            <w:vAlign w:val="bottom"/>
          </w:tcPr>
          <w:p w:rsidR="00216ECB" w:rsidRDefault="00216ECB" w:rsidP="00337F54">
            <w:pPr>
              <w:jc w:val="center"/>
              <w:rPr>
                <w:b/>
                <w:sz w:val="16"/>
              </w:rPr>
            </w:pPr>
            <w:r>
              <w:rPr>
                <w:b/>
                <w:sz w:val="16"/>
              </w:rPr>
              <w:t>US$’000</w:t>
            </w:r>
          </w:p>
        </w:tc>
        <w:tc>
          <w:tcPr>
            <w:tcW w:w="50" w:type="pct"/>
            <w:vAlign w:val="bottom"/>
          </w:tcPr>
          <w:p w:rsidR="00216ECB" w:rsidRDefault="00216ECB" w:rsidP="00337F54">
            <w:pPr>
              <w:jc w:val="center"/>
              <w:rPr>
                <w:b/>
                <w:sz w:val="16"/>
              </w:rPr>
            </w:pPr>
          </w:p>
        </w:tc>
      </w:tr>
      <w:tr w:rsidR="004B2C1A" w:rsidTr="004B2C1A">
        <w:tc>
          <w:tcPr>
            <w:tcW w:w="1275" w:type="pct"/>
            <w:shd w:val="clear" w:color="auto" w:fill="auto"/>
          </w:tcPr>
          <w:p w:rsidR="007D7C65" w:rsidRPr="00216ECB" w:rsidRDefault="007D7C65" w:rsidP="004B2C1A">
            <w:pPr>
              <w:ind w:left="200" w:hanging="200"/>
              <w:rPr>
                <w:sz w:val="19"/>
              </w:rPr>
            </w:pPr>
            <w:r w:rsidRPr="00216ECB">
              <w:rPr>
                <w:b/>
                <w:sz w:val="19"/>
              </w:rPr>
              <w:t>Impairment:</w:t>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p>
        </w:tc>
        <w:tc>
          <w:tcPr>
            <w:tcW w:w="50" w:type="pct"/>
            <w:shd w:val="clear" w:color="auto" w:fill="auto"/>
            <w:vAlign w:val="bottom"/>
          </w:tcPr>
          <w:p w:rsidR="007D7C65" w:rsidRPr="00216ECB" w:rsidRDefault="007D7C65">
            <w:pPr>
              <w:rPr>
                <w:sz w:val="19"/>
              </w:rPr>
            </w:pPr>
          </w:p>
        </w:tc>
      </w:tr>
      <w:tr w:rsidR="004B2C1A" w:rsidTr="004B2C1A">
        <w:tc>
          <w:tcPr>
            <w:tcW w:w="1275" w:type="pct"/>
            <w:shd w:val="clear" w:color="auto" w:fill="auto"/>
          </w:tcPr>
          <w:p w:rsidR="007D7C65" w:rsidRPr="00216ECB" w:rsidRDefault="007D7C65" w:rsidP="004B2C1A">
            <w:pPr>
              <w:tabs>
                <w:tab w:val="right" w:leader="dot" w:pos="3316"/>
              </w:tabs>
              <w:ind w:left="200" w:hanging="200"/>
              <w:rPr>
                <w:sz w:val="19"/>
              </w:rPr>
            </w:pPr>
            <w:r w:rsidRPr="00216ECB">
              <w:rPr>
                <w:sz w:val="19"/>
              </w:rPr>
              <w:t>Balance at 1 January 2018 and 30 June 2018</w:t>
            </w:r>
            <w:r w:rsidR="004B2C1A" w:rsidRPr="00216ECB">
              <w:rPr>
                <w:sz w:val="19"/>
              </w:rPr>
              <w:tab/>
            </w:r>
          </w:p>
        </w:tc>
        <w:tc>
          <w:tcPr>
            <w:tcW w:w="125" w:type="pct"/>
            <w:shd w:val="clear" w:color="auto" w:fill="auto"/>
            <w:vAlign w:val="bottom"/>
          </w:tcPr>
          <w:p w:rsidR="007D7C65" w:rsidRPr="00216ECB" w:rsidRDefault="007D7C65">
            <w:pPr>
              <w:rPr>
                <w:sz w:val="19"/>
              </w:rPr>
            </w:pPr>
          </w:p>
        </w:tc>
        <w:tc>
          <w:tcPr>
            <w:tcW w:w="400" w:type="pct"/>
            <w:tcBorders>
              <w:bottom w:val="single" w:sz="4" w:space="0" w:color="auto"/>
            </w:tcBorders>
            <w:shd w:val="clear" w:color="auto" w:fill="auto"/>
            <w:vAlign w:val="bottom"/>
          </w:tcPr>
          <w:p w:rsidR="007D7C65" w:rsidRPr="00216ECB" w:rsidRDefault="007D7C65">
            <w:pPr>
              <w:jc w:val="right"/>
              <w:rPr>
                <w:sz w:val="19"/>
              </w:rPr>
            </w:pPr>
            <w:r w:rsidRPr="00216ECB">
              <w:rPr>
                <w:sz w:val="19"/>
              </w:rPr>
              <w:t>—</w:t>
            </w:r>
          </w:p>
        </w:tc>
        <w:tc>
          <w:tcPr>
            <w:tcW w:w="125" w:type="pct"/>
            <w:shd w:val="clear" w:color="auto" w:fill="auto"/>
            <w:vAlign w:val="bottom"/>
          </w:tcPr>
          <w:p w:rsidR="007D7C65" w:rsidRPr="00216ECB" w:rsidRDefault="007D7C65">
            <w:pPr>
              <w:rPr>
                <w:sz w:val="19"/>
              </w:rPr>
            </w:pPr>
          </w:p>
        </w:tc>
        <w:tc>
          <w:tcPr>
            <w:tcW w:w="400" w:type="pct"/>
            <w:tcBorders>
              <w:bottom w:val="single" w:sz="4" w:space="0" w:color="auto"/>
            </w:tcBorders>
            <w:shd w:val="clear" w:color="auto" w:fill="auto"/>
            <w:vAlign w:val="bottom"/>
          </w:tcPr>
          <w:p w:rsidR="007D7C65" w:rsidRPr="00216ECB" w:rsidRDefault="007D7C65">
            <w:pPr>
              <w:jc w:val="right"/>
              <w:rPr>
                <w:sz w:val="19"/>
              </w:rPr>
            </w:pPr>
            <w:r w:rsidRPr="00216ECB">
              <w:rPr>
                <w:sz w:val="19"/>
              </w:rPr>
              <w:t>—</w:t>
            </w:r>
          </w:p>
        </w:tc>
        <w:tc>
          <w:tcPr>
            <w:tcW w:w="125" w:type="pct"/>
            <w:shd w:val="clear" w:color="auto" w:fill="auto"/>
            <w:vAlign w:val="bottom"/>
          </w:tcPr>
          <w:p w:rsidR="007D7C65" w:rsidRPr="00216ECB" w:rsidRDefault="007D7C65">
            <w:pPr>
              <w:rPr>
                <w:sz w:val="19"/>
              </w:rPr>
            </w:pPr>
          </w:p>
        </w:tc>
        <w:tc>
          <w:tcPr>
            <w:tcW w:w="400" w:type="pct"/>
            <w:tcBorders>
              <w:bottom w:val="single" w:sz="4" w:space="0" w:color="auto"/>
            </w:tcBorders>
            <w:shd w:val="clear" w:color="auto" w:fill="auto"/>
            <w:vAlign w:val="bottom"/>
          </w:tcPr>
          <w:p w:rsidR="007D7C65" w:rsidRPr="00216ECB" w:rsidRDefault="007D7C65">
            <w:pPr>
              <w:jc w:val="right"/>
              <w:rPr>
                <w:sz w:val="19"/>
              </w:rPr>
            </w:pPr>
            <w:r w:rsidRPr="00216ECB">
              <w:rPr>
                <w:sz w:val="19"/>
              </w:rPr>
              <w:t>85,171</w:t>
            </w:r>
          </w:p>
        </w:tc>
        <w:tc>
          <w:tcPr>
            <w:tcW w:w="125" w:type="pct"/>
            <w:shd w:val="clear" w:color="auto" w:fill="auto"/>
            <w:vAlign w:val="bottom"/>
          </w:tcPr>
          <w:p w:rsidR="007D7C65" w:rsidRPr="00216ECB" w:rsidRDefault="007D7C65">
            <w:pPr>
              <w:rPr>
                <w:sz w:val="19"/>
              </w:rPr>
            </w:pPr>
          </w:p>
        </w:tc>
        <w:tc>
          <w:tcPr>
            <w:tcW w:w="400" w:type="pct"/>
            <w:tcBorders>
              <w:bottom w:val="single" w:sz="4" w:space="0" w:color="auto"/>
            </w:tcBorders>
            <w:shd w:val="clear" w:color="auto" w:fill="auto"/>
            <w:vAlign w:val="bottom"/>
          </w:tcPr>
          <w:p w:rsidR="007D7C65" w:rsidRPr="00216ECB" w:rsidRDefault="007D7C65">
            <w:pPr>
              <w:jc w:val="right"/>
              <w:rPr>
                <w:sz w:val="19"/>
              </w:rPr>
            </w:pPr>
            <w:r w:rsidRPr="00216ECB">
              <w:rPr>
                <w:sz w:val="19"/>
              </w:rPr>
              <w:t>3,387</w:t>
            </w:r>
          </w:p>
        </w:tc>
        <w:tc>
          <w:tcPr>
            <w:tcW w:w="125" w:type="pct"/>
            <w:shd w:val="clear" w:color="auto" w:fill="auto"/>
            <w:vAlign w:val="bottom"/>
          </w:tcPr>
          <w:p w:rsidR="007D7C65" w:rsidRPr="00216ECB" w:rsidRDefault="007D7C65">
            <w:pPr>
              <w:rPr>
                <w:sz w:val="19"/>
              </w:rPr>
            </w:pPr>
          </w:p>
        </w:tc>
        <w:tc>
          <w:tcPr>
            <w:tcW w:w="400" w:type="pct"/>
            <w:tcBorders>
              <w:bottom w:val="single" w:sz="4" w:space="0" w:color="auto"/>
            </w:tcBorders>
            <w:shd w:val="clear" w:color="auto" w:fill="auto"/>
            <w:vAlign w:val="bottom"/>
          </w:tcPr>
          <w:p w:rsidR="007D7C65" w:rsidRPr="00216ECB" w:rsidRDefault="007D7C65">
            <w:pPr>
              <w:jc w:val="right"/>
              <w:rPr>
                <w:sz w:val="19"/>
              </w:rPr>
            </w:pPr>
            <w:r w:rsidRPr="00216ECB">
              <w:rPr>
                <w:sz w:val="19"/>
              </w:rPr>
              <w:t>310</w:t>
            </w:r>
          </w:p>
        </w:tc>
        <w:tc>
          <w:tcPr>
            <w:tcW w:w="125" w:type="pct"/>
            <w:shd w:val="clear" w:color="auto" w:fill="auto"/>
            <w:vAlign w:val="bottom"/>
          </w:tcPr>
          <w:p w:rsidR="007D7C65" w:rsidRPr="00216ECB" w:rsidRDefault="007D7C65">
            <w:pPr>
              <w:rPr>
                <w:sz w:val="19"/>
              </w:rPr>
            </w:pPr>
          </w:p>
        </w:tc>
        <w:tc>
          <w:tcPr>
            <w:tcW w:w="400" w:type="pct"/>
            <w:tcBorders>
              <w:bottom w:val="single" w:sz="4" w:space="0" w:color="auto"/>
            </w:tcBorders>
            <w:shd w:val="clear" w:color="auto" w:fill="auto"/>
            <w:vAlign w:val="bottom"/>
          </w:tcPr>
          <w:p w:rsidR="007D7C65" w:rsidRPr="00216ECB" w:rsidRDefault="007D7C65">
            <w:pPr>
              <w:jc w:val="right"/>
              <w:rPr>
                <w:sz w:val="19"/>
              </w:rPr>
            </w:pPr>
            <w:r w:rsidRPr="00216ECB">
              <w:rPr>
                <w:sz w:val="19"/>
              </w:rPr>
              <w:t>—</w:t>
            </w:r>
          </w:p>
        </w:tc>
        <w:tc>
          <w:tcPr>
            <w:tcW w:w="125" w:type="pct"/>
            <w:shd w:val="clear" w:color="auto" w:fill="auto"/>
            <w:vAlign w:val="bottom"/>
          </w:tcPr>
          <w:p w:rsidR="007D7C65" w:rsidRPr="00216ECB" w:rsidRDefault="007D7C65">
            <w:pPr>
              <w:rPr>
                <w:sz w:val="19"/>
              </w:rPr>
            </w:pPr>
          </w:p>
        </w:tc>
        <w:tc>
          <w:tcPr>
            <w:tcW w:w="400" w:type="pct"/>
            <w:tcBorders>
              <w:bottom w:val="single" w:sz="4" w:space="0" w:color="auto"/>
            </w:tcBorders>
            <w:shd w:val="clear" w:color="auto" w:fill="auto"/>
            <w:vAlign w:val="bottom"/>
          </w:tcPr>
          <w:p w:rsidR="007D7C65" w:rsidRPr="00216ECB" w:rsidRDefault="007D7C65">
            <w:pPr>
              <w:jc w:val="right"/>
              <w:rPr>
                <w:sz w:val="19"/>
              </w:rPr>
            </w:pPr>
            <w:r w:rsidRPr="00216ECB">
              <w:rPr>
                <w:sz w:val="19"/>
              </w:rPr>
              <w:t>88,868</w:t>
            </w:r>
          </w:p>
        </w:tc>
        <w:tc>
          <w:tcPr>
            <w:tcW w:w="50" w:type="pct"/>
            <w:shd w:val="clear" w:color="auto" w:fill="auto"/>
            <w:vAlign w:val="bottom"/>
          </w:tcPr>
          <w:p w:rsidR="007D7C65" w:rsidRPr="00216ECB" w:rsidRDefault="007D7C65">
            <w:pPr>
              <w:rPr>
                <w:sz w:val="19"/>
              </w:rPr>
            </w:pPr>
          </w:p>
        </w:tc>
      </w:tr>
      <w:tr w:rsidR="004B2C1A" w:rsidTr="004B2C1A">
        <w:tc>
          <w:tcPr>
            <w:tcW w:w="1275" w:type="pct"/>
            <w:shd w:val="clear" w:color="auto" w:fill="auto"/>
          </w:tcPr>
          <w:p w:rsidR="007D7C65" w:rsidRPr="00216ECB" w:rsidRDefault="007D7C65">
            <w:pPr>
              <w:ind w:left="200" w:hanging="200"/>
              <w:rPr>
                <w:sz w:val="19"/>
              </w:rPr>
            </w:pP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p>
        </w:tc>
        <w:tc>
          <w:tcPr>
            <w:tcW w:w="50" w:type="pct"/>
            <w:shd w:val="clear" w:color="auto" w:fill="auto"/>
            <w:vAlign w:val="bottom"/>
          </w:tcPr>
          <w:p w:rsidR="007D7C65" w:rsidRPr="00216ECB" w:rsidRDefault="007D7C65">
            <w:pPr>
              <w:rPr>
                <w:sz w:val="19"/>
              </w:rPr>
            </w:pPr>
          </w:p>
        </w:tc>
      </w:tr>
      <w:tr w:rsidR="004B2C1A" w:rsidTr="004B2C1A">
        <w:tc>
          <w:tcPr>
            <w:tcW w:w="1275" w:type="pct"/>
            <w:shd w:val="clear" w:color="auto" w:fill="auto"/>
          </w:tcPr>
          <w:p w:rsidR="007D7C65" w:rsidRPr="00216ECB" w:rsidRDefault="007D7C65" w:rsidP="004B2C1A">
            <w:pPr>
              <w:ind w:left="200" w:hanging="200"/>
              <w:rPr>
                <w:sz w:val="19"/>
              </w:rPr>
            </w:pPr>
            <w:r w:rsidRPr="00216ECB">
              <w:rPr>
                <w:b/>
                <w:sz w:val="19"/>
              </w:rPr>
              <w:t>Carrying Amount:</w:t>
            </w: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p>
        </w:tc>
        <w:tc>
          <w:tcPr>
            <w:tcW w:w="50" w:type="pct"/>
            <w:shd w:val="clear" w:color="auto" w:fill="auto"/>
            <w:vAlign w:val="bottom"/>
          </w:tcPr>
          <w:p w:rsidR="007D7C65" w:rsidRPr="00216ECB" w:rsidRDefault="007D7C65">
            <w:pPr>
              <w:rPr>
                <w:sz w:val="19"/>
              </w:rPr>
            </w:pPr>
          </w:p>
        </w:tc>
      </w:tr>
      <w:tr w:rsidR="004B2C1A" w:rsidTr="004B2C1A">
        <w:tc>
          <w:tcPr>
            <w:tcW w:w="1275" w:type="pct"/>
            <w:shd w:val="clear" w:color="auto" w:fill="auto"/>
          </w:tcPr>
          <w:p w:rsidR="007D7C65" w:rsidRPr="00216ECB" w:rsidRDefault="007D7C65" w:rsidP="004B2C1A">
            <w:pPr>
              <w:tabs>
                <w:tab w:val="right" w:leader="dot" w:pos="3316"/>
              </w:tabs>
              <w:ind w:left="200" w:hanging="200"/>
              <w:rPr>
                <w:sz w:val="19"/>
              </w:rPr>
            </w:pPr>
            <w:r w:rsidRPr="00216ECB">
              <w:rPr>
                <w:sz w:val="19"/>
              </w:rPr>
              <w:t>At 30 June 2018</w:t>
            </w:r>
            <w:r w:rsidR="004B2C1A" w:rsidRPr="00216ECB">
              <w:rPr>
                <w:sz w:val="19"/>
              </w:rPr>
              <w:tab/>
            </w:r>
          </w:p>
        </w:tc>
        <w:tc>
          <w:tcPr>
            <w:tcW w:w="125" w:type="pct"/>
            <w:shd w:val="clear" w:color="auto" w:fill="auto"/>
            <w:vAlign w:val="bottom"/>
          </w:tcPr>
          <w:p w:rsidR="007D7C65" w:rsidRPr="00216ECB" w:rsidRDefault="007D7C65">
            <w:pPr>
              <w:rPr>
                <w:sz w:val="19"/>
              </w:rPr>
            </w:pPr>
          </w:p>
        </w:tc>
        <w:tc>
          <w:tcPr>
            <w:tcW w:w="400" w:type="pct"/>
            <w:tcBorders>
              <w:bottom w:val="double" w:sz="6" w:space="0" w:color="auto"/>
            </w:tcBorders>
            <w:shd w:val="clear" w:color="auto" w:fill="auto"/>
            <w:vAlign w:val="bottom"/>
          </w:tcPr>
          <w:p w:rsidR="007D7C65" w:rsidRPr="00216ECB" w:rsidRDefault="007D7C65">
            <w:pPr>
              <w:jc w:val="right"/>
              <w:rPr>
                <w:sz w:val="19"/>
              </w:rPr>
            </w:pPr>
            <w:r w:rsidRPr="00216ECB">
              <w:rPr>
                <w:sz w:val="19"/>
              </w:rPr>
              <w:t>520</w:t>
            </w:r>
          </w:p>
        </w:tc>
        <w:tc>
          <w:tcPr>
            <w:tcW w:w="125" w:type="pct"/>
            <w:shd w:val="clear" w:color="auto" w:fill="auto"/>
            <w:vAlign w:val="bottom"/>
          </w:tcPr>
          <w:p w:rsidR="007D7C65" w:rsidRPr="00216ECB" w:rsidRDefault="007D7C65">
            <w:pPr>
              <w:rPr>
                <w:sz w:val="19"/>
              </w:rPr>
            </w:pPr>
          </w:p>
        </w:tc>
        <w:tc>
          <w:tcPr>
            <w:tcW w:w="400" w:type="pct"/>
            <w:tcBorders>
              <w:bottom w:val="double" w:sz="6" w:space="0" w:color="auto"/>
            </w:tcBorders>
            <w:shd w:val="clear" w:color="auto" w:fill="auto"/>
            <w:vAlign w:val="bottom"/>
          </w:tcPr>
          <w:p w:rsidR="007D7C65" w:rsidRPr="00216ECB" w:rsidRDefault="007D7C65">
            <w:pPr>
              <w:jc w:val="right"/>
              <w:rPr>
                <w:sz w:val="19"/>
              </w:rPr>
            </w:pPr>
            <w:r w:rsidRPr="00216ECB">
              <w:rPr>
                <w:sz w:val="19"/>
              </w:rPr>
              <w:t>1,497</w:t>
            </w:r>
          </w:p>
        </w:tc>
        <w:tc>
          <w:tcPr>
            <w:tcW w:w="125" w:type="pct"/>
            <w:shd w:val="clear" w:color="auto" w:fill="auto"/>
            <w:vAlign w:val="bottom"/>
          </w:tcPr>
          <w:p w:rsidR="007D7C65" w:rsidRPr="00216ECB" w:rsidRDefault="007D7C65">
            <w:pPr>
              <w:rPr>
                <w:sz w:val="19"/>
              </w:rPr>
            </w:pPr>
          </w:p>
        </w:tc>
        <w:tc>
          <w:tcPr>
            <w:tcW w:w="400" w:type="pct"/>
            <w:tcBorders>
              <w:bottom w:val="double" w:sz="6" w:space="0" w:color="auto"/>
            </w:tcBorders>
            <w:shd w:val="clear" w:color="auto" w:fill="auto"/>
            <w:vAlign w:val="bottom"/>
          </w:tcPr>
          <w:p w:rsidR="007D7C65" w:rsidRPr="00216ECB" w:rsidRDefault="007D7C65">
            <w:pPr>
              <w:jc w:val="right"/>
              <w:rPr>
                <w:sz w:val="19"/>
              </w:rPr>
            </w:pPr>
            <w:r w:rsidRPr="00216ECB">
              <w:rPr>
                <w:sz w:val="19"/>
              </w:rPr>
              <w:t>247,815</w:t>
            </w:r>
          </w:p>
        </w:tc>
        <w:tc>
          <w:tcPr>
            <w:tcW w:w="125" w:type="pct"/>
            <w:shd w:val="clear" w:color="auto" w:fill="auto"/>
            <w:vAlign w:val="bottom"/>
          </w:tcPr>
          <w:p w:rsidR="007D7C65" w:rsidRPr="00216ECB" w:rsidRDefault="007D7C65">
            <w:pPr>
              <w:rPr>
                <w:sz w:val="19"/>
              </w:rPr>
            </w:pPr>
          </w:p>
        </w:tc>
        <w:tc>
          <w:tcPr>
            <w:tcW w:w="400" w:type="pct"/>
            <w:tcBorders>
              <w:bottom w:val="double" w:sz="6" w:space="0" w:color="auto"/>
            </w:tcBorders>
            <w:shd w:val="clear" w:color="auto" w:fill="auto"/>
            <w:vAlign w:val="bottom"/>
          </w:tcPr>
          <w:p w:rsidR="007D7C65" w:rsidRPr="00216ECB" w:rsidRDefault="007D7C65">
            <w:pPr>
              <w:jc w:val="right"/>
              <w:rPr>
                <w:sz w:val="19"/>
              </w:rPr>
            </w:pPr>
            <w:r w:rsidRPr="00216ECB">
              <w:rPr>
                <w:sz w:val="19"/>
              </w:rPr>
              <w:t>6,589</w:t>
            </w:r>
          </w:p>
        </w:tc>
        <w:tc>
          <w:tcPr>
            <w:tcW w:w="125" w:type="pct"/>
            <w:shd w:val="clear" w:color="auto" w:fill="auto"/>
            <w:vAlign w:val="bottom"/>
          </w:tcPr>
          <w:p w:rsidR="007D7C65" w:rsidRPr="00216ECB" w:rsidRDefault="007D7C65">
            <w:pPr>
              <w:rPr>
                <w:sz w:val="19"/>
              </w:rPr>
            </w:pPr>
          </w:p>
        </w:tc>
        <w:tc>
          <w:tcPr>
            <w:tcW w:w="400" w:type="pct"/>
            <w:tcBorders>
              <w:bottom w:val="double" w:sz="6" w:space="0" w:color="auto"/>
            </w:tcBorders>
            <w:shd w:val="clear" w:color="auto" w:fill="auto"/>
            <w:vAlign w:val="bottom"/>
          </w:tcPr>
          <w:p w:rsidR="007D7C65" w:rsidRPr="00216ECB" w:rsidRDefault="007D7C65">
            <w:pPr>
              <w:jc w:val="right"/>
              <w:rPr>
                <w:sz w:val="19"/>
              </w:rPr>
            </w:pPr>
            <w:r w:rsidRPr="00216ECB">
              <w:rPr>
                <w:sz w:val="19"/>
              </w:rPr>
              <w:t>5,741</w:t>
            </w:r>
          </w:p>
        </w:tc>
        <w:tc>
          <w:tcPr>
            <w:tcW w:w="125" w:type="pct"/>
            <w:shd w:val="clear" w:color="auto" w:fill="auto"/>
            <w:vAlign w:val="bottom"/>
          </w:tcPr>
          <w:p w:rsidR="007D7C65" w:rsidRPr="00216ECB" w:rsidRDefault="007D7C65">
            <w:pPr>
              <w:rPr>
                <w:sz w:val="19"/>
              </w:rPr>
            </w:pPr>
          </w:p>
        </w:tc>
        <w:tc>
          <w:tcPr>
            <w:tcW w:w="400" w:type="pct"/>
            <w:tcBorders>
              <w:bottom w:val="double" w:sz="6" w:space="0" w:color="auto"/>
            </w:tcBorders>
            <w:shd w:val="clear" w:color="auto" w:fill="auto"/>
            <w:vAlign w:val="bottom"/>
          </w:tcPr>
          <w:p w:rsidR="007D7C65" w:rsidRPr="00216ECB" w:rsidRDefault="007D7C65">
            <w:pPr>
              <w:jc w:val="right"/>
              <w:rPr>
                <w:sz w:val="19"/>
              </w:rPr>
            </w:pPr>
            <w:r w:rsidRPr="00216ECB">
              <w:rPr>
                <w:sz w:val="19"/>
              </w:rPr>
              <w:t>277</w:t>
            </w:r>
          </w:p>
        </w:tc>
        <w:tc>
          <w:tcPr>
            <w:tcW w:w="125" w:type="pct"/>
            <w:shd w:val="clear" w:color="auto" w:fill="auto"/>
            <w:vAlign w:val="bottom"/>
          </w:tcPr>
          <w:p w:rsidR="007D7C65" w:rsidRPr="00216ECB" w:rsidRDefault="007D7C65">
            <w:pPr>
              <w:rPr>
                <w:sz w:val="19"/>
              </w:rPr>
            </w:pPr>
          </w:p>
        </w:tc>
        <w:tc>
          <w:tcPr>
            <w:tcW w:w="400" w:type="pct"/>
            <w:tcBorders>
              <w:bottom w:val="double" w:sz="6" w:space="0" w:color="auto"/>
            </w:tcBorders>
            <w:shd w:val="clear" w:color="auto" w:fill="auto"/>
            <w:vAlign w:val="bottom"/>
          </w:tcPr>
          <w:p w:rsidR="007D7C65" w:rsidRPr="00216ECB" w:rsidRDefault="007D7C65">
            <w:pPr>
              <w:jc w:val="right"/>
              <w:rPr>
                <w:sz w:val="19"/>
              </w:rPr>
            </w:pPr>
            <w:r w:rsidRPr="00216ECB">
              <w:rPr>
                <w:sz w:val="19"/>
              </w:rPr>
              <w:t>262,439</w:t>
            </w:r>
          </w:p>
        </w:tc>
        <w:tc>
          <w:tcPr>
            <w:tcW w:w="50" w:type="pct"/>
            <w:shd w:val="clear" w:color="auto" w:fill="auto"/>
            <w:vAlign w:val="bottom"/>
          </w:tcPr>
          <w:p w:rsidR="007D7C65" w:rsidRPr="00216ECB" w:rsidRDefault="007D7C65">
            <w:pPr>
              <w:rPr>
                <w:sz w:val="19"/>
              </w:rPr>
            </w:pPr>
          </w:p>
        </w:tc>
      </w:tr>
      <w:tr w:rsidR="004B2C1A" w:rsidTr="004B2C1A">
        <w:tc>
          <w:tcPr>
            <w:tcW w:w="1275" w:type="pct"/>
            <w:shd w:val="clear" w:color="auto" w:fill="auto"/>
          </w:tcPr>
          <w:p w:rsidR="007D7C65" w:rsidRPr="00216ECB" w:rsidRDefault="007D7C65">
            <w:pPr>
              <w:ind w:left="200" w:hanging="200"/>
              <w:rPr>
                <w:sz w:val="19"/>
              </w:rPr>
            </w:pP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p>
        </w:tc>
        <w:tc>
          <w:tcPr>
            <w:tcW w:w="125" w:type="pct"/>
            <w:shd w:val="clear" w:color="auto" w:fill="auto"/>
            <w:vAlign w:val="bottom"/>
          </w:tcPr>
          <w:p w:rsidR="007D7C65" w:rsidRPr="00216ECB" w:rsidRDefault="007D7C65">
            <w:pPr>
              <w:rPr>
                <w:sz w:val="19"/>
              </w:rPr>
            </w:pPr>
          </w:p>
        </w:tc>
        <w:tc>
          <w:tcPr>
            <w:tcW w:w="400" w:type="pct"/>
            <w:shd w:val="clear" w:color="auto" w:fill="auto"/>
            <w:vAlign w:val="bottom"/>
          </w:tcPr>
          <w:p w:rsidR="007D7C65" w:rsidRPr="00216ECB" w:rsidRDefault="007D7C65">
            <w:pPr>
              <w:jc w:val="right"/>
              <w:rPr>
                <w:sz w:val="19"/>
              </w:rPr>
            </w:pPr>
          </w:p>
        </w:tc>
        <w:tc>
          <w:tcPr>
            <w:tcW w:w="50" w:type="pct"/>
            <w:shd w:val="clear" w:color="auto" w:fill="auto"/>
            <w:vAlign w:val="bottom"/>
          </w:tcPr>
          <w:p w:rsidR="007D7C65" w:rsidRPr="00216ECB" w:rsidRDefault="007D7C65">
            <w:pPr>
              <w:rPr>
                <w:sz w:val="19"/>
              </w:rPr>
            </w:pPr>
          </w:p>
        </w:tc>
      </w:tr>
      <w:tr w:rsidR="004B2C1A" w:rsidTr="004B2C1A">
        <w:tc>
          <w:tcPr>
            <w:tcW w:w="1275" w:type="pct"/>
            <w:shd w:val="clear" w:color="auto" w:fill="auto"/>
          </w:tcPr>
          <w:p w:rsidR="007D7C65" w:rsidRPr="00216ECB" w:rsidRDefault="007D7C65" w:rsidP="004B2C1A">
            <w:pPr>
              <w:tabs>
                <w:tab w:val="right" w:leader="dot" w:pos="3316"/>
              </w:tabs>
              <w:ind w:left="200" w:hanging="200"/>
              <w:rPr>
                <w:sz w:val="19"/>
              </w:rPr>
            </w:pPr>
            <w:r w:rsidRPr="00216ECB">
              <w:rPr>
                <w:sz w:val="19"/>
              </w:rPr>
              <w:t>At 31 December 2017</w:t>
            </w:r>
            <w:r w:rsidR="004B2C1A" w:rsidRPr="00216ECB">
              <w:rPr>
                <w:sz w:val="19"/>
              </w:rPr>
              <w:tab/>
            </w:r>
          </w:p>
        </w:tc>
        <w:tc>
          <w:tcPr>
            <w:tcW w:w="125" w:type="pct"/>
            <w:shd w:val="clear" w:color="auto" w:fill="auto"/>
            <w:vAlign w:val="bottom"/>
          </w:tcPr>
          <w:p w:rsidR="007D7C65" w:rsidRPr="00216ECB" w:rsidRDefault="007D7C65">
            <w:pPr>
              <w:rPr>
                <w:sz w:val="19"/>
              </w:rPr>
            </w:pPr>
          </w:p>
        </w:tc>
        <w:tc>
          <w:tcPr>
            <w:tcW w:w="400" w:type="pct"/>
            <w:tcBorders>
              <w:bottom w:val="double" w:sz="6" w:space="0" w:color="auto"/>
            </w:tcBorders>
            <w:shd w:val="clear" w:color="auto" w:fill="auto"/>
            <w:vAlign w:val="bottom"/>
          </w:tcPr>
          <w:p w:rsidR="007D7C65" w:rsidRPr="00216ECB" w:rsidRDefault="007D7C65">
            <w:pPr>
              <w:jc w:val="right"/>
              <w:rPr>
                <w:sz w:val="19"/>
              </w:rPr>
            </w:pPr>
            <w:r w:rsidRPr="00216ECB">
              <w:rPr>
                <w:sz w:val="19"/>
              </w:rPr>
              <w:t>631</w:t>
            </w:r>
          </w:p>
        </w:tc>
        <w:tc>
          <w:tcPr>
            <w:tcW w:w="125" w:type="pct"/>
            <w:shd w:val="clear" w:color="auto" w:fill="auto"/>
            <w:vAlign w:val="bottom"/>
          </w:tcPr>
          <w:p w:rsidR="007D7C65" w:rsidRPr="00216ECB" w:rsidRDefault="007D7C65">
            <w:pPr>
              <w:rPr>
                <w:sz w:val="19"/>
              </w:rPr>
            </w:pPr>
          </w:p>
        </w:tc>
        <w:tc>
          <w:tcPr>
            <w:tcW w:w="400" w:type="pct"/>
            <w:tcBorders>
              <w:bottom w:val="double" w:sz="6" w:space="0" w:color="auto"/>
            </w:tcBorders>
            <w:shd w:val="clear" w:color="auto" w:fill="auto"/>
            <w:vAlign w:val="bottom"/>
          </w:tcPr>
          <w:p w:rsidR="007D7C65" w:rsidRPr="00216ECB" w:rsidRDefault="007D7C65">
            <w:pPr>
              <w:jc w:val="right"/>
              <w:rPr>
                <w:sz w:val="19"/>
              </w:rPr>
            </w:pPr>
            <w:r w:rsidRPr="00216ECB">
              <w:rPr>
                <w:sz w:val="19"/>
              </w:rPr>
              <w:t>1,757</w:t>
            </w:r>
          </w:p>
        </w:tc>
        <w:tc>
          <w:tcPr>
            <w:tcW w:w="125" w:type="pct"/>
            <w:shd w:val="clear" w:color="auto" w:fill="auto"/>
            <w:vAlign w:val="bottom"/>
          </w:tcPr>
          <w:p w:rsidR="007D7C65" w:rsidRPr="00216ECB" w:rsidRDefault="007D7C65">
            <w:pPr>
              <w:rPr>
                <w:sz w:val="19"/>
              </w:rPr>
            </w:pPr>
          </w:p>
        </w:tc>
        <w:tc>
          <w:tcPr>
            <w:tcW w:w="400" w:type="pct"/>
            <w:tcBorders>
              <w:bottom w:val="double" w:sz="6" w:space="0" w:color="auto"/>
            </w:tcBorders>
            <w:shd w:val="clear" w:color="auto" w:fill="auto"/>
            <w:vAlign w:val="bottom"/>
          </w:tcPr>
          <w:p w:rsidR="007D7C65" w:rsidRPr="00216ECB" w:rsidRDefault="007D7C65">
            <w:pPr>
              <w:jc w:val="right"/>
              <w:rPr>
                <w:sz w:val="19"/>
              </w:rPr>
            </w:pPr>
            <w:r w:rsidRPr="00216ECB">
              <w:rPr>
                <w:sz w:val="19"/>
              </w:rPr>
              <w:t>232,269</w:t>
            </w:r>
          </w:p>
        </w:tc>
        <w:tc>
          <w:tcPr>
            <w:tcW w:w="125" w:type="pct"/>
            <w:shd w:val="clear" w:color="auto" w:fill="auto"/>
            <w:vAlign w:val="bottom"/>
          </w:tcPr>
          <w:p w:rsidR="007D7C65" w:rsidRPr="00216ECB" w:rsidRDefault="007D7C65">
            <w:pPr>
              <w:rPr>
                <w:sz w:val="19"/>
              </w:rPr>
            </w:pPr>
          </w:p>
        </w:tc>
        <w:tc>
          <w:tcPr>
            <w:tcW w:w="400" w:type="pct"/>
            <w:tcBorders>
              <w:bottom w:val="double" w:sz="6" w:space="0" w:color="auto"/>
            </w:tcBorders>
            <w:shd w:val="clear" w:color="auto" w:fill="auto"/>
            <w:vAlign w:val="bottom"/>
          </w:tcPr>
          <w:p w:rsidR="007D7C65" w:rsidRPr="00216ECB" w:rsidRDefault="007D7C65">
            <w:pPr>
              <w:jc w:val="right"/>
              <w:rPr>
                <w:sz w:val="19"/>
              </w:rPr>
            </w:pPr>
            <w:r w:rsidRPr="00216ECB">
              <w:rPr>
                <w:sz w:val="19"/>
              </w:rPr>
              <w:t>3,165</w:t>
            </w:r>
          </w:p>
        </w:tc>
        <w:tc>
          <w:tcPr>
            <w:tcW w:w="125" w:type="pct"/>
            <w:shd w:val="clear" w:color="auto" w:fill="auto"/>
            <w:vAlign w:val="bottom"/>
          </w:tcPr>
          <w:p w:rsidR="007D7C65" w:rsidRPr="00216ECB" w:rsidRDefault="007D7C65">
            <w:pPr>
              <w:rPr>
                <w:sz w:val="19"/>
              </w:rPr>
            </w:pPr>
          </w:p>
        </w:tc>
        <w:tc>
          <w:tcPr>
            <w:tcW w:w="400" w:type="pct"/>
            <w:tcBorders>
              <w:bottom w:val="double" w:sz="6" w:space="0" w:color="auto"/>
            </w:tcBorders>
            <w:shd w:val="clear" w:color="auto" w:fill="auto"/>
            <w:vAlign w:val="bottom"/>
          </w:tcPr>
          <w:p w:rsidR="007D7C65" w:rsidRPr="00216ECB" w:rsidRDefault="007D7C65">
            <w:pPr>
              <w:jc w:val="right"/>
              <w:rPr>
                <w:sz w:val="19"/>
              </w:rPr>
            </w:pPr>
            <w:r w:rsidRPr="00216ECB">
              <w:rPr>
                <w:sz w:val="19"/>
              </w:rPr>
              <w:t>463</w:t>
            </w:r>
          </w:p>
        </w:tc>
        <w:tc>
          <w:tcPr>
            <w:tcW w:w="125" w:type="pct"/>
            <w:shd w:val="clear" w:color="auto" w:fill="auto"/>
            <w:vAlign w:val="bottom"/>
          </w:tcPr>
          <w:p w:rsidR="007D7C65" w:rsidRPr="00216ECB" w:rsidRDefault="007D7C65">
            <w:pPr>
              <w:rPr>
                <w:sz w:val="19"/>
              </w:rPr>
            </w:pPr>
          </w:p>
        </w:tc>
        <w:tc>
          <w:tcPr>
            <w:tcW w:w="400" w:type="pct"/>
            <w:tcBorders>
              <w:bottom w:val="double" w:sz="6" w:space="0" w:color="auto"/>
            </w:tcBorders>
            <w:shd w:val="clear" w:color="auto" w:fill="auto"/>
            <w:vAlign w:val="bottom"/>
          </w:tcPr>
          <w:p w:rsidR="007D7C65" w:rsidRPr="00216ECB" w:rsidRDefault="007D7C65">
            <w:pPr>
              <w:jc w:val="right"/>
              <w:rPr>
                <w:sz w:val="19"/>
              </w:rPr>
            </w:pPr>
            <w:r w:rsidRPr="00216ECB">
              <w:rPr>
                <w:sz w:val="19"/>
              </w:rPr>
              <w:t>307</w:t>
            </w:r>
          </w:p>
        </w:tc>
        <w:tc>
          <w:tcPr>
            <w:tcW w:w="125" w:type="pct"/>
            <w:shd w:val="clear" w:color="auto" w:fill="auto"/>
            <w:vAlign w:val="bottom"/>
          </w:tcPr>
          <w:p w:rsidR="007D7C65" w:rsidRPr="00216ECB" w:rsidRDefault="007D7C65">
            <w:pPr>
              <w:rPr>
                <w:sz w:val="19"/>
              </w:rPr>
            </w:pPr>
          </w:p>
        </w:tc>
        <w:tc>
          <w:tcPr>
            <w:tcW w:w="400" w:type="pct"/>
            <w:tcBorders>
              <w:bottom w:val="double" w:sz="6" w:space="0" w:color="auto"/>
            </w:tcBorders>
            <w:shd w:val="clear" w:color="auto" w:fill="auto"/>
            <w:vAlign w:val="bottom"/>
          </w:tcPr>
          <w:p w:rsidR="007D7C65" w:rsidRPr="00216ECB" w:rsidRDefault="007D7C65">
            <w:pPr>
              <w:jc w:val="right"/>
              <w:rPr>
                <w:sz w:val="19"/>
              </w:rPr>
            </w:pPr>
            <w:r w:rsidRPr="00216ECB">
              <w:rPr>
                <w:sz w:val="19"/>
              </w:rPr>
              <w:t>238,592</w:t>
            </w:r>
          </w:p>
        </w:tc>
        <w:tc>
          <w:tcPr>
            <w:tcW w:w="50" w:type="pct"/>
            <w:shd w:val="clear" w:color="auto" w:fill="auto"/>
            <w:vAlign w:val="bottom"/>
          </w:tcPr>
          <w:p w:rsidR="007D7C65" w:rsidRPr="00216ECB" w:rsidRDefault="007D7C65">
            <w:pPr>
              <w:rPr>
                <w:sz w:val="19"/>
              </w:rPr>
            </w:pPr>
          </w:p>
        </w:tc>
      </w:tr>
    </w:tbl>
    <w:p w:rsidR="007D7C65" w:rsidRDefault="007D7C65"/>
    <w:p w:rsidR="007D7C65" w:rsidRDefault="007D7C65">
      <w:pPr>
        <w:tabs>
          <w:tab w:val="left" w:pos="540"/>
        </w:tabs>
        <w:suppressAutoHyphens/>
      </w:pPr>
      <w:r>
        <w:rPr>
          <w:lang w:eastAsia="ja-JP"/>
        </w:rPr>
        <w:t xml:space="preserve">In May 2018, the Group entered into ship sale contracts with third parties for the purchase of two </w:t>
      </w:r>
      <w:proofErr w:type="spellStart"/>
      <w:r>
        <w:rPr>
          <w:lang w:eastAsia="ja-JP"/>
        </w:rPr>
        <w:t>supramax</w:t>
      </w:r>
      <w:proofErr w:type="spellEnd"/>
      <w:r>
        <w:rPr>
          <w:lang w:eastAsia="ja-JP"/>
        </w:rPr>
        <w:t xml:space="preserve"> </w:t>
      </w:r>
      <w:proofErr w:type="spellStart"/>
      <w:r>
        <w:rPr>
          <w:lang w:eastAsia="ja-JP"/>
        </w:rPr>
        <w:t>drybulk</w:t>
      </w:r>
      <w:proofErr w:type="spellEnd"/>
      <w:r>
        <w:rPr>
          <w:lang w:eastAsia="ja-JP"/>
        </w:rPr>
        <w:t xml:space="preserve"> carriers under construction for a purchase consideration of $26,388,000 per ship.  The ships are expected to be delivered in 2019.  As of 30 June 2018, the Group made the first installment payment amounting to $5,278,000.  See Note 16 for capital commitments.</w:t>
      </w:r>
    </w:p>
    <w:p w:rsidR="007D7C65" w:rsidRDefault="007D7C65">
      <w:pPr>
        <w:suppressAutoHyphens/>
      </w:pPr>
    </w:p>
    <w:p w:rsidR="007D7C65" w:rsidRDefault="007D7C65">
      <w:pPr>
        <w:tabs>
          <w:tab w:val="left" w:pos="540"/>
        </w:tabs>
        <w:suppressAutoHyphens/>
      </w:pPr>
      <w:r>
        <w:rPr>
          <w:lang w:eastAsia="ja-JP"/>
        </w:rPr>
        <w:t>Certain ships are pledged to secure bank borrowings as disclosed in Note 9.</w:t>
      </w:r>
    </w:p>
    <w:p w:rsidR="007D7C65" w:rsidRDefault="007D7C65">
      <w:pPr>
        <w:suppressAutoHyphens/>
      </w:pPr>
    </w:p>
    <w:p w:rsidR="007D7C65" w:rsidRDefault="007D7C65" w:rsidP="007D7C65">
      <w:pPr>
        <w:sectPr w:rsidR="007D7C65" w:rsidSect="00EA1AAB">
          <w:headerReference w:type="even" r:id="rId21"/>
          <w:headerReference w:type="default" r:id="rId22"/>
          <w:footerReference w:type="even" r:id="rId23"/>
          <w:footerReference w:type="default" r:id="rId24"/>
          <w:headerReference w:type="first" r:id="rId25"/>
          <w:footerReference w:type="first" r:id="rId26"/>
          <w:pgSz w:w="15840" w:h="12240" w:orient="landscape"/>
          <w:pgMar w:top="720" w:right="1080" w:bottom="720" w:left="1080" w:header="0" w:footer="720" w:gutter="0"/>
          <w:cols w:space="720"/>
          <w:vAlign w:val="center"/>
          <w:docGrid w:linePitch="360"/>
        </w:sectPr>
      </w:pPr>
    </w:p>
    <w:p w:rsidR="007D7C65" w:rsidRDefault="007D7C65">
      <w:pPr>
        <w:tabs>
          <w:tab w:val="left" w:pos="540"/>
        </w:tabs>
        <w:suppressAutoHyphens/>
      </w:pPr>
      <w:r>
        <w:rPr>
          <w:rFonts w:eastAsia="PMingLiU"/>
          <w:lang w:val="en-GB"/>
        </w:rPr>
        <w:lastRenderedPageBreak/>
        <w:t>9</w:t>
      </w:r>
      <w:r>
        <w:rPr>
          <w:rFonts w:eastAsia="PMingLiU"/>
          <w:sz w:val="6"/>
          <w:lang w:val="en-GB"/>
        </w:rPr>
        <w:tab/>
      </w:r>
      <w:r>
        <w:rPr>
          <w:rFonts w:eastAsia="PMingLiU"/>
          <w:lang w:val="en-GB"/>
        </w:rPr>
        <w:t>BANK LOANS</w:t>
      </w:r>
    </w:p>
    <w:p w:rsidR="007D7C65" w:rsidRPr="004B2C1A" w:rsidRDefault="007D7C65">
      <w:pPr>
        <w:suppressAutoHyphens/>
        <w:rPr>
          <w:sz w:val="10"/>
        </w:rPr>
      </w:pPr>
    </w:p>
    <w:tbl>
      <w:tblPr>
        <w:tblW w:w="4633" w:type="pct"/>
        <w:tblInd w:w="792" w:type="dxa"/>
        <w:tblLayout w:type="fixed"/>
        <w:tblCellMar>
          <w:left w:w="0" w:type="dxa"/>
          <w:right w:w="0" w:type="dxa"/>
        </w:tblCellMar>
        <w:tblLook w:val="0000" w:firstRow="0" w:lastRow="0" w:firstColumn="0" w:lastColumn="0" w:noHBand="0" w:noVBand="0"/>
      </w:tblPr>
      <w:tblGrid>
        <w:gridCol w:w="6769"/>
        <w:gridCol w:w="270"/>
        <w:gridCol w:w="1295"/>
        <w:gridCol w:w="270"/>
        <w:gridCol w:w="1295"/>
        <w:gridCol w:w="108"/>
      </w:tblGrid>
      <w:tr w:rsidR="007D7C65" w:rsidTr="004B2C1A">
        <w:tc>
          <w:tcPr>
            <w:tcW w:w="3381" w:type="pct"/>
            <w:shd w:val="clear" w:color="auto" w:fill="auto"/>
            <w:vAlign w:val="bottom"/>
          </w:tcPr>
          <w:p w:rsidR="007D7C65" w:rsidRDefault="007D7C65">
            <w:pPr>
              <w:rPr>
                <w:b/>
                <w:sz w:val="16"/>
              </w:rPr>
            </w:pPr>
          </w:p>
        </w:tc>
        <w:tc>
          <w:tcPr>
            <w:tcW w:w="135" w:type="pct"/>
            <w:shd w:val="clear" w:color="auto" w:fill="auto"/>
            <w:vAlign w:val="bottom"/>
          </w:tcPr>
          <w:p w:rsidR="007D7C65" w:rsidRDefault="007D7C65">
            <w:pPr>
              <w:jc w:val="center"/>
              <w:rPr>
                <w:b/>
                <w:sz w:val="16"/>
              </w:rPr>
            </w:pPr>
          </w:p>
        </w:tc>
        <w:tc>
          <w:tcPr>
            <w:tcW w:w="647" w:type="pct"/>
            <w:tcBorders>
              <w:bottom w:val="single" w:sz="4" w:space="0" w:color="auto"/>
            </w:tcBorders>
            <w:shd w:val="clear" w:color="auto" w:fill="auto"/>
            <w:vAlign w:val="bottom"/>
          </w:tcPr>
          <w:p w:rsidR="007D7C65" w:rsidRDefault="007D7C65">
            <w:pPr>
              <w:jc w:val="center"/>
              <w:rPr>
                <w:b/>
                <w:sz w:val="16"/>
              </w:rPr>
            </w:pPr>
            <w:r>
              <w:rPr>
                <w:b/>
                <w:sz w:val="16"/>
              </w:rPr>
              <w:t>30 June</w:t>
            </w:r>
            <w:r>
              <w:rPr>
                <w:b/>
                <w:sz w:val="16"/>
              </w:rPr>
              <w:br/>
              <w:t>2018</w:t>
            </w:r>
          </w:p>
        </w:tc>
        <w:tc>
          <w:tcPr>
            <w:tcW w:w="135" w:type="pct"/>
            <w:shd w:val="clear" w:color="auto" w:fill="auto"/>
            <w:vAlign w:val="bottom"/>
          </w:tcPr>
          <w:p w:rsidR="007D7C65" w:rsidRDefault="007D7C65">
            <w:pPr>
              <w:jc w:val="center"/>
              <w:rPr>
                <w:b/>
                <w:sz w:val="16"/>
              </w:rPr>
            </w:pPr>
          </w:p>
        </w:tc>
        <w:tc>
          <w:tcPr>
            <w:tcW w:w="647" w:type="pct"/>
            <w:tcBorders>
              <w:bottom w:val="single" w:sz="4" w:space="0" w:color="auto"/>
            </w:tcBorders>
            <w:shd w:val="clear" w:color="auto" w:fill="auto"/>
            <w:vAlign w:val="bottom"/>
          </w:tcPr>
          <w:p w:rsidR="007D7C65" w:rsidRDefault="007D7C65">
            <w:pPr>
              <w:jc w:val="center"/>
              <w:rPr>
                <w:b/>
                <w:sz w:val="16"/>
              </w:rPr>
            </w:pPr>
            <w:r>
              <w:rPr>
                <w:b/>
                <w:sz w:val="16"/>
              </w:rPr>
              <w:t>31 December</w:t>
            </w:r>
            <w:r>
              <w:rPr>
                <w:b/>
                <w:sz w:val="16"/>
              </w:rPr>
              <w:br/>
              <w:t>2017</w:t>
            </w:r>
          </w:p>
        </w:tc>
        <w:tc>
          <w:tcPr>
            <w:tcW w:w="54" w:type="pct"/>
            <w:shd w:val="clear" w:color="auto" w:fill="auto"/>
            <w:vAlign w:val="bottom"/>
          </w:tcPr>
          <w:p w:rsidR="007D7C65" w:rsidRDefault="007D7C65">
            <w:pPr>
              <w:jc w:val="center"/>
              <w:rPr>
                <w:b/>
                <w:sz w:val="16"/>
              </w:rPr>
            </w:pPr>
          </w:p>
        </w:tc>
      </w:tr>
      <w:tr w:rsidR="007D7C65" w:rsidTr="004B2C1A">
        <w:tc>
          <w:tcPr>
            <w:tcW w:w="3381" w:type="pct"/>
            <w:shd w:val="clear" w:color="auto" w:fill="auto"/>
            <w:vAlign w:val="bottom"/>
          </w:tcPr>
          <w:p w:rsidR="007D7C65" w:rsidRDefault="007D7C65">
            <w:pPr>
              <w:rPr>
                <w:b/>
                <w:sz w:val="16"/>
              </w:rPr>
            </w:pPr>
          </w:p>
        </w:tc>
        <w:tc>
          <w:tcPr>
            <w:tcW w:w="135" w:type="pct"/>
            <w:shd w:val="clear" w:color="auto" w:fill="auto"/>
            <w:vAlign w:val="bottom"/>
          </w:tcPr>
          <w:p w:rsidR="007D7C65" w:rsidRDefault="007D7C65">
            <w:pPr>
              <w:jc w:val="center"/>
              <w:rPr>
                <w:b/>
                <w:sz w:val="16"/>
              </w:rPr>
            </w:pPr>
          </w:p>
        </w:tc>
        <w:tc>
          <w:tcPr>
            <w:tcW w:w="647" w:type="pct"/>
            <w:shd w:val="clear" w:color="auto" w:fill="auto"/>
            <w:vAlign w:val="bottom"/>
          </w:tcPr>
          <w:p w:rsidR="007D7C65" w:rsidRDefault="007D7C65">
            <w:pPr>
              <w:jc w:val="center"/>
              <w:rPr>
                <w:b/>
                <w:sz w:val="16"/>
              </w:rPr>
            </w:pPr>
            <w:r>
              <w:rPr>
                <w:b/>
                <w:sz w:val="16"/>
              </w:rPr>
              <w:t>US$’000</w:t>
            </w:r>
          </w:p>
        </w:tc>
        <w:tc>
          <w:tcPr>
            <w:tcW w:w="135" w:type="pct"/>
            <w:shd w:val="clear" w:color="auto" w:fill="auto"/>
            <w:vAlign w:val="bottom"/>
          </w:tcPr>
          <w:p w:rsidR="007D7C65" w:rsidRDefault="007D7C65">
            <w:pPr>
              <w:jc w:val="center"/>
              <w:rPr>
                <w:b/>
                <w:sz w:val="16"/>
              </w:rPr>
            </w:pPr>
          </w:p>
        </w:tc>
        <w:tc>
          <w:tcPr>
            <w:tcW w:w="647" w:type="pct"/>
            <w:shd w:val="clear" w:color="auto" w:fill="auto"/>
            <w:vAlign w:val="bottom"/>
          </w:tcPr>
          <w:p w:rsidR="007D7C65" w:rsidRDefault="007D7C65">
            <w:pPr>
              <w:jc w:val="center"/>
              <w:rPr>
                <w:b/>
                <w:sz w:val="16"/>
              </w:rPr>
            </w:pPr>
            <w:r>
              <w:rPr>
                <w:b/>
                <w:sz w:val="16"/>
              </w:rPr>
              <w:t>US$’000</w:t>
            </w:r>
          </w:p>
        </w:tc>
        <w:tc>
          <w:tcPr>
            <w:tcW w:w="54" w:type="pct"/>
            <w:shd w:val="clear" w:color="auto" w:fill="auto"/>
            <w:vAlign w:val="bottom"/>
          </w:tcPr>
          <w:p w:rsidR="007D7C65" w:rsidRDefault="007D7C65">
            <w:pPr>
              <w:jc w:val="center"/>
              <w:rPr>
                <w:b/>
                <w:sz w:val="16"/>
              </w:rPr>
            </w:pPr>
          </w:p>
        </w:tc>
      </w:tr>
      <w:tr w:rsidR="007D7C65" w:rsidTr="004B2C1A">
        <w:tc>
          <w:tcPr>
            <w:tcW w:w="3381" w:type="pct"/>
            <w:shd w:val="clear" w:color="auto" w:fill="auto"/>
          </w:tcPr>
          <w:p w:rsidR="007D7C65" w:rsidRDefault="007D7C65" w:rsidP="004B2C1A">
            <w:pPr>
              <w:ind w:left="202" w:hanging="202"/>
            </w:pPr>
            <w:r>
              <w:t xml:space="preserve">Secured — at </w:t>
            </w:r>
            <w:proofErr w:type="spellStart"/>
            <w:r>
              <w:t>amortised</w:t>
            </w:r>
            <w:proofErr w:type="spellEnd"/>
            <w:r>
              <w:t xml:space="preserve"> cost:</w:t>
            </w:r>
          </w:p>
        </w:tc>
        <w:tc>
          <w:tcPr>
            <w:tcW w:w="135" w:type="pct"/>
            <w:shd w:val="clear" w:color="auto" w:fill="auto"/>
            <w:vAlign w:val="bottom"/>
          </w:tcPr>
          <w:p w:rsidR="007D7C65" w:rsidRDefault="007D7C65"/>
        </w:tc>
        <w:tc>
          <w:tcPr>
            <w:tcW w:w="647" w:type="pct"/>
            <w:shd w:val="clear" w:color="auto" w:fill="auto"/>
            <w:vAlign w:val="bottom"/>
          </w:tcPr>
          <w:p w:rsidR="007D7C65" w:rsidRDefault="007D7C65">
            <w:pPr>
              <w:jc w:val="right"/>
            </w:pPr>
          </w:p>
        </w:tc>
        <w:tc>
          <w:tcPr>
            <w:tcW w:w="135" w:type="pct"/>
            <w:shd w:val="clear" w:color="auto" w:fill="auto"/>
            <w:vAlign w:val="bottom"/>
          </w:tcPr>
          <w:p w:rsidR="007D7C65" w:rsidRDefault="007D7C65"/>
        </w:tc>
        <w:tc>
          <w:tcPr>
            <w:tcW w:w="647" w:type="pct"/>
            <w:shd w:val="clear" w:color="auto" w:fill="auto"/>
            <w:vAlign w:val="bottom"/>
          </w:tcPr>
          <w:p w:rsidR="007D7C65" w:rsidRDefault="007D7C65">
            <w:pPr>
              <w:jc w:val="right"/>
            </w:pPr>
          </w:p>
        </w:tc>
        <w:tc>
          <w:tcPr>
            <w:tcW w:w="54" w:type="pct"/>
            <w:shd w:val="clear" w:color="auto" w:fill="auto"/>
            <w:vAlign w:val="bottom"/>
          </w:tcPr>
          <w:p w:rsidR="007D7C65" w:rsidRDefault="007D7C65"/>
        </w:tc>
      </w:tr>
      <w:tr w:rsidR="007D7C65" w:rsidTr="004B2C1A">
        <w:tc>
          <w:tcPr>
            <w:tcW w:w="3381" w:type="pct"/>
            <w:shd w:val="clear" w:color="auto" w:fill="auto"/>
          </w:tcPr>
          <w:p w:rsidR="007D7C65" w:rsidRPr="004B2C1A" w:rsidRDefault="007D7C65" w:rsidP="004B2C1A">
            <w:pPr>
              <w:tabs>
                <w:tab w:val="right" w:leader="dot" w:pos="6596"/>
              </w:tabs>
              <w:ind w:left="202" w:hanging="202"/>
            </w:pPr>
            <w:r>
              <w:t>Bank Loans</w:t>
            </w:r>
            <w:r w:rsidR="004B2C1A" w:rsidRPr="004B2C1A">
              <w:tab/>
            </w:r>
          </w:p>
        </w:tc>
        <w:tc>
          <w:tcPr>
            <w:tcW w:w="135" w:type="pct"/>
            <w:shd w:val="clear" w:color="auto" w:fill="auto"/>
            <w:vAlign w:val="bottom"/>
          </w:tcPr>
          <w:p w:rsidR="007D7C65" w:rsidRDefault="007D7C65"/>
        </w:tc>
        <w:tc>
          <w:tcPr>
            <w:tcW w:w="647" w:type="pct"/>
            <w:tcBorders>
              <w:bottom w:val="double" w:sz="6" w:space="0" w:color="auto"/>
            </w:tcBorders>
            <w:shd w:val="clear" w:color="auto" w:fill="auto"/>
            <w:vAlign w:val="bottom"/>
          </w:tcPr>
          <w:p w:rsidR="007D7C65" w:rsidRDefault="007D7C65">
            <w:pPr>
              <w:jc w:val="right"/>
            </w:pPr>
            <w:r>
              <w:t>127,257</w:t>
            </w:r>
          </w:p>
        </w:tc>
        <w:tc>
          <w:tcPr>
            <w:tcW w:w="135" w:type="pct"/>
            <w:shd w:val="clear" w:color="auto" w:fill="auto"/>
            <w:vAlign w:val="bottom"/>
          </w:tcPr>
          <w:p w:rsidR="007D7C65" w:rsidRDefault="007D7C65"/>
        </w:tc>
        <w:tc>
          <w:tcPr>
            <w:tcW w:w="647" w:type="pct"/>
            <w:tcBorders>
              <w:bottom w:val="double" w:sz="6" w:space="0" w:color="auto"/>
            </w:tcBorders>
            <w:shd w:val="clear" w:color="auto" w:fill="auto"/>
            <w:vAlign w:val="bottom"/>
          </w:tcPr>
          <w:p w:rsidR="007D7C65" w:rsidRDefault="007D7C65">
            <w:pPr>
              <w:jc w:val="right"/>
            </w:pPr>
            <w:r>
              <w:t>108,754</w:t>
            </w:r>
          </w:p>
        </w:tc>
        <w:tc>
          <w:tcPr>
            <w:tcW w:w="54" w:type="pct"/>
            <w:shd w:val="clear" w:color="auto" w:fill="auto"/>
            <w:vAlign w:val="bottom"/>
          </w:tcPr>
          <w:p w:rsidR="007D7C65" w:rsidRDefault="007D7C65"/>
        </w:tc>
      </w:tr>
      <w:tr w:rsidR="007D7C65" w:rsidTr="004B2C1A">
        <w:tc>
          <w:tcPr>
            <w:tcW w:w="3381" w:type="pct"/>
            <w:shd w:val="clear" w:color="auto" w:fill="auto"/>
          </w:tcPr>
          <w:p w:rsidR="007D7C65" w:rsidRDefault="007D7C65">
            <w:pPr>
              <w:ind w:left="202" w:hanging="202"/>
            </w:pPr>
          </w:p>
        </w:tc>
        <w:tc>
          <w:tcPr>
            <w:tcW w:w="135" w:type="pct"/>
            <w:shd w:val="clear" w:color="auto" w:fill="auto"/>
            <w:vAlign w:val="bottom"/>
          </w:tcPr>
          <w:p w:rsidR="007D7C65" w:rsidRDefault="007D7C65"/>
        </w:tc>
        <w:tc>
          <w:tcPr>
            <w:tcW w:w="647" w:type="pct"/>
            <w:shd w:val="clear" w:color="auto" w:fill="auto"/>
            <w:vAlign w:val="bottom"/>
          </w:tcPr>
          <w:p w:rsidR="007D7C65" w:rsidRDefault="007D7C65">
            <w:pPr>
              <w:jc w:val="right"/>
            </w:pPr>
          </w:p>
        </w:tc>
        <w:tc>
          <w:tcPr>
            <w:tcW w:w="135" w:type="pct"/>
            <w:shd w:val="clear" w:color="auto" w:fill="auto"/>
            <w:vAlign w:val="bottom"/>
          </w:tcPr>
          <w:p w:rsidR="007D7C65" w:rsidRDefault="007D7C65"/>
        </w:tc>
        <w:tc>
          <w:tcPr>
            <w:tcW w:w="647" w:type="pct"/>
            <w:shd w:val="clear" w:color="auto" w:fill="auto"/>
            <w:vAlign w:val="bottom"/>
          </w:tcPr>
          <w:p w:rsidR="007D7C65" w:rsidRDefault="007D7C65">
            <w:pPr>
              <w:jc w:val="right"/>
            </w:pPr>
          </w:p>
        </w:tc>
        <w:tc>
          <w:tcPr>
            <w:tcW w:w="54" w:type="pct"/>
            <w:shd w:val="clear" w:color="auto" w:fill="auto"/>
            <w:vAlign w:val="bottom"/>
          </w:tcPr>
          <w:p w:rsidR="007D7C65" w:rsidRDefault="007D7C65"/>
        </w:tc>
      </w:tr>
      <w:tr w:rsidR="007D7C65" w:rsidTr="004B2C1A">
        <w:tc>
          <w:tcPr>
            <w:tcW w:w="3381" w:type="pct"/>
            <w:shd w:val="clear" w:color="auto" w:fill="auto"/>
          </w:tcPr>
          <w:p w:rsidR="007D7C65" w:rsidRDefault="007D7C65" w:rsidP="004B2C1A">
            <w:pPr>
              <w:ind w:left="202" w:hanging="202"/>
            </w:pPr>
            <w:proofErr w:type="spellStart"/>
            <w:r>
              <w:t>Analysed</w:t>
            </w:r>
            <w:proofErr w:type="spellEnd"/>
            <w:r>
              <w:t xml:space="preserve"> between:</w:t>
            </w:r>
          </w:p>
        </w:tc>
        <w:tc>
          <w:tcPr>
            <w:tcW w:w="135" w:type="pct"/>
            <w:shd w:val="clear" w:color="auto" w:fill="auto"/>
            <w:vAlign w:val="bottom"/>
          </w:tcPr>
          <w:p w:rsidR="007D7C65" w:rsidRDefault="007D7C65"/>
        </w:tc>
        <w:tc>
          <w:tcPr>
            <w:tcW w:w="647" w:type="pct"/>
            <w:shd w:val="clear" w:color="auto" w:fill="auto"/>
            <w:vAlign w:val="bottom"/>
          </w:tcPr>
          <w:p w:rsidR="007D7C65" w:rsidRDefault="007D7C65">
            <w:pPr>
              <w:jc w:val="right"/>
            </w:pPr>
          </w:p>
        </w:tc>
        <w:tc>
          <w:tcPr>
            <w:tcW w:w="135" w:type="pct"/>
            <w:shd w:val="clear" w:color="auto" w:fill="auto"/>
            <w:vAlign w:val="bottom"/>
          </w:tcPr>
          <w:p w:rsidR="007D7C65" w:rsidRDefault="007D7C65"/>
        </w:tc>
        <w:tc>
          <w:tcPr>
            <w:tcW w:w="647" w:type="pct"/>
            <w:shd w:val="clear" w:color="auto" w:fill="auto"/>
            <w:vAlign w:val="bottom"/>
          </w:tcPr>
          <w:p w:rsidR="007D7C65" w:rsidRDefault="007D7C65">
            <w:pPr>
              <w:jc w:val="right"/>
            </w:pPr>
          </w:p>
        </w:tc>
        <w:tc>
          <w:tcPr>
            <w:tcW w:w="54" w:type="pct"/>
            <w:shd w:val="clear" w:color="auto" w:fill="auto"/>
            <w:vAlign w:val="bottom"/>
          </w:tcPr>
          <w:p w:rsidR="007D7C65" w:rsidRDefault="007D7C65"/>
        </w:tc>
      </w:tr>
      <w:tr w:rsidR="007D7C65" w:rsidTr="004B2C1A">
        <w:tc>
          <w:tcPr>
            <w:tcW w:w="3381" w:type="pct"/>
            <w:shd w:val="clear" w:color="auto" w:fill="auto"/>
          </w:tcPr>
          <w:p w:rsidR="007D7C65" w:rsidRPr="004B2C1A" w:rsidRDefault="007D7C65" w:rsidP="004B2C1A">
            <w:pPr>
              <w:tabs>
                <w:tab w:val="right" w:leader="dot" w:pos="6596"/>
              </w:tabs>
              <w:ind w:left="202" w:hanging="202"/>
            </w:pPr>
            <w:r>
              <w:t>Current portion</w:t>
            </w:r>
            <w:r w:rsidR="004B2C1A" w:rsidRPr="004B2C1A">
              <w:tab/>
            </w:r>
          </w:p>
        </w:tc>
        <w:tc>
          <w:tcPr>
            <w:tcW w:w="135" w:type="pct"/>
            <w:shd w:val="clear" w:color="auto" w:fill="auto"/>
            <w:vAlign w:val="bottom"/>
          </w:tcPr>
          <w:p w:rsidR="007D7C65" w:rsidRDefault="007D7C65"/>
        </w:tc>
        <w:tc>
          <w:tcPr>
            <w:tcW w:w="647" w:type="pct"/>
            <w:shd w:val="clear" w:color="auto" w:fill="auto"/>
            <w:vAlign w:val="bottom"/>
          </w:tcPr>
          <w:p w:rsidR="007D7C65" w:rsidRDefault="007D7C65">
            <w:pPr>
              <w:jc w:val="right"/>
            </w:pPr>
            <w:r>
              <w:t>19,165</w:t>
            </w:r>
          </w:p>
        </w:tc>
        <w:tc>
          <w:tcPr>
            <w:tcW w:w="135" w:type="pct"/>
            <w:shd w:val="clear" w:color="auto" w:fill="auto"/>
            <w:vAlign w:val="bottom"/>
          </w:tcPr>
          <w:p w:rsidR="007D7C65" w:rsidRDefault="007D7C65"/>
        </w:tc>
        <w:tc>
          <w:tcPr>
            <w:tcW w:w="647" w:type="pct"/>
            <w:shd w:val="clear" w:color="auto" w:fill="auto"/>
            <w:vAlign w:val="bottom"/>
          </w:tcPr>
          <w:p w:rsidR="007D7C65" w:rsidRDefault="007D7C65">
            <w:pPr>
              <w:jc w:val="right"/>
            </w:pPr>
            <w:r>
              <w:t>89,573</w:t>
            </w:r>
          </w:p>
        </w:tc>
        <w:tc>
          <w:tcPr>
            <w:tcW w:w="54" w:type="pct"/>
            <w:shd w:val="clear" w:color="auto" w:fill="auto"/>
            <w:vAlign w:val="bottom"/>
          </w:tcPr>
          <w:p w:rsidR="007D7C65" w:rsidRDefault="007D7C65"/>
        </w:tc>
      </w:tr>
      <w:tr w:rsidR="007D7C65" w:rsidTr="004B2C1A">
        <w:tc>
          <w:tcPr>
            <w:tcW w:w="3381" w:type="pct"/>
            <w:shd w:val="clear" w:color="auto" w:fill="auto"/>
          </w:tcPr>
          <w:p w:rsidR="007D7C65" w:rsidRPr="004B2C1A" w:rsidRDefault="007D7C65" w:rsidP="004B2C1A">
            <w:pPr>
              <w:tabs>
                <w:tab w:val="right" w:leader="dot" w:pos="6596"/>
              </w:tabs>
              <w:ind w:left="202" w:hanging="202"/>
            </w:pPr>
            <w:r>
              <w:t>Less: included as part of a disposal group held for sale</w:t>
            </w:r>
            <w:r w:rsidR="004B2C1A" w:rsidRPr="004B2C1A">
              <w:tab/>
            </w:r>
          </w:p>
        </w:tc>
        <w:tc>
          <w:tcPr>
            <w:tcW w:w="135" w:type="pct"/>
            <w:shd w:val="clear" w:color="auto" w:fill="auto"/>
            <w:vAlign w:val="bottom"/>
          </w:tcPr>
          <w:p w:rsidR="007D7C65" w:rsidRDefault="007D7C65"/>
        </w:tc>
        <w:tc>
          <w:tcPr>
            <w:tcW w:w="647" w:type="pct"/>
            <w:tcBorders>
              <w:bottom w:val="single" w:sz="4" w:space="0" w:color="auto"/>
            </w:tcBorders>
            <w:shd w:val="clear" w:color="auto" w:fill="auto"/>
            <w:vAlign w:val="bottom"/>
          </w:tcPr>
          <w:p w:rsidR="007D7C65" w:rsidRDefault="007D7C65">
            <w:pPr>
              <w:jc w:val="right"/>
            </w:pPr>
            <w:r>
              <w:t>—</w:t>
            </w:r>
          </w:p>
        </w:tc>
        <w:tc>
          <w:tcPr>
            <w:tcW w:w="135" w:type="pct"/>
            <w:shd w:val="clear" w:color="auto" w:fill="auto"/>
            <w:vAlign w:val="bottom"/>
          </w:tcPr>
          <w:p w:rsidR="007D7C65" w:rsidRDefault="007D7C65"/>
        </w:tc>
        <w:tc>
          <w:tcPr>
            <w:tcW w:w="647" w:type="pct"/>
            <w:tcBorders>
              <w:bottom w:val="single" w:sz="4" w:space="0" w:color="auto"/>
            </w:tcBorders>
            <w:shd w:val="clear" w:color="auto" w:fill="auto"/>
            <w:vAlign w:val="bottom"/>
          </w:tcPr>
          <w:p w:rsidR="007D7C65" w:rsidRDefault="007D7C65">
            <w:pPr>
              <w:jc w:val="right"/>
            </w:pPr>
            <w:r>
              <w:t>(1,609</w:t>
            </w:r>
          </w:p>
        </w:tc>
        <w:tc>
          <w:tcPr>
            <w:tcW w:w="54" w:type="pct"/>
            <w:shd w:val="clear" w:color="auto" w:fill="auto"/>
            <w:vAlign w:val="bottom"/>
          </w:tcPr>
          <w:p w:rsidR="007D7C65" w:rsidRDefault="007D7C65">
            <w:r>
              <w:t>)</w:t>
            </w:r>
          </w:p>
        </w:tc>
      </w:tr>
      <w:tr w:rsidR="007D7C65" w:rsidTr="004B2C1A">
        <w:tc>
          <w:tcPr>
            <w:tcW w:w="3381" w:type="pct"/>
            <w:shd w:val="clear" w:color="auto" w:fill="auto"/>
          </w:tcPr>
          <w:p w:rsidR="007D7C65" w:rsidRDefault="007D7C65">
            <w:pPr>
              <w:ind w:left="202" w:hanging="202"/>
            </w:pPr>
          </w:p>
        </w:tc>
        <w:tc>
          <w:tcPr>
            <w:tcW w:w="135" w:type="pct"/>
            <w:shd w:val="clear" w:color="auto" w:fill="auto"/>
            <w:vAlign w:val="bottom"/>
          </w:tcPr>
          <w:p w:rsidR="007D7C65" w:rsidRDefault="007D7C65"/>
        </w:tc>
        <w:tc>
          <w:tcPr>
            <w:tcW w:w="647" w:type="pct"/>
            <w:tcBorders>
              <w:bottom w:val="single" w:sz="4" w:space="0" w:color="auto"/>
            </w:tcBorders>
            <w:shd w:val="clear" w:color="auto" w:fill="auto"/>
            <w:vAlign w:val="bottom"/>
          </w:tcPr>
          <w:p w:rsidR="007D7C65" w:rsidRDefault="007D7C65">
            <w:pPr>
              <w:jc w:val="right"/>
            </w:pPr>
            <w:r>
              <w:t>19,165</w:t>
            </w:r>
          </w:p>
        </w:tc>
        <w:tc>
          <w:tcPr>
            <w:tcW w:w="135" w:type="pct"/>
            <w:shd w:val="clear" w:color="auto" w:fill="auto"/>
            <w:vAlign w:val="bottom"/>
          </w:tcPr>
          <w:p w:rsidR="007D7C65" w:rsidRDefault="007D7C65"/>
        </w:tc>
        <w:tc>
          <w:tcPr>
            <w:tcW w:w="647" w:type="pct"/>
            <w:tcBorders>
              <w:bottom w:val="single" w:sz="4" w:space="0" w:color="auto"/>
            </w:tcBorders>
            <w:shd w:val="clear" w:color="auto" w:fill="auto"/>
            <w:vAlign w:val="bottom"/>
          </w:tcPr>
          <w:p w:rsidR="007D7C65" w:rsidRDefault="007D7C65">
            <w:pPr>
              <w:jc w:val="right"/>
            </w:pPr>
            <w:r>
              <w:t>87,964</w:t>
            </w:r>
          </w:p>
        </w:tc>
        <w:tc>
          <w:tcPr>
            <w:tcW w:w="54" w:type="pct"/>
            <w:shd w:val="clear" w:color="auto" w:fill="auto"/>
            <w:vAlign w:val="bottom"/>
          </w:tcPr>
          <w:p w:rsidR="007D7C65" w:rsidRDefault="007D7C65"/>
        </w:tc>
      </w:tr>
      <w:tr w:rsidR="007D7C65" w:rsidTr="004B2C1A">
        <w:tc>
          <w:tcPr>
            <w:tcW w:w="3381" w:type="pct"/>
            <w:shd w:val="clear" w:color="auto" w:fill="auto"/>
          </w:tcPr>
          <w:p w:rsidR="007D7C65" w:rsidRDefault="007D7C65">
            <w:pPr>
              <w:ind w:left="202" w:hanging="202"/>
            </w:pPr>
          </w:p>
        </w:tc>
        <w:tc>
          <w:tcPr>
            <w:tcW w:w="135" w:type="pct"/>
            <w:shd w:val="clear" w:color="auto" w:fill="auto"/>
            <w:vAlign w:val="bottom"/>
          </w:tcPr>
          <w:p w:rsidR="007D7C65" w:rsidRDefault="007D7C65"/>
        </w:tc>
        <w:tc>
          <w:tcPr>
            <w:tcW w:w="647" w:type="pct"/>
            <w:shd w:val="clear" w:color="auto" w:fill="auto"/>
            <w:vAlign w:val="bottom"/>
          </w:tcPr>
          <w:p w:rsidR="007D7C65" w:rsidRDefault="007D7C65">
            <w:pPr>
              <w:jc w:val="right"/>
            </w:pPr>
          </w:p>
        </w:tc>
        <w:tc>
          <w:tcPr>
            <w:tcW w:w="135" w:type="pct"/>
            <w:shd w:val="clear" w:color="auto" w:fill="auto"/>
            <w:vAlign w:val="bottom"/>
          </w:tcPr>
          <w:p w:rsidR="007D7C65" w:rsidRDefault="007D7C65"/>
        </w:tc>
        <w:tc>
          <w:tcPr>
            <w:tcW w:w="647" w:type="pct"/>
            <w:shd w:val="clear" w:color="auto" w:fill="auto"/>
            <w:vAlign w:val="bottom"/>
          </w:tcPr>
          <w:p w:rsidR="007D7C65" w:rsidRDefault="007D7C65">
            <w:pPr>
              <w:jc w:val="right"/>
            </w:pPr>
          </w:p>
        </w:tc>
        <w:tc>
          <w:tcPr>
            <w:tcW w:w="54" w:type="pct"/>
            <w:shd w:val="clear" w:color="auto" w:fill="auto"/>
            <w:vAlign w:val="bottom"/>
          </w:tcPr>
          <w:p w:rsidR="007D7C65" w:rsidRDefault="007D7C65"/>
        </w:tc>
      </w:tr>
      <w:tr w:rsidR="007D7C65" w:rsidTr="004B2C1A">
        <w:tc>
          <w:tcPr>
            <w:tcW w:w="3381" w:type="pct"/>
            <w:shd w:val="clear" w:color="auto" w:fill="auto"/>
          </w:tcPr>
          <w:p w:rsidR="007D7C65" w:rsidRPr="004B2C1A" w:rsidRDefault="007D7C65" w:rsidP="004B2C1A">
            <w:pPr>
              <w:tabs>
                <w:tab w:val="right" w:leader="dot" w:pos="6596"/>
              </w:tabs>
              <w:ind w:left="202" w:hanging="202"/>
            </w:pPr>
            <w:r>
              <w:t>Non-current portion</w:t>
            </w:r>
            <w:r w:rsidR="004B2C1A" w:rsidRPr="004B2C1A">
              <w:tab/>
            </w:r>
          </w:p>
        </w:tc>
        <w:tc>
          <w:tcPr>
            <w:tcW w:w="135" w:type="pct"/>
            <w:shd w:val="clear" w:color="auto" w:fill="auto"/>
            <w:vAlign w:val="bottom"/>
          </w:tcPr>
          <w:p w:rsidR="007D7C65" w:rsidRDefault="007D7C65"/>
        </w:tc>
        <w:tc>
          <w:tcPr>
            <w:tcW w:w="647" w:type="pct"/>
            <w:shd w:val="clear" w:color="auto" w:fill="auto"/>
            <w:vAlign w:val="bottom"/>
          </w:tcPr>
          <w:p w:rsidR="007D7C65" w:rsidRDefault="007D7C65">
            <w:pPr>
              <w:jc w:val="right"/>
            </w:pPr>
            <w:r>
              <w:t>108,092</w:t>
            </w:r>
          </w:p>
        </w:tc>
        <w:tc>
          <w:tcPr>
            <w:tcW w:w="135" w:type="pct"/>
            <w:shd w:val="clear" w:color="auto" w:fill="auto"/>
            <w:vAlign w:val="bottom"/>
          </w:tcPr>
          <w:p w:rsidR="007D7C65" w:rsidRDefault="007D7C65"/>
        </w:tc>
        <w:tc>
          <w:tcPr>
            <w:tcW w:w="647" w:type="pct"/>
            <w:shd w:val="clear" w:color="auto" w:fill="auto"/>
            <w:vAlign w:val="bottom"/>
          </w:tcPr>
          <w:p w:rsidR="007D7C65" w:rsidRDefault="007D7C65">
            <w:pPr>
              <w:jc w:val="right"/>
            </w:pPr>
            <w:r>
              <w:t>27,131</w:t>
            </w:r>
          </w:p>
        </w:tc>
        <w:tc>
          <w:tcPr>
            <w:tcW w:w="54" w:type="pct"/>
            <w:shd w:val="clear" w:color="auto" w:fill="auto"/>
            <w:vAlign w:val="bottom"/>
          </w:tcPr>
          <w:p w:rsidR="007D7C65" w:rsidRDefault="007D7C65"/>
        </w:tc>
      </w:tr>
      <w:tr w:rsidR="007D7C65" w:rsidTr="004B2C1A">
        <w:tc>
          <w:tcPr>
            <w:tcW w:w="3381" w:type="pct"/>
            <w:shd w:val="clear" w:color="auto" w:fill="auto"/>
          </w:tcPr>
          <w:p w:rsidR="007D7C65" w:rsidRPr="004B2C1A" w:rsidRDefault="007D7C65" w:rsidP="004B2C1A">
            <w:pPr>
              <w:tabs>
                <w:tab w:val="right" w:leader="dot" w:pos="6596"/>
              </w:tabs>
              <w:ind w:left="202" w:hanging="202"/>
            </w:pPr>
            <w:r>
              <w:t>Less: included as part of a disposal group held for sale</w:t>
            </w:r>
            <w:r w:rsidR="004B2C1A" w:rsidRPr="004B2C1A">
              <w:tab/>
            </w:r>
          </w:p>
        </w:tc>
        <w:tc>
          <w:tcPr>
            <w:tcW w:w="135" w:type="pct"/>
            <w:shd w:val="clear" w:color="auto" w:fill="auto"/>
            <w:vAlign w:val="bottom"/>
          </w:tcPr>
          <w:p w:rsidR="007D7C65" w:rsidRDefault="007D7C65"/>
        </w:tc>
        <w:tc>
          <w:tcPr>
            <w:tcW w:w="647" w:type="pct"/>
            <w:tcBorders>
              <w:bottom w:val="single" w:sz="4" w:space="0" w:color="auto"/>
            </w:tcBorders>
            <w:shd w:val="clear" w:color="auto" w:fill="auto"/>
            <w:vAlign w:val="bottom"/>
          </w:tcPr>
          <w:p w:rsidR="007D7C65" w:rsidRDefault="007D7C65">
            <w:pPr>
              <w:jc w:val="right"/>
            </w:pPr>
            <w:r>
              <w:t>—</w:t>
            </w:r>
          </w:p>
        </w:tc>
        <w:tc>
          <w:tcPr>
            <w:tcW w:w="135" w:type="pct"/>
            <w:shd w:val="clear" w:color="auto" w:fill="auto"/>
            <w:vAlign w:val="bottom"/>
          </w:tcPr>
          <w:p w:rsidR="007D7C65" w:rsidRDefault="007D7C65"/>
        </w:tc>
        <w:tc>
          <w:tcPr>
            <w:tcW w:w="647" w:type="pct"/>
            <w:tcBorders>
              <w:bottom w:val="single" w:sz="4" w:space="0" w:color="auto"/>
            </w:tcBorders>
            <w:shd w:val="clear" w:color="auto" w:fill="auto"/>
            <w:vAlign w:val="bottom"/>
          </w:tcPr>
          <w:p w:rsidR="007D7C65" w:rsidRDefault="007D7C65">
            <w:pPr>
              <w:jc w:val="right"/>
            </w:pPr>
            <w:r>
              <w:t>(6,341</w:t>
            </w:r>
          </w:p>
        </w:tc>
        <w:tc>
          <w:tcPr>
            <w:tcW w:w="54" w:type="pct"/>
            <w:shd w:val="clear" w:color="auto" w:fill="auto"/>
            <w:vAlign w:val="bottom"/>
          </w:tcPr>
          <w:p w:rsidR="007D7C65" w:rsidRDefault="007D7C65">
            <w:r>
              <w:t>)</w:t>
            </w:r>
          </w:p>
        </w:tc>
      </w:tr>
      <w:tr w:rsidR="007D7C65" w:rsidTr="004B2C1A">
        <w:tc>
          <w:tcPr>
            <w:tcW w:w="3381" w:type="pct"/>
            <w:shd w:val="clear" w:color="auto" w:fill="auto"/>
          </w:tcPr>
          <w:p w:rsidR="007D7C65" w:rsidRDefault="007D7C65">
            <w:pPr>
              <w:ind w:left="202" w:hanging="202"/>
            </w:pPr>
          </w:p>
        </w:tc>
        <w:tc>
          <w:tcPr>
            <w:tcW w:w="135" w:type="pct"/>
            <w:shd w:val="clear" w:color="auto" w:fill="auto"/>
            <w:vAlign w:val="bottom"/>
          </w:tcPr>
          <w:p w:rsidR="007D7C65" w:rsidRDefault="007D7C65"/>
        </w:tc>
        <w:tc>
          <w:tcPr>
            <w:tcW w:w="647" w:type="pct"/>
            <w:tcBorders>
              <w:bottom w:val="single" w:sz="4" w:space="0" w:color="auto"/>
            </w:tcBorders>
            <w:shd w:val="clear" w:color="auto" w:fill="auto"/>
            <w:vAlign w:val="bottom"/>
          </w:tcPr>
          <w:p w:rsidR="007D7C65" w:rsidRDefault="007D7C65">
            <w:pPr>
              <w:jc w:val="right"/>
            </w:pPr>
            <w:r>
              <w:t>108,092</w:t>
            </w:r>
          </w:p>
        </w:tc>
        <w:tc>
          <w:tcPr>
            <w:tcW w:w="135" w:type="pct"/>
            <w:shd w:val="clear" w:color="auto" w:fill="auto"/>
            <w:vAlign w:val="bottom"/>
          </w:tcPr>
          <w:p w:rsidR="007D7C65" w:rsidRDefault="007D7C65"/>
        </w:tc>
        <w:tc>
          <w:tcPr>
            <w:tcW w:w="647" w:type="pct"/>
            <w:tcBorders>
              <w:bottom w:val="single" w:sz="4" w:space="0" w:color="auto"/>
            </w:tcBorders>
            <w:shd w:val="clear" w:color="auto" w:fill="auto"/>
            <w:vAlign w:val="bottom"/>
          </w:tcPr>
          <w:p w:rsidR="007D7C65" w:rsidRDefault="007D7C65">
            <w:pPr>
              <w:jc w:val="right"/>
            </w:pPr>
            <w:r>
              <w:t>20,790</w:t>
            </w:r>
          </w:p>
        </w:tc>
        <w:tc>
          <w:tcPr>
            <w:tcW w:w="54" w:type="pct"/>
            <w:shd w:val="clear" w:color="auto" w:fill="auto"/>
            <w:vAlign w:val="bottom"/>
          </w:tcPr>
          <w:p w:rsidR="007D7C65" w:rsidRDefault="007D7C65"/>
        </w:tc>
      </w:tr>
      <w:tr w:rsidR="007D7C65" w:rsidTr="004B2C1A">
        <w:tc>
          <w:tcPr>
            <w:tcW w:w="3381" w:type="pct"/>
            <w:shd w:val="clear" w:color="auto" w:fill="auto"/>
          </w:tcPr>
          <w:p w:rsidR="007D7C65" w:rsidRDefault="007D7C65">
            <w:pPr>
              <w:ind w:left="202" w:hanging="202"/>
            </w:pPr>
          </w:p>
        </w:tc>
        <w:tc>
          <w:tcPr>
            <w:tcW w:w="135" w:type="pct"/>
            <w:shd w:val="clear" w:color="auto" w:fill="auto"/>
            <w:vAlign w:val="bottom"/>
          </w:tcPr>
          <w:p w:rsidR="007D7C65" w:rsidRDefault="007D7C65"/>
        </w:tc>
        <w:tc>
          <w:tcPr>
            <w:tcW w:w="647" w:type="pct"/>
            <w:shd w:val="clear" w:color="auto" w:fill="auto"/>
            <w:vAlign w:val="bottom"/>
          </w:tcPr>
          <w:p w:rsidR="007D7C65" w:rsidRDefault="007D7C65">
            <w:pPr>
              <w:jc w:val="right"/>
            </w:pPr>
          </w:p>
        </w:tc>
        <w:tc>
          <w:tcPr>
            <w:tcW w:w="135" w:type="pct"/>
            <w:shd w:val="clear" w:color="auto" w:fill="auto"/>
            <w:vAlign w:val="bottom"/>
          </w:tcPr>
          <w:p w:rsidR="007D7C65" w:rsidRDefault="007D7C65"/>
        </w:tc>
        <w:tc>
          <w:tcPr>
            <w:tcW w:w="647" w:type="pct"/>
            <w:shd w:val="clear" w:color="auto" w:fill="auto"/>
            <w:vAlign w:val="bottom"/>
          </w:tcPr>
          <w:p w:rsidR="007D7C65" w:rsidRDefault="007D7C65">
            <w:pPr>
              <w:jc w:val="right"/>
            </w:pPr>
          </w:p>
        </w:tc>
        <w:tc>
          <w:tcPr>
            <w:tcW w:w="54" w:type="pct"/>
            <w:shd w:val="clear" w:color="auto" w:fill="auto"/>
            <w:vAlign w:val="bottom"/>
          </w:tcPr>
          <w:p w:rsidR="007D7C65" w:rsidRDefault="007D7C65"/>
        </w:tc>
      </w:tr>
      <w:tr w:rsidR="007D7C65" w:rsidTr="004B2C1A">
        <w:tc>
          <w:tcPr>
            <w:tcW w:w="3381" w:type="pct"/>
            <w:shd w:val="clear" w:color="auto" w:fill="auto"/>
          </w:tcPr>
          <w:p w:rsidR="007D7C65" w:rsidRPr="004B2C1A" w:rsidRDefault="007D7C65" w:rsidP="004B2C1A">
            <w:pPr>
              <w:tabs>
                <w:tab w:val="right" w:leader="dot" w:pos="6596"/>
              </w:tabs>
              <w:ind w:left="202" w:hanging="202"/>
            </w:pPr>
            <w:r>
              <w:t>Interest payable (included in bank loans)</w:t>
            </w:r>
            <w:r w:rsidR="004B2C1A" w:rsidRPr="004B2C1A">
              <w:tab/>
            </w:r>
          </w:p>
        </w:tc>
        <w:tc>
          <w:tcPr>
            <w:tcW w:w="135" w:type="pct"/>
            <w:shd w:val="clear" w:color="auto" w:fill="auto"/>
            <w:vAlign w:val="bottom"/>
          </w:tcPr>
          <w:p w:rsidR="007D7C65" w:rsidRDefault="007D7C65"/>
        </w:tc>
        <w:tc>
          <w:tcPr>
            <w:tcW w:w="647" w:type="pct"/>
            <w:tcBorders>
              <w:bottom w:val="double" w:sz="6" w:space="0" w:color="auto"/>
            </w:tcBorders>
            <w:shd w:val="clear" w:color="auto" w:fill="auto"/>
            <w:vAlign w:val="bottom"/>
          </w:tcPr>
          <w:p w:rsidR="007D7C65" w:rsidRDefault="007D7C65">
            <w:pPr>
              <w:jc w:val="right"/>
            </w:pPr>
            <w:r>
              <w:t>959</w:t>
            </w:r>
          </w:p>
        </w:tc>
        <w:tc>
          <w:tcPr>
            <w:tcW w:w="135" w:type="pct"/>
            <w:shd w:val="clear" w:color="auto" w:fill="auto"/>
            <w:vAlign w:val="bottom"/>
          </w:tcPr>
          <w:p w:rsidR="007D7C65" w:rsidRDefault="007D7C65"/>
        </w:tc>
        <w:tc>
          <w:tcPr>
            <w:tcW w:w="647" w:type="pct"/>
            <w:tcBorders>
              <w:bottom w:val="double" w:sz="6" w:space="0" w:color="auto"/>
            </w:tcBorders>
            <w:shd w:val="clear" w:color="auto" w:fill="auto"/>
            <w:vAlign w:val="bottom"/>
          </w:tcPr>
          <w:p w:rsidR="007D7C65" w:rsidRDefault="007D7C65">
            <w:pPr>
              <w:jc w:val="right"/>
            </w:pPr>
            <w:r>
              <w:t>477</w:t>
            </w:r>
          </w:p>
        </w:tc>
        <w:tc>
          <w:tcPr>
            <w:tcW w:w="54" w:type="pct"/>
            <w:shd w:val="clear" w:color="auto" w:fill="auto"/>
            <w:vAlign w:val="bottom"/>
          </w:tcPr>
          <w:p w:rsidR="007D7C65" w:rsidRDefault="007D7C65"/>
        </w:tc>
      </w:tr>
      <w:tr w:rsidR="007D7C65" w:rsidTr="004B2C1A">
        <w:tc>
          <w:tcPr>
            <w:tcW w:w="3381" w:type="pct"/>
            <w:shd w:val="clear" w:color="auto" w:fill="auto"/>
          </w:tcPr>
          <w:p w:rsidR="007D7C65" w:rsidRDefault="007D7C65">
            <w:pPr>
              <w:ind w:left="202" w:hanging="202"/>
            </w:pPr>
          </w:p>
        </w:tc>
        <w:tc>
          <w:tcPr>
            <w:tcW w:w="135" w:type="pct"/>
            <w:shd w:val="clear" w:color="auto" w:fill="auto"/>
            <w:vAlign w:val="bottom"/>
          </w:tcPr>
          <w:p w:rsidR="007D7C65" w:rsidRDefault="007D7C65"/>
        </w:tc>
        <w:tc>
          <w:tcPr>
            <w:tcW w:w="647" w:type="pct"/>
            <w:shd w:val="clear" w:color="auto" w:fill="auto"/>
            <w:vAlign w:val="bottom"/>
          </w:tcPr>
          <w:p w:rsidR="007D7C65" w:rsidRDefault="007D7C65">
            <w:pPr>
              <w:jc w:val="right"/>
            </w:pPr>
          </w:p>
        </w:tc>
        <w:tc>
          <w:tcPr>
            <w:tcW w:w="135" w:type="pct"/>
            <w:shd w:val="clear" w:color="auto" w:fill="auto"/>
            <w:vAlign w:val="bottom"/>
          </w:tcPr>
          <w:p w:rsidR="007D7C65" w:rsidRDefault="007D7C65"/>
        </w:tc>
        <w:tc>
          <w:tcPr>
            <w:tcW w:w="647" w:type="pct"/>
            <w:shd w:val="clear" w:color="auto" w:fill="auto"/>
            <w:vAlign w:val="bottom"/>
          </w:tcPr>
          <w:p w:rsidR="007D7C65" w:rsidRDefault="007D7C65">
            <w:pPr>
              <w:jc w:val="right"/>
            </w:pPr>
          </w:p>
        </w:tc>
        <w:tc>
          <w:tcPr>
            <w:tcW w:w="54" w:type="pct"/>
            <w:shd w:val="clear" w:color="auto" w:fill="auto"/>
            <w:vAlign w:val="bottom"/>
          </w:tcPr>
          <w:p w:rsidR="007D7C65" w:rsidRDefault="007D7C65"/>
        </w:tc>
      </w:tr>
      <w:tr w:rsidR="007D7C65" w:rsidTr="004B2C1A">
        <w:tc>
          <w:tcPr>
            <w:tcW w:w="3381" w:type="pct"/>
            <w:shd w:val="clear" w:color="auto" w:fill="auto"/>
          </w:tcPr>
          <w:p w:rsidR="007D7C65" w:rsidRDefault="007D7C65" w:rsidP="004B2C1A">
            <w:pPr>
              <w:ind w:left="202" w:hanging="202"/>
            </w:pPr>
            <w:r>
              <w:t>Loans due after one year are estimated to be repayable as follows:</w:t>
            </w:r>
          </w:p>
        </w:tc>
        <w:tc>
          <w:tcPr>
            <w:tcW w:w="135" w:type="pct"/>
            <w:shd w:val="clear" w:color="auto" w:fill="auto"/>
            <w:vAlign w:val="bottom"/>
          </w:tcPr>
          <w:p w:rsidR="007D7C65" w:rsidRDefault="007D7C65"/>
        </w:tc>
        <w:tc>
          <w:tcPr>
            <w:tcW w:w="647" w:type="pct"/>
            <w:shd w:val="clear" w:color="auto" w:fill="auto"/>
            <w:vAlign w:val="bottom"/>
          </w:tcPr>
          <w:p w:rsidR="007D7C65" w:rsidRDefault="007D7C65">
            <w:pPr>
              <w:jc w:val="right"/>
            </w:pPr>
          </w:p>
        </w:tc>
        <w:tc>
          <w:tcPr>
            <w:tcW w:w="135" w:type="pct"/>
            <w:shd w:val="clear" w:color="auto" w:fill="auto"/>
            <w:vAlign w:val="bottom"/>
          </w:tcPr>
          <w:p w:rsidR="007D7C65" w:rsidRDefault="007D7C65"/>
        </w:tc>
        <w:tc>
          <w:tcPr>
            <w:tcW w:w="647" w:type="pct"/>
            <w:shd w:val="clear" w:color="auto" w:fill="auto"/>
            <w:vAlign w:val="bottom"/>
          </w:tcPr>
          <w:p w:rsidR="007D7C65" w:rsidRDefault="007D7C65">
            <w:pPr>
              <w:jc w:val="right"/>
            </w:pPr>
          </w:p>
        </w:tc>
        <w:tc>
          <w:tcPr>
            <w:tcW w:w="54" w:type="pct"/>
            <w:shd w:val="clear" w:color="auto" w:fill="auto"/>
            <w:vAlign w:val="bottom"/>
          </w:tcPr>
          <w:p w:rsidR="007D7C65" w:rsidRDefault="007D7C65"/>
        </w:tc>
      </w:tr>
      <w:tr w:rsidR="007D7C65" w:rsidTr="004B2C1A">
        <w:tc>
          <w:tcPr>
            <w:tcW w:w="3381" w:type="pct"/>
            <w:shd w:val="clear" w:color="auto" w:fill="auto"/>
          </w:tcPr>
          <w:p w:rsidR="007D7C65" w:rsidRDefault="007D7C65">
            <w:pPr>
              <w:ind w:left="202" w:hanging="202"/>
            </w:pPr>
          </w:p>
        </w:tc>
        <w:tc>
          <w:tcPr>
            <w:tcW w:w="135" w:type="pct"/>
            <w:shd w:val="clear" w:color="auto" w:fill="auto"/>
            <w:vAlign w:val="bottom"/>
          </w:tcPr>
          <w:p w:rsidR="007D7C65" w:rsidRDefault="007D7C65"/>
        </w:tc>
        <w:tc>
          <w:tcPr>
            <w:tcW w:w="647" w:type="pct"/>
            <w:shd w:val="clear" w:color="auto" w:fill="auto"/>
            <w:vAlign w:val="bottom"/>
          </w:tcPr>
          <w:p w:rsidR="007D7C65" w:rsidRDefault="007D7C65">
            <w:pPr>
              <w:jc w:val="right"/>
            </w:pPr>
          </w:p>
        </w:tc>
        <w:tc>
          <w:tcPr>
            <w:tcW w:w="135" w:type="pct"/>
            <w:shd w:val="clear" w:color="auto" w:fill="auto"/>
            <w:vAlign w:val="bottom"/>
          </w:tcPr>
          <w:p w:rsidR="007D7C65" w:rsidRDefault="007D7C65"/>
        </w:tc>
        <w:tc>
          <w:tcPr>
            <w:tcW w:w="647" w:type="pct"/>
            <w:shd w:val="clear" w:color="auto" w:fill="auto"/>
            <w:vAlign w:val="bottom"/>
          </w:tcPr>
          <w:p w:rsidR="007D7C65" w:rsidRDefault="007D7C65">
            <w:pPr>
              <w:jc w:val="right"/>
            </w:pPr>
          </w:p>
        </w:tc>
        <w:tc>
          <w:tcPr>
            <w:tcW w:w="54" w:type="pct"/>
            <w:shd w:val="clear" w:color="auto" w:fill="auto"/>
            <w:vAlign w:val="bottom"/>
          </w:tcPr>
          <w:p w:rsidR="007D7C65" w:rsidRDefault="007D7C65"/>
        </w:tc>
      </w:tr>
      <w:tr w:rsidR="007D7C65" w:rsidTr="004B2C1A">
        <w:tc>
          <w:tcPr>
            <w:tcW w:w="3381" w:type="pct"/>
            <w:shd w:val="clear" w:color="auto" w:fill="auto"/>
          </w:tcPr>
          <w:p w:rsidR="007D7C65" w:rsidRPr="004B2C1A" w:rsidRDefault="007D7C65" w:rsidP="004B2C1A">
            <w:pPr>
              <w:tabs>
                <w:tab w:val="right" w:leader="dot" w:pos="6596"/>
              </w:tabs>
              <w:ind w:left="202" w:hanging="202"/>
            </w:pPr>
            <w:r>
              <w:t>Within 2 to 5 years</w:t>
            </w:r>
            <w:r w:rsidR="004B2C1A" w:rsidRPr="004B2C1A">
              <w:tab/>
            </w:r>
          </w:p>
        </w:tc>
        <w:tc>
          <w:tcPr>
            <w:tcW w:w="135" w:type="pct"/>
            <w:shd w:val="clear" w:color="auto" w:fill="auto"/>
            <w:vAlign w:val="bottom"/>
          </w:tcPr>
          <w:p w:rsidR="007D7C65" w:rsidRDefault="007D7C65"/>
        </w:tc>
        <w:tc>
          <w:tcPr>
            <w:tcW w:w="647" w:type="pct"/>
            <w:shd w:val="clear" w:color="auto" w:fill="auto"/>
            <w:vAlign w:val="bottom"/>
          </w:tcPr>
          <w:p w:rsidR="007D7C65" w:rsidRDefault="007D7C65">
            <w:pPr>
              <w:jc w:val="right"/>
            </w:pPr>
            <w:r>
              <w:t>108,092</w:t>
            </w:r>
          </w:p>
        </w:tc>
        <w:tc>
          <w:tcPr>
            <w:tcW w:w="135" w:type="pct"/>
            <w:shd w:val="clear" w:color="auto" w:fill="auto"/>
            <w:vAlign w:val="bottom"/>
          </w:tcPr>
          <w:p w:rsidR="007D7C65" w:rsidRDefault="007D7C65"/>
        </w:tc>
        <w:tc>
          <w:tcPr>
            <w:tcW w:w="647" w:type="pct"/>
            <w:shd w:val="clear" w:color="auto" w:fill="auto"/>
            <w:vAlign w:val="bottom"/>
          </w:tcPr>
          <w:p w:rsidR="007D7C65" w:rsidRDefault="007D7C65">
            <w:pPr>
              <w:jc w:val="right"/>
            </w:pPr>
            <w:r>
              <w:t>20,790</w:t>
            </w:r>
          </w:p>
        </w:tc>
        <w:tc>
          <w:tcPr>
            <w:tcW w:w="54" w:type="pct"/>
            <w:shd w:val="clear" w:color="auto" w:fill="auto"/>
            <w:vAlign w:val="bottom"/>
          </w:tcPr>
          <w:p w:rsidR="007D7C65" w:rsidRDefault="007D7C65"/>
        </w:tc>
      </w:tr>
      <w:tr w:rsidR="007D7C65" w:rsidTr="004B2C1A">
        <w:tc>
          <w:tcPr>
            <w:tcW w:w="3381" w:type="pct"/>
            <w:shd w:val="clear" w:color="auto" w:fill="auto"/>
          </w:tcPr>
          <w:p w:rsidR="007D7C65" w:rsidRPr="004B2C1A" w:rsidRDefault="007D7C65" w:rsidP="004B2C1A">
            <w:pPr>
              <w:tabs>
                <w:tab w:val="right" w:leader="dot" w:pos="6596"/>
              </w:tabs>
              <w:ind w:left="202" w:hanging="202"/>
            </w:pPr>
            <w:r>
              <w:t>After 5 years</w:t>
            </w:r>
            <w:r w:rsidR="004B2C1A" w:rsidRPr="004B2C1A">
              <w:tab/>
            </w:r>
          </w:p>
        </w:tc>
        <w:tc>
          <w:tcPr>
            <w:tcW w:w="135" w:type="pct"/>
            <w:shd w:val="clear" w:color="auto" w:fill="auto"/>
            <w:vAlign w:val="bottom"/>
          </w:tcPr>
          <w:p w:rsidR="007D7C65" w:rsidRDefault="007D7C65"/>
        </w:tc>
        <w:tc>
          <w:tcPr>
            <w:tcW w:w="647" w:type="pct"/>
            <w:tcBorders>
              <w:bottom w:val="single" w:sz="4" w:space="0" w:color="auto"/>
            </w:tcBorders>
            <w:shd w:val="clear" w:color="auto" w:fill="auto"/>
            <w:vAlign w:val="bottom"/>
          </w:tcPr>
          <w:p w:rsidR="007D7C65" w:rsidRDefault="007D7C65">
            <w:pPr>
              <w:jc w:val="right"/>
            </w:pPr>
            <w:r>
              <w:t>—</w:t>
            </w:r>
          </w:p>
        </w:tc>
        <w:tc>
          <w:tcPr>
            <w:tcW w:w="135" w:type="pct"/>
            <w:shd w:val="clear" w:color="auto" w:fill="auto"/>
            <w:vAlign w:val="bottom"/>
          </w:tcPr>
          <w:p w:rsidR="007D7C65" w:rsidRDefault="007D7C65"/>
        </w:tc>
        <w:tc>
          <w:tcPr>
            <w:tcW w:w="647" w:type="pct"/>
            <w:tcBorders>
              <w:bottom w:val="single" w:sz="4" w:space="0" w:color="auto"/>
            </w:tcBorders>
            <w:shd w:val="clear" w:color="auto" w:fill="auto"/>
            <w:vAlign w:val="bottom"/>
          </w:tcPr>
          <w:p w:rsidR="007D7C65" w:rsidRDefault="007D7C65">
            <w:pPr>
              <w:jc w:val="right"/>
            </w:pPr>
            <w:r>
              <w:t>—</w:t>
            </w:r>
          </w:p>
        </w:tc>
        <w:tc>
          <w:tcPr>
            <w:tcW w:w="54" w:type="pct"/>
            <w:shd w:val="clear" w:color="auto" w:fill="auto"/>
            <w:vAlign w:val="bottom"/>
          </w:tcPr>
          <w:p w:rsidR="007D7C65" w:rsidRDefault="007D7C65"/>
        </w:tc>
      </w:tr>
      <w:tr w:rsidR="007D7C65" w:rsidTr="004B2C1A">
        <w:tc>
          <w:tcPr>
            <w:tcW w:w="3381" w:type="pct"/>
            <w:shd w:val="clear" w:color="auto" w:fill="auto"/>
          </w:tcPr>
          <w:p w:rsidR="007D7C65" w:rsidRDefault="007D7C65">
            <w:pPr>
              <w:ind w:left="202" w:hanging="202"/>
            </w:pPr>
          </w:p>
        </w:tc>
        <w:tc>
          <w:tcPr>
            <w:tcW w:w="135" w:type="pct"/>
            <w:shd w:val="clear" w:color="auto" w:fill="auto"/>
            <w:vAlign w:val="bottom"/>
          </w:tcPr>
          <w:p w:rsidR="007D7C65" w:rsidRDefault="007D7C65"/>
        </w:tc>
        <w:tc>
          <w:tcPr>
            <w:tcW w:w="647" w:type="pct"/>
            <w:tcBorders>
              <w:bottom w:val="double" w:sz="6" w:space="0" w:color="auto"/>
            </w:tcBorders>
            <w:shd w:val="clear" w:color="auto" w:fill="auto"/>
            <w:vAlign w:val="bottom"/>
          </w:tcPr>
          <w:p w:rsidR="007D7C65" w:rsidRDefault="007D7C65">
            <w:pPr>
              <w:jc w:val="right"/>
            </w:pPr>
            <w:r>
              <w:t>108,092</w:t>
            </w:r>
          </w:p>
        </w:tc>
        <w:tc>
          <w:tcPr>
            <w:tcW w:w="135" w:type="pct"/>
            <w:shd w:val="clear" w:color="auto" w:fill="auto"/>
            <w:vAlign w:val="bottom"/>
          </w:tcPr>
          <w:p w:rsidR="007D7C65" w:rsidRDefault="007D7C65"/>
        </w:tc>
        <w:tc>
          <w:tcPr>
            <w:tcW w:w="647" w:type="pct"/>
            <w:tcBorders>
              <w:bottom w:val="double" w:sz="6" w:space="0" w:color="auto"/>
            </w:tcBorders>
            <w:shd w:val="clear" w:color="auto" w:fill="auto"/>
            <w:vAlign w:val="bottom"/>
          </w:tcPr>
          <w:p w:rsidR="007D7C65" w:rsidRDefault="007D7C65">
            <w:pPr>
              <w:jc w:val="right"/>
            </w:pPr>
            <w:r>
              <w:t>20,790</w:t>
            </w:r>
          </w:p>
        </w:tc>
        <w:tc>
          <w:tcPr>
            <w:tcW w:w="54" w:type="pct"/>
            <w:shd w:val="clear" w:color="auto" w:fill="auto"/>
            <w:vAlign w:val="bottom"/>
          </w:tcPr>
          <w:p w:rsidR="007D7C65" w:rsidRDefault="007D7C65"/>
        </w:tc>
      </w:tr>
    </w:tbl>
    <w:p w:rsidR="007D7C65" w:rsidRPr="004B2C1A" w:rsidRDefault="007D7C65">
      <w:pPr>
        <w:rPr>
          <w:sz w:val="10"/>
        </w:rPr>
      </w:pPr>
    </w:p>
    <w:p w:rsidR="007D7C65" w:rsidRDefault="007D7C65">
      <w:pPr>
        <w:tabs>
          <w:tab w:val="left" w:pos="540"/>
        </w:tabs>
        <w:suppressAutoHyphens/>
        <w:ind w:left="540"/>
      </w:pPr>
      <w:r>
        <w:rPr>
          <w:szCs w:val="18"/>
          <w:lang w:eastAsia="ja-JP"/>
        </w:rPr>
        <w:t>On 8 May 2018, the Group signed a refinancing agreement that replaced three of the existing loan facilities. The total amount available and drawn under the facility was $100,000,000. The full facility is now repayable quarterly, commencing 16 August 2018. Facility fees of $1,782,000 were payable to the lender upon signing the new loan agreement. These were recorded as transaction cost to the loan account to the extent the loan was drawn down.</w:t>
      </w:r>
    </w:p>
    <w:p w:rsidR="007D7C65" w:rsidRPr="004B2C1A" w:rsidRDefault="007D7C65">
      <w:pPr>
        <w:suppressAutoHyphens/>
        <w:rPr>
          <w:sz w:val="10"/>
        </w:rPr>
      </w:pPr>
    </w:p>
    <w:p w:rsidR="007D7C65" w:rsidRDefault="007D7C65">
      <w:pPr>
        <w:tabs>
          <w:tab w:val="left" w:pos="540"/>
        </w:tabs>
        <w:suppressAutoHyphens/>
        <w:ind w:left="539" w:firstLine="1"/>
      </w:pPr>
      <w:r>
        <w:rPr>
          <w:rFonts w:eastAsia="PMingLiU"/>
          <w:lang w:val="en-GB"/>
        </w:rPr>
        <w:t xml:space="preserve">The bank loans are secured on cash and certain ships owned by the Group.  The cash pledged and the carrying value of the ships under security charge as at 30 June 2018 is $3,729,000 (31 December 2017: $5,183,000) and $255,640,000 (31 December 2017: $233,866,000) respectively.  In addition, the loan facility has charges over the subsidiaries’ earnings, insurances, charter and charter guarantees and any requisition compensation.  Certain of the bank loans are guaranteed by Grindrod Shipping </w:t>
      </w:r>
      <w:proofErr w:type="spellStart"/>
      <w:r>
        <w:rPr>
          <w:rFonts w:eastAsia="PMingLiU"/>
          <w:lang w:val="en-GB"/>
        </w:rPr>
        <w:t>Pte.</w:t>
      </w:r>
      <w:proofErr w:type="spellEnd"/>
      <w:r>
        <w:rPr>
          <w:rFonts w:eastAsia="PMingLiU"/>
          <w:lang w:val="en-GB"/>
        </w:rPr>
        <w:t xml:space="preserve"> Ltd. and/or Grindrod Shipping Holdings Limited.</w:t>
      </w:r>
    </w:p>
    <w:p w:rsidR="007D7C65" w:rsidRPr="004B2C1A" w:rsidRDefault="007D7C65">
      <w:pPr>
        <w:suppressAutoHyphens/>
        <w:rPr>
          <w:sz w:val="10"/>
        </w:rPr>
      </w:pPr>
    </w:p>
    <w:p w:rsidR="007D7C65" w:rsidRDefault="007D7C65">
      <w:pPr>
        <w:tabs>
          <w:tab w:val="left" w:pos="540"/>
        </w:tabs>
        <w:suppressAutoHyphens/>
        <w:ind w:left="540"/>
      </w:pPr>
      <w:r>
        <w:rPr>
          <w:rFonts w:eastAsia="PMingLiU"/>
          <w:lang w:val="en-GB"/>
        </w:rPr>
        <w:t>The bank loans are arranged at London Interbank Offered Rate (“LIBOR”) plus the respective margins.  These bear a weighted average effective interest rate of 5.35% (2017: 3.83%) per annum.</w:t>
      </w:r>
    </w:p>
    <w:p w:rsidR="007D7C65" w:rsidRPr="004B2C1A" w:rsidRDefault="007D7C65">
      <w:pPr>
        <w:suppressAutoHyphens/>
        <w:rPr>
          <w:sz w:val="10"/>
        </w:rPr>
      </w:pPr>
    </w:p>
    <w:p w:rsidR="007D7C65" w:rsidRDefault="007D7C65">
      <w:pPr>
        <w:tabs>
          <w:tab w:val="left" w:pos="540"/>
        </w:tabs>
        <w:suppressAutoHyphens/>
        <w:ind w:left="540"/>
      </w:pPr>
      <w:r>
        <w:rPr>
          <w:rFonts w:eastAsia="PMingLiU"/>
          <w:lang w:val="en-GB"/>
        </w:rPr>
        <w:t>At 30 June 2018, the Group had $nil available (31 December 2017: $5,000,000) of undrawn committed borrowing facilities which are subjected to the Group meeting all conditions precedent to drawdown.</w:t>
      </w:r>
    </w:p>
    <w:p w:rsidR="007D7C65" w:rsidRPr="004B2C1A" w:rsidRDefault="007D7C65">
      <w:pPr>
        <w:suppressAutoHyphens/>
        <w:rPr>
          <w:sz w:val="10"/>
        </w:rPr>
      </w:pPr>
    </w:p>
    <w:p w:rsidR="007D7C65" w:rsidRDefault="007D7C65">
      <w:pPr>
        <w:suppressAutoHyphens/>
        <w:ind w:left="547"/>
      </w:pPr>
      <w:r>
        <w:rPr>
          <w:rFonts w:eastAsia="PMingLiU"/>
          <w:lang w:val="en-GB"/>
        </w:rPr>
        <w:t>The Group has several bank loan facilities and regularly monitors the covenants stated in the loan agreements.  There was no breach of loan covenants at 30 June 2018 or 31 December 2017.</w:t>
      </w:r>
    </w:p>
    <w:p w:rsidR="007D7C65" w:rsidRPr="004B2C1A" w:rsidRDefault="007D7C65">
      <w:pPr>
        <w:suppressAutoHyphens/>
        <w:rPr>
          <w:sz w:val="10"/>
        </w:rPr>
      </w:pPr>
    </w:p>
    <w:p w:rsidR="007D7C65" w:rsidRDefault="007D7C65">
      <w:pPr>
        <w:tabs>
          <w:tab w:val="left" w:pos="540"/>
        </w:tabs>
        <w:suppressAutoHyphens/>
      </w:pPr>
      <w:r>
        <w:rPr>
          <w:rFonts w:eastAsia="PMingLiU"/>
          <w:lang w:val="en-GB"/>
        </w:rPr>
        <w:t>10</w:t>
      </w:r>
      <w:r>
        <w:rPr>
          <w:rFonts w:eastAsia="PMingLiU"/>
          <w:sz w:val="6"/>
          <w:lang w:val="en-GB"/>
        </w:rPr>
        <w:tab/>
      </w:r>
      <w:r>
        <w:rPr>
          <w:rFonts w:eastAsia="PMingLiU"/>
          <w:lang w:val="en-GB"/>
        </w:rPr>
        <w:t>PROVISION FOR ONEROUS CONTRACT</w:t>
      </w:r>
    </w:p>
    <w:p w:rsidR="007D7C65" w:rsidRPr="004B2C1A" w:rsidRDefault="007D7C65">
      <w:pPr>
        <w:suppressAutoHyphens/>
        <w:rPr>
          <w:sz w:val="10"/>
        </w:rPr>
      </w:pPr>
    </w:p>
    <w:tbl>
      <w:tblPr>
        <w:tblW w:w="4000" w:type="pct"/>
        <w:tblInd w:w="648" w:type="dxa"/>
        <w:tblLayout w:type="fixed"/>
        <w:tblCellMar>
          <w:left w:w="0" w:type="dxa"/>
          <w:right w:w="0" w:type="dxa"/>
        </w:tblCellMar>
        <w:tblLook w:val="04A0" w:firstRow="1" w:lastRow="0" w:firstColumn="1" w:lastColumn="0" w:noHBand="0" w:noVBand="1"/>
      </w:tblPr>
      <w:tblGrid>
        <w:gridCol w:w="6965"/>
        <w:gridCol w:w="270"/>
        <w:gridCol w:w="1296"/>
        <w:gridCol w:w="109"/>
      </w:tblGrid>
      <w:tr w:rsidR="007D7C65" w:rsidTr="004B2C1A">
        <w:tc>
          <w:tcPr>
            <w:tcW w:w="4031" w:type="pct"/>
            <w:shd w:val="clear" w:color="auto" w:fill="auto"/>
            <w:vAlign w:val="bottom"/>
          </w:tcPr>
          <w:p w:rsidR="007D7C65" w:rsidRDefault="007D7C65">
            <w:pPr>
              <w:rPr>
                <w:b/>
                <w:sz w:val="16"/>
              </w:rPr>
            </w:pPr>
          </w:p>
        </w:tc>
        <w:tc>
          <w:tcPr>
            <w:tcW w:w="156" w:type="pct"/>
            <w:shd w:val="clear" w:color="auto" w:fill="auto"/>
            <w:vAlign w:val="bottom"/>
          </w:tcPr>
          <w:p w:rsidR="007D7C65" w:rsidRDefault="007D7C65">
            <w:pPr>
              <w:jc w:val="center"/>
              <w:rPr>
                <w:b/>
                <w:sz w:val="16"/>
              </w:rPr>
            </w:pPr>
          </w:p>
        </w:tc>
        <w:tc>
          <w:tcPr>
            <w:tcW w:w="750" w:type="pct"/>
            <w:tcBorders>
              <w:bottom w:val="single" w:sz="4" w:space="0" w:color="auto"/>
            </w:tcBorders>
            <w:shd w:val="clear" w:color="auto" w:fill="auto"/>
            <w:vAlign w:val="bottom"/>
          </w:tcPr>
          <w:p w:rsidR="007D7C65" w:rsidRDefault="007D7C65">
            <w:pPr>
              <w:jc w:val="center"/>
              <w:rPr>
                <w:b/>
                <w:sz w:val="16"/>
              </w:rPr>
            </w:pPr>
            <w:r>
              <w:rPr>
                <w:b/>
                <w:sz w:val="16"/>
              </w:rPr>
              <w:t>Provision</w:t>
            </w:r>
          </w:p>
        </w:tc>
        <w:tc>
          <w:tcPr>
            <w:tcW w:w="63" w:type="pct"/>
            <w:shd w:val="clear" w:color="auto" w:fill="auto"/>
            <w:vAlign w:val="bottom"/>
          </w:tcPr>
          <w:p w:rsidR="007D7C65" w:rsidRDefault="007D7C65">
            <w:pPr>
              <w:jc w:val="center"/>
              <w:rPr>
                <w:b/>
                <w:sz w:val="16"/>
              </w:rPr>
            </w:pPr>
          </w:p>
        </w:tc>
      </w:tr>
      <w:tr w:rsidR="007D7C65" w:rsidTr="004B2C1A">
        <w:tc>
          <w:tcPr>
            <w:tcW w:w="4031" w:type="pct"/>
            <w:shd w:val="clear" w:color="auto" w:fill="auto"/>
            <w:vAlign w:val="bottom"/>
          </w:tcPr>
          <w:p w:rsidR="007D7C65" w:rsidRDefault="007D7C65">
            <w:pPr>
              <w:rPr>
                <w:b/>
                <w:sz w:val="16"/>
              </w:rPr>
            </w:pPr>
          </w:p>
        </w:tc>
        <w:tc>
          <w:tcPr>
            <w:tcW w:w="156" w:type="pct"/>
            <w:shd w:val="clear" w:color="auto" w:fill="auto"/>
            <w:vAlign w:val="bottom"/>
          </w:tcPr>
          <w:p w:rsidR="007D7C65" w:rsidRDefault="007D7C65">
            <w:pPr>
              <w:jc w:val="center"/>
              <w:rPr>
                <w:b/>
                <w:sz w:val="16"/>
              </w:rPr>
            </w:pPr>
          </w:p>
        </w:tc>
        <w:tc>
          <w:tcPr>
            <w:tcW w:w="750" w:type="pct"/>
            <w:shd w:val="clear" w:color="auto" w:fill="auto"/>
            <w:vAlign w:val="bottom"/>
          </w:tcPr>
          <w:p w:rsidR="007D7C65" w:rsidRDefault="007D7C65">
            <w:pPr>
              <w:jc w:val="center"/>
              <w:rPr>
                <w:b/>
                <w:sz w:val="16"/>
              </w:rPr>
            </w:pPr>
            <w:r>
              <w:rPr>
                <w:b/>
                <w:sz w:val="16"/>
              </w:rPr>
              <w:t>US$’000</w:t>
            </w:r>
          </w:p>
        </w:tc>
        <w:tc>
          <w:tcPr>
            <w:tcW w:w="63" w:type="pct"/>
            <w:shd w:val="clear" w:color="auto" w:fill="auto"/>
            <w:vAlign w:val="bottom"/>
          </w:tcPr>
          <w:p w:rsidR="007D7C65" w:rsidRDefault="007D7C65">
            <w:pPr>
              <w:jc w:val="center"/>
              <w:rPr>
                <w:b/>
                <w:sz w:val="16"/>
              </w:rPr>
            </w:pPr>
          </w:p>
        </w:tc>
      </w:tr>
      <w:tr w:rsidR="007D7C65" w:rsidTr="004B2C1A">
        <w:tc>
          <w:tcPr>
            <w:tcW w:w="4031" w:type="pct"/>
            <w:shd w:val="clear" w:color="auto" w:fill="auto"/>
          </w:tcPr>
          <w:p w:rsidR="007D7C65" w:rsidRDefault="007D7C65">
            <w:pPr>
              <w:ind w:left="202" w:hanging="202"/>
            </w:pPr>
          </w:p>
        </w:tc>
        <w:tc>
          <w:tcPr>
            <w:tcW w:w="156" w:type="pct"/>
            <w:shd w:val="clear" w:color="auto" w:fill="auto"/>
            <w:vAlign w:val="bottom"/>
          </w:tcPr>
          <w:p w:rsidR="007D7C65" w:rsidRDefault="007D7C65"/>
        </w:tc>
        <w:tc>
          <w:tcPr>
            <w:tcW w:w="750" w:type="pct"/>
            <w:shd w:val="clear" w:color="auto" w:fill="auto"/>
            <w:vAlign w:val="bottom"/>
          </w:tcPr>
          <w:p w:rsidR="007D7C65" w:rsidRDefault="007D7C65">
            <w:pPr>
              <w:jc w:val="right"/>
            </w:pPr>
          </w:p>
        </w:tc>
        <w:tc>
          <w:tcPr>
            <w:tcW w:w="63" w:type="pct"/>
            <w:shd w:val="clear" w:color="auto" w:fill="auto"/>
            <w:vAlign w:val="bottom"/>
          </w:tcPr>
          <w:p w:rsidR="007D7C65" w:rsidRDefault="007D7C65"/>
        </w:tc>
      </w:tr>
      <w:tr w:rsidR="007D7C65" w:rsidTr="004B2C1A">
        <w:tc>
          <w:tcPr>
            <w:tcW w:w="4031" w:type="pct"/>
            <w:shd w:val="clear" w:color="auto" w:fill="auto"/>
          </w:tcPr>
          <w:p w:rsidR="007D7C65" w:rsidRDefault="007D7C65" w:rsidP="004B2C1A">
            <w:pPr>
              <w:ind w:left="202" w:hanging="202"/>
            </w:pPr>
            <w:r>
              <w:t>Analysis of provision for onerous contracts:</w:t>
            </w:r>
          </w:p>
        </w:tc>
        <w:tc>
          <w:tcPr>
            <w:tcW w:w="156" w:type="pct"/>
            <w:shd w:val="clear" w:color="auto" w:fill="auto"/>
            <w:vAlign w:val="bottom"/>
          </w:tcPr>
          <w:p w:rsidR="007D7C65" w:rsidRDefault="007D7C65"/>
        </w:tc>
        <w:tc>
          <w:tcPr>
            <w:tcW w:w="750" w:type="pct"/>
            <w:shd w:val="clear" w:color="auto" w:fill="auto"/>
            <w:vAlign w:val="bottom"/>
          </w:tcPr>
          <w:p w:rsidR="007D7C65" w:rsidRDefault="007D7C65">
            <w:pPr>
              <w:jc w:val="right"/>
            </w:pPr>
          </w:p>
        </w:tc>
        <w:tc>
          <w:tcPr>
            <w:tcW w:w="63" w:type="pct"/>
            <w:shd w:val="clear" w:color="auto" w:fill="auto"/>
            <w:vAlign w:val="bottom"/>
          </w:tcPr>
          <w:p w:rsidR="007D7C65" w:rsidRDefault="007D7C65"/>
        </w:tc>
      </w:tr>
      <w:tr w:rsidR="007D7C65" w:rsidTr="004B2C1A">
        <w:tc>
          <w:tcPr>
            <w:tcW w:w="4031" w:type="pct"/>
            <w:shd w:val="clear" w:color="auto" w:fill="auto"/>
          </w:tcPr>
          <w:p w:rsidR="007D7C65" w:rsidRPr="004B2C1A" w:rsidRDefault="007D7C65" w:rsidP="004B2C1A">
            <w:pPr>
              <w:tabs>
                <w:tab w:val="right" w:leader="dot" w:pos="6792"/>
              </w:tabs>
              <w:ind w:left="202" w:hanging="202"/>
            </w:pPr>
            <w:r>
              <w:t>Balance at 1 January 2018</w:t>
            </w:r>
            <w:r w:rsidR="004B2C1A" w:rsidRPr="004B2C1A">
              <w:tab/>
            </w:r>
          </w:p>
        </w:tc>
        <w:tc>
          <w:tcPr>
            <w:tcW w:w="156" w:type="pct"/>
            <w:shd w:val="clear" w:color="auto" w:fill="auto"/>
            <w:vAlign w:val="bottom"/>
          </w:tcPr>
          <w:p w:rsidR="007D7C65" w:rsidRDefault="007D7C65"/>
        </w:tc>
        <w:tc>
          <w:tcPr>
            <w:tcW w:w="750" w:type="pct"/>
            <w:shd w:val="clear" w:color="auto" w:fill="auto"/>
            <w:vAlign w:val="bottom"/>
          </w:tcPr>
          <w:p w:rsidR="007D7C65" w:rsidRDefault="007D7C65">
            <w:pPr>
              <w:jc w:val="right"/>
            </w:pPr>
            <w:r>
              <w:t>1,270</w:t>
            </w:r>
          </w:p>
        </w:tc>
        <w:tc>
          <w:tcPr>
            <w:tcW w:w="63" w:type="pct"/>
            <w:shd w:val="clear" w:color="auto" w:fill="auto"/>
            <w:vAlign w:val="bottom"/>
          </w:tcPr>
          <w:p w:rsidR="007D7C65" w:rsidRDefault="007D7C65"/>
        </w:tc>
      </w:tr>
      <w:tr w:rsidR="007D7C65" w:rsidTr="004B2C1A">
        <w:tc>
          <w:tcPr>
            <w:tcW w:w="4031" w:type="pct"/>
            <w:shd w:val="clear" w:color="auto" w:fill="auto"/>
          </w:tcPr>
          <w:p w:rsidR="007D7C65" w:rsidRPr="004B2C1A" w:rsidRDefault="007D7C65" w:rsidP="004B2C1A">
            <w:pPr>
              <w:tabs>
                <w:tab w:val="right" w:leader="dot" w:pos="6792"/>
              </w:tabs>
              <w:ind w:left="202" w:hanging="202"/>
            </w:pPr>
            <w:r>
              <w:t>Reversal to profit or loss</w:t>
            </w:r>
            <w:r w:rsidR="004B2C1A" w:rsidRPr="004B2C1A">
              <w:tab/>
            </w:r>
          </w:p>
        </w:tc>
        <w:tc>
          <w:tcPr>
            <w:tcW w:w="156" w:type="pct"/>
            <w:shd w:val="clear" w:color="auto" w:fill="auto"/>
            <w:vAlign w:val="bottom"/>
          </w:tcPr>
          <w:p w:rsidR="007D7C65" w:rsidRDefault="007D7C65"/>
        </w:tc>
        <w:tc>
          <w:tcPr>
            <w:tcW w:w="750" w:type="pct"/>
            <w:tcBorders>
              <w:bottom w:val="single" w:sz="4" w:space="0" w:color="auto"/>
            </w:tcBorders>
            <w:shd w:val="clear" w:color="auto" w:fill="auto"/>
            <w:vAlign w:val="bottom"/>
          </w:tcPr>
          <w:p w:rsidR="007D7C65" w:rsidRDefault="007D7C65">
            <w:pPr>
              <w:jc w:val="right"/>
            </w:pPr>
            <w:r>
              <w:t>(1,192</w:t>
            </w:r>
          </w:p>
        </w:tc>
        <w:tc>
          <w:tcPr>
            <w:tcW w:w="63" w:type="pct"/>
            <w:shd w:val="clear" w:color="auto" w:fill="auto"/>
            <w:vAlign w:val="bottom"/>
          </w:tcPr>
          <w:p w:rsidR="007D7C65" w:rsidRDefault="007D7C65">
            <w:r>
              <w:t>)</w:t>
            </w:r>
          </w:p>
        </w:tc>
      </w:tr>
      <w:tr w:rsidR="007D7C65" w:rsidTr="004B2C1A">
        <w:tc>
          <w:tcPr>
            <w:tcW w:w="4031" w:type="pct"/>
            <w:shd w:val="clear" w:color="auto" w:fill="auto"/>
          </w:tcPr>
          <w:p w:rsidR="007D7C65" w:rsidRPr="004B2C1A" w:rsidRDefault="007D7C65" w:rsidP="004B2C1A">
            <w:pPr>
              <w:tabs>
                <w:tab w:val="right" w:leader="dot" w:pos="6792"/>
              </w:tabs>
              <w:ind w:left="202" w:hanging="202"/>
            </w:pPr>
            <w:r>
              <w:t>Balance at 30 June 2018</w:t>
            </w:r>
            <w:r w:rsidR="004B2C1A" w:rsidRPr="004B2C1A">
              <w:tab/>
            </w:r>
          </w:p>
        </w:tc>
        <w:tc>
          <w:tcPr>
            <w:tcW w:w="156" w:type="pct"/>
            <w:shd w:val="clear" w:color="auto" w:fill="auto"/>
            <w:vAlign w:val="bottom"/>
          </w:tcPr>
          <w:p w:rsidR="007D7C65" w:rsidRDefault="007D7C65"/>
        </w:tc>
        <w:tc>
          <w:tcPr>
            <w:tcW w:w="750" w:type="pct"/>
            <w:tcBorders>
              <w:bottom w:val="double" w:sz="6" w:space="0" w:color="auto"/>
            </w:tcBorders>
            <w:shd w:val="clear" w:color="auto" w:fill="auto"/>
            <w:vAlign w:val="bottom"/>
          </w:tcPr>
          <w:p w:rsidR="007D7C65" w:rsidRDefault="007D7C65">
            <w:pPr>
              <w:jc w:val="right"/>
            </w:pPr>
            <w:r>
              <w:t>78</w:t>
            </w:r>
          </w:p>
        </w:tc>
        <w:tc>
          <w:tcPr>
            <w:tcW w:w="63" w:type="pct"/>
            <w:shd w:val="clear" w:color="auto" w:fill="auto"/>
            <w:vAlign w:val="bottom"/>
          </w:tcPr>
          <w:p w:rsidR="007D7C65" w:rsidRDefault="007D7C65"/>
        </w:tc>
      </w:tr>
    </w:tbl>
    <w:p w:rsidR="007D7C65" w:rsidRPr="004B2C1A" w:rsidRDefault="007D7C65">
      <w:pPr>
        <w:rPr>
          <w:sz w:val="10"/>
        </w:rPr>
      </w:pPr>
    </w:p>
    <w:p w:rsidR="007D7C65" w:rsidRDefault="007D7C65">
      <w:pPr>
        <w:tabs>
          <w:tab w:val="left" w:pos="540"/>
        </w:tabs>
        <w:suppressAutoHyphens/>
      </w:pPr>
      <w:r>
        <w:rPr>
          <w:rFonts w:eastAsia="PMingLiU"/>
          <w:lang w:val="en-GB"/>
        </w:rPr>
        <w:t>11</w:t>
      </w:r>
      <w:r>
        <w:rPr>
          <w:rFonts w:eastAsia="PMingLiU"/>
          <w:sz w:val="6"/>
          <w:lang w:val="en-GB"/>
        </w:rPr>
        <w:tab/>
      </w:r>
      <w:r>
        <w:rPr>
          <w:rFonts w:eastAsia="PMingLiU"/>
          <w:lang w:val="en-GB"/>
        </w:rPr>
        <w:t>SHARE CAPITAL</w:t>
      </w:r>
    </w:p>
    <w:p w:rsidR="007D7C65" w:rsidRPr="004B2C1A" w:rsidRDefault="007D7C65">
      <w:pPr>
        <w:suppressAutoHyphens/>
        <w:rPr>
          <w:sz w:val="10"/>
        </w:rPr>
      </w:pPr>
    </w:p>
    <w:p w:rsidR="007D7C65" w:rsidRDefault="007D7C65">
      <w:pPr>
        <w:suppressAutoHyphens/>
        <w:ind w:left="567"/>
      </w:pPr>
      <w:r>
        <w:rPr>
          <w:rFonts w:eastAsia="PMingLiU"/>
          <w:lang w:val="en-GB" w:eastAsia="zh-CN"/>
        </w:rPr>
        <w:t>At 31 December 2017, the ordinary shares of the company, comprising of 1 issued and paid up ordinary share with value of US$1, have no par value, carry one vote per share and carry a right to dividends as and when declared by the company.   With the change of reporting entity to the company after the Spin-off, the ordinary share (issued on 2 November 2017 — date of incorporation) was retrospectively applied to the financial statements of all prior periods up to 1 January 2017.</w:t>
      </w:r>
    </w:p>
    <w:p w:rsidR="007D7C65" w:rsidRPr="004B2C1A" w:rsidRDefault="007D7C65">
      <w:pPr>
        <w:suppressAutoHyphens/>
        <w:rPr>
          <w:sz w:val="10"/>
        </w:rPr>
      </w:pPr>
    </w:p>
    <w:p w:rsidR="007D7C65" w:rsidRDefault="007D7C65" w:rsidP="004B2C1A">
      <w:pPr>
        <w:suppressAutoHyphens/>
        <w:ind w:left="567"/>
        <w:sectPr w:rsidR="007D7C65" w:rsidSect="00EA1AAB">
          <w:headerReference w:type="even" r:id="rId27"/>
          <w:headerReference w:type="default" r:id="rId28"/>
          <w:footerReference w:type="even" r:id="rId29"/>
          <w:footerReference w:type="default" r:id="rId30"/>
          <w:headerReference w:type="first" r:id="rId31"/>
          <w:footerReference w:type="first" r:id="rId32"/>
          <w:pgSz w:w="12240" w:h="15840"/>
          <w:pgMar w:top="1080" w:right="720" w:bottom="1080" w:left="720" w:header="0" w:footer="720" w:gutter="0"/>
          <w:cols w:space="720"/>
          <w:docGrid w:linePitch="360"/>
        </w:sectPr>
      </w:pPr>
      <w:r>
        <w:rPr>
          <w:rFonts w:eastAsia="PMingLiU"/>
          <w:lang w:val="en-GB" w:eastAsia="zh-CN"/>
        </w:rPr>
        <w:t>At 30 June 2018, the share capital comprised of 19,063,833 issued and paid up ordinary shares with no par value that carry one vote per share and carry a right to dividends as and when declared by the company.</w:t>
      </w:r>
    </w:p>
    <w:p w:rsidR="007D7C65" w:rsidRDefault="007D7C65">
      <w:pPr>
        <w:suppressAutoHyphens/>
      </w:pPr>
    </w:p>
    <w:p w:rsidR="007D7C65" w:rsidRDefault="007D7C65">
      <w:pPr>
        <w:suppressAutoHyphens/>
      </w:pPr>
      <w:r>
        <w:rPr>
          <w:rFonts w:eastAsia="PMingLiU"/>
          <w:b/>
          <w:lang w:val="en-GB"/>
        </w:rPr>
        <w:t>GRINDROD SHIPPING HOLDINGS LTD</w:t>
      </w:r>
    </w:p>
    <w:p w:rsidR="007D7C65" w:rsidRDefault="007D7C65">
      <w:pPr>
        <w:suppressAutoHyphens/>
      </w:pPr>
    </w:p>
    <w:p w:rsidR="007D7C65" w:rsidRDefault="007D7C65">
      <w:pPr>
        <w:suppressAutoHyphens/>
      </w:pPr>
      <w:r>
        <w:rPr>
          <w:rFonts w:eastAsia="PMingLiU"/>
          <w:b/>
          <w:lang w:val="en-GB"/>
        </w:rPr>
        <w:t>NOTES TO UNAUDITED INTERIM CONDENSED CONSOLIDATED FINANCIAL STATEMENTS</w:t>
      </w:r>
    </w:p>
    <w:p w:rsidR="007D7C65" w:rsidRDefault="007D7C65">
      <w:pPr>
        <w:tabs>
          <w:tab w:val="left" w:pos="540"/>
        </w:tabs>
        <w:suppressAutoHyphens/>
        <w:rPr>
          <w:rFonts w:eastAsia="PMingLiU"/>
          <w:lang w:val="en-GB"/>
        </w:rPr>
      </w:pPr>
    </w:p>
    <w:p w:rsidR="007D7C65" w:rsidRDefault="007D7C65">
      <w:pPr>
        <w:tabs>
          <w:tab w:val="left" w:pos="540"/>
        </w:tabs>
        <w:suppressAutoHyphens/>
      </w:pPr>
      <w:r>
        <w:rPr>
          <w:rFonts w:eastAsia="PMingLiU"/>
          <w:lang w:val="en-GB"/>
        </w:rPr>
        <w:t>12</w:t>
      </w:r>
      <w:r>
        <w:rPr>
          <w:rFonts w:eastAsia="PMingLiU"/>
          <w:lang w:val="en-GB"/>
        </w:rPr>
        <w:tab/>
        <w:t>SEGMENT INFORMATION</w:t>
      </w:r>
    </w:p>
    <w:p w:rsidR="007D7C65" w:rsidRDefault="007D7C65">
      <w:pPr>
        <w:suppressAutoHyphens/>
      </w:pPr>
    </w:p>
    <w:p w:rsidR="007D7C65" w:rsidRDefault="007D7C65">
      <w:pPr>
        <w:tabs>
          <w:tab w:val="left" w:pos="540"/>
        </w:tabs>
        <w:suppressAutoHyphens/>
        <w:ind w:firstLine="540"/>
      </w:pPr>
      <w:r>
        <w:rPr>
          <w:rFonts w:eastAsia="PMingLiU"/>
          <w:lang w:val="en-GB"/>
        </w:rPr>
        <w:t>The following tables present an analysis of the Group’s revenue, results and additions to non-current assets by segments for the six months ended 30 June 2018 and 2017:</w:t>
      </w:r>
    </w:p>
    <w:p w:rsidR="007D7C65" w:rsidRDefault="007D7C65"/>
    <w:tbl>
      <w:tblPr>
        <w:tblW w:w="4850" w:type="pct"/>
        <w:tblInd w:w="540" w:type="dxa"/>
        <w:tblLayout w:type="fixed"/>
        <w:tblCellMar>
          <w:left w:w="0" w:type="dxa"/>
          <w:right w:w="0" w:type="dxa"/>
        </w:tblCellMar>
        <w:tblLook w:val="0000" w:firstRow="0" w:lastRow="0" w:firstColumn="0" w:lastColumn="0" w:noHBand="0" w:noVBand="0"/>
      </w:tblPr>
      <w:tblGrid>
        <w:gridCol w:w="2593"/>
        <w:gridCol w:w="146"/>
        <w:gridCol w:w="794"/>
        <w:gridCol w:w="146"/>
        <w:gridCol w:w="794"/>
        <w:gridCol w:w="146"/>
        <w:gridCol w:w="794"/>
        <w:gridCol w:w="146"/>
        <w:gridCol w:w="793"/>
        <w:gridCol w:w="145"/>
        <w:gridCol w:w="793"/>
        <w:gridCol w:w="145"/>
        <w:gridCol w:w="793"/>
        <w:gridCol w:w="145"/>
        <w:gridCol w:w="793"/>
        <w:gridCol w:w="145"/>
        <w:gridCol w:w="796"/>
        <w:gridCol w:w="145"/>
        <w:gridCol w:w="793"/>
        <w:gridCol w:w="145"/>
        <w:gridCol w:w="793"/>
        <w:gridCol w:w="145"/>
        <w:gridCol w:w="793"/>
        <w:gridCol w:w="145"/>
        <w:gridCol w:w="793"/>
        <w:gridCol w:w="109"/>
      </w:tblGrid>
      <w:tr w:rsidR="004B2C1A" w:rsidRPr="004B2C1A" w:rsidTr="004B2C1A">
        <w:tc>
          <w:tcPr>
            <w:tcW w:w="928" w:type="pct"/>
            <w:shd w:val="clear" w:color="auto" w:fill="auto"/>
            <w:vAlign w:val="bottom"/>
          </w:tcPr>
          <w:p w:rsidR="007D7C65" w:rsidRPr="004B2C1A" w:rsidRDefault="007D7C65">
            <w:pPr>
              <w:rPr>
                <w:b/>
                <w:sz w:val="14"/>
              </w:rPr>
            </w:pPr>
          </w:p>
        </w:tc>
        <w:tc>
          <w:tcPr>
            <w:tcW w:w="52" w:type="pct"/>
            <w:shd w:val="clear" w:color="auto" w:fill="auto"/>
            <w:vAlign w:val="bottom"/>
          </w:tcPr>
          <w:p w:rsidR="007D7C65" w:rsidRPr="004B2C1A" w:rsidRDefault="007D7C65">
            <w:pPr>
              <w:jc w:val="center"/>
              <w:rPr>
                <w:b/>
                <w:sz w:val="14"/>
              </w:rPr>
            </w:pPr>
          </w:p>
        </w:tc>
        <w:tc>
          <w:tcPr>
            <w:tcW w:w="1291" w:type="pct"/>
            <w:gridSpan w:val="7"/>
            <w:tcBorders>
              <w:bottom w:val="single" w:sz="4" w:space="0" w:color="auto"/>
            </w:tcBorders>
            <w:shd w:val="clear" w:color="auto" w:fill="auto"/>
            <w:vAlign w:val="bottom"/>
          </w:tcPr>
          <w:p w:rsidR="007D7C65" w:rsidRPr="004B2C1A" w:rsidRDefault="007D7C65">
            <w:pPr>
              <w:jc w:val="center"/>
              <w:rPr>
                <w:b/>
                <w:sz w:val="14"/>
              </w:rPr>
            </w:pPr>
            <w:proofErr w:type="spellStart"/>
            <w:r w:rsidRPr="004B2C1A">
              <w:rPr>
                <w:b/>
                <w:sz w:val="14"/>
              </w:rPr>
              <w:t>Drybulk</w:t>
            </w:r>
            <w:proofErr w:type="spellEnd"/>
            <w:r w:rsidRPr="004B2C1A">
              <w:rPr>
                <w:b/>
                <w:sz w:val="14"/>
              </w:rPr>
              <w:t> Carrier Business</w:t>
            </w:r>
          </w:p>
        </w:tc>
        <w:tc>
          <w:tcPr>
            <w:tcW w:w="52" w:type="pct"/>
            <w:shd w:val="clear" w:color="auto" w:fill="auto"/>
            <w:vAlign w:val="bottom"/>
          </w:tcPr>
          <w:p w:rsidR="007D7C65" w:rsidRPr="004B2C1A" w:rsidRDefault="007D7C65">
            <w:pPr>
              <w:jc w:val="center"/>
              <w:rPr>
                <w:b/>
                <w:sz w:val="14"/>
              </w:rPr>
            </w:pPr>
          </w:p>
        </w:tc>
        <w:tc>
          <w:tcPr>
            <w:tcW w:w="1293" w:type="pct"/>
            <w:gridSpan w:val="7"/>
            <w:tcBorders>
              <w:bottom w:val="single" w:sz="4" w:space="0" w:color="auto"/>
            </w:tcBorders>
            <w:shd w:val="clear" w:color="auto" w:fill="auto"/>
            <w:vAlign w:val="bottom"/>
          </w:tcPr>
          <w:p w:rsidR="007D7C65" w:rsidRPr="004B2C1A" w:rsidRDefault="007D7C65">
            <w:pPr>
              <w:jc w:val="center"/>
              <w:rPr>
                <w:b/>
                <w:sz w:val="14"/>
              </w:rPr>
            </w:pPr>
            <w:r w:rsidRPr="004B2C1A">
              <w:rPr>
                <w:b/>
                <w:sz w:val="14"/>
              </w:rPr>
              <w:t>Tanker Business</w:t>
            </w:r>
          </w:p>
        </w:tc>
        <w:tc>
          <w:tcPr>
            <w:tcW w:w="52" w:type="pct"/>
            <w:shd w:val="clear" w:color="auto" w:fill="auto"/>
            <w:vAlign w:val="bottom"/>
          </w:tcPr>
          <w:p w:rsidR="007D7C65" w:rsidRPr="004B2C1A" w:rsidRDefault="007D7C65">
            <w:pPr>
              <w:jc w:val="center"/>
              <w:rPr>
                <w:b/>
                <w:sz w:val="14"/>
              </w:rPr>
            </w:pPr>
          </w:p>
        </w:tc>
        <w:tc>
          <w:tcPr>
            <w:tcW w:w="284" w:type="pct"/>
            <w:tcBorders>
              <w:bottom w:val="single" w:sz="4" w:space="0" w:color="auto"/>
            </w:tcBorders>
            <w:shd w:val="clear" w:color="auto" w:fill="auto"/>
            <w:vAlign w:val="bottom"/>
          </w:tcPr>
          <w:p w:rsidR="007D7C65" w:rsidRPr="004B2C1A" w:rsidRDefault="007D7C65">
            <w:pPr>
              <w:jc w:val="center"/>
              <w:rPr>
                <w:b/>
                <w:sz w:val="14"/>
              </w:rPr>
            </w:pPr>
            <w:r w:rsidRPr="004B2C1A">
              <w:rPr>
                <w:b/>
                <w:sz w:val="14"/>
              </w:rPr>
              <w:t>Unallocated</w:t>
            </w:r>
          </w:p>
        </w:tc>
        <w:tc>
          <w:tcPr>
            <w:tcW w:w="52" w:type="pct"/>
            <w:shd w:val="clear" w:color="auto" w:fill="auto"/>
            <w:vAlign w:val="bottom"/>
          </w:tcPr>
          <w:p w:rsidR="007D7C65" w:rsidRPr="004B2C1A" w:rsidRDefault="007D7C65">
            <w:pPr>
              <w:jc w:val="center"/>
              <w:rPr>
                <w:b/>
                <w:sz w:val="14"/>
              </w:rPr>
            </w:pPr>
          </w:p>
        </w:tc>
        <w:tc>
          <w:tcPr>
            <w:tcW w:w="284" w:type="pct"/>
            <w:shd w:val="clear" w:color="auto" w:fill="auto"/>
            <w:vAlign w:val="bottom"/>
          </w:tcPr>
          <w:p w:rsidR="007D7C65" w:rsidRPr="004B2C1A" w:rsidRDefault="007D7C65">
            <w:pPr>
              <w:jc w:val="center"/>
              <w:rPr>
                <w:b/>
                <w:sz w:val="14"/>
              </w:rPr>
            </w:pPr>
          </w:p>
        </w:tc>
        <w:tc>
          <w:tcPr>
            <w:tcW w:w="52" w:type="pct"/>
            <w:shd w:val="clear" w:color="auto" w:fill="auto"/>
            <w:vAlign w:val="bottom"/>
          </w:tcPr>
          <w:p w:rsidR="007D7C65" w:rsidRPr="004B2C1A" w:rsidRDefault="007D7C65">
            <w:pPr>
              <w:jc w:val="center"/>
              <w:rPr>
                <w:b/>
                <w:sz w:val="14"/>
              </w:rPr>
            </w:pPr>
          </w:p>
        </w:tc>
        <w:tc>
          <w:tcPr>
            <w:tcW w:w="284" w:type="pct"/>
            <w:shd w:val="clear" w:color="auto" w:fill="auto"/>
            <w:vAlign w:val="bottom"/>
          </w:tcPr>
          <w:p w:rsidR="007D7C65" w:rsidRPr="004B2C1A" w:rsidRDefault="007D7C65">
            <w:pPr>
              <w:jc w:val="center"/>
              <w:rPr>
                <w:b/>
                <w:sz w:val="14"/>
              </w:rPr>
            </w:pPr>
          </w:p>
        </w:tc>
        <w:tc>
          <w:tcPr>
            <w:tcW w:w="52" w:type="pct"/>
            <w:shd w:val="clear" w:color="auto" w:fill="auto"/>
            <w:vAlign w:val="bottom"/>
          </w:tcPr>
          <w:p w:rsidR="007D7C65" w:rsidRPr="004B2C1A" w:rsidRDefault="007D7C65">
            <w:pPr>
              <w:jc w:val="center"/>
              <w:rPr>
                <w:b/>
                <w:sz w:val="14"/>
              </w:rPr>
            </w:pPr>
          </w:p>
        </w:tc>
        <w:tc>
          <w:tcPr>
            <w:tcW w:w="284" w:type="pct"/>
            <w:tcBorders>
              <w:bottom w:val="single" w:sz="4" w:space="0" w:color="auto"/>
            </w:tcBorders>
            <w:shd w:val="clear" w:color="auto" w:fill="auto"/>
            <w:vAlign w:val="bottom"/>
          </w:tcPr>
          <w:p w:rsidR="007D7C65" w:rsidRPr="004B2C1A" w:rsidRDefault="007D7C65">
            <w:pPr>
              <w:jc w:val="center"/>
              <w:rPr>
                <w:b/>
                <w:sz w:val="14"/>
              </w:rPr>
            </w:pPr>
            <w:r w:rsidRPr="004B2C1A">
              <w:rPr>
                <w:b/>
                <w:sz w:val="14"/>
              </w:rPr>
              <w:t>Consolidated</w:t>
            </w:r>
          </w:p>
        </w:tc>
        <w:tc>
          <w:tcPr>
            <w:tcW w:w="40" w:type="pct"/>
            <w:shd w:val="clear" w:color="auto" w:fill="auto"/>
            <w:vAlign w:val="bottom"/>
          </w:tcPr>
          <w:p w:rsidR="007D7C65" w:rsidRPr="004B2C1A" w:rsidRDefault="007D7C65">
            <w:pPr>
              <w:jc w:val="center"/>
              <w:rPr>
                <w:b/>
                <w:sz w:val="14"/>
              </w:rPr>
            </w:pPr>
          </w:p>
        </w:tc>
      </w:tr>
      <w:tr w:rsidR="004B2C1A" w:rsidRPr="004B2C1A" w:rsidTr="004B2C1A">
        <w:tc>
          <w:tcPr>
            <w:tcW w:w="928" w:type="pct"/>
            <w:tcBorders>
              <w:bottom w:val="single" w:sz="4" w:space="0" w:color="auto"/>
            </w:tcBorders>
            <w:shd w:val="clear" w:color="auto" w:fill="auto"/>
            <w:vAlign w:val="bottom"/>
          </w:tcPr>
          <w:p w:rsidR="007D7C65" w:rsidRPr="004B2C1A" w:rsidRDefault="007D7C65" w:rsidP="004B2C1A">
            <w:pPr>
              <w:tabs>
                <w:tab w:val="right" w:leader="dot" w:pos="2420"/>
              </w:tabs>
              <w:rPr>
                <w:sz w:val="14"/>
              </w:rPr>
            </w:pPr>
            <w:r w:rsidRPr="004B2C1A">
              <w:rPr>
                <w:b/>
                <w:sz w:val="14"/>
              </w:rPr>
              <w:t>Six months ended 30 June 2018</w:t>
            </w:r>
          </w:p>
        </w:tc>
        <w:tc>
          <w:tcPr>
            <w:tcW w:w="52" w:type="pct"/>
            <w:shd w:val="clear" w:color="auto" w:fill="auto"/>
            <w:vAlign w:val="bottom"/>
          </w:tcPr>
          <w:p w:rsidR="007D7C65" w:rsidRPr="004B2C1A" w:rsidRDefault="007D7C65">
            <w:pPr>
              <w:jc w:val="center"/>
              <w:rPr>
                <w:b/>
                <w:sz w:val="14"/>
              </w:rPr>
            </w:pPr>
          </w:p>
        </w:tc>
        <w:tc>
          <w:tcPr>
            <w:tcW w:w="284" w:type="pct"/>
            <w:tcBorders>
              <w:bottom w:val="single" w:sz="4" w:space="0" w:color="auto"/>
            </w:tcBorders>
            <w:shd w:val="clear" w:color="auto" w:fill="auto"/>
            <w:vAlign w:val="bottom"/>
          </w:tcPr>
          <w:p w:rsidR="007D7C65" w:rsidRPr="004B2C1A" w:rsidRDefault="007D7C65">
            <w:pPr>
              <w:jc w:val="center"/>
              <w:rPr>
                <w:b/>
                <w:sz w:val="14"/>
              </w:rPr>
            </w:pPr>
            <w:proofErr w:type="spellStart"/>
            <w:r w:rsidRPr="004B2C1A">
              <w:rPr>
                <w:b/>
                <w:sz w:val="14"/>
              </w:rPr>
              <w:t>Handysize</w:t>
            </w:r>
            <w:proofErr w:type="spellEnd"/>
          </w:p>
        </w:tc>
        <w:tc>
          <w:tcPr>
            <w:tcW w:w="52" w:type="pct"/>
            <w:shd w:val="clear" w:color="auto" w:fill="auto"/>
            <w:vAlign w:val="bottom"/>
          </w:tcPr>
          <w:p w:rsidR="007D7C65" w:rsidRPr="004B2C1A" w:rsidRDefault="007D7C65">
            <w:pPr>
              <w:jc w:val="center"/>
              <w:rPr>
                <w:b/>
                <w:sz w:val="14"/>
              </w:rPr>
            </w:pPr>
          </w:p>
        </w:tc>
        <w:tc>
          <w:tcPr>
            <w:tcW w:w="284" w:type="pct"/>
            <w:tcBorders>
              <w:bottom w:val="single" w:sz="4" w:space="0" w:color="auto"/>
            </w:tcBorders>
            <w:shd w:val="clear" w:color="auto" w:fill="auto"/>
            <w:vAlign w:val="bottom"/>
          </w:tcPr>
          <w:p w:rsidR="007D7C65" w:rsidRPr="004B2C1A" w:rsidRDefault="007D7C65">
            <w:pPr>
              <w:jc w:val="center"/>
              <w:rPr>
                <w:b/>
                <w:sz w:val="14"/>
              </w:rPr>
            </w:pPr>
            <w:proofErr w:type="spellStart"/>
            <w:r w:rsidRPr="004B2C1A">
              <w:rPr>
                <w:b/>
                <w:sz w:val="14"/>
              </w:rPr>
              <w:t>Supramax</w:t>
            </w:r>
            <w:proofErr w:type="spellEnd"/>
            <w:r w:rsidRPr="004B2C1A">
              <w:rPr>
                <w:b/>
                <w:sz w:val="14"/>
              </w:rPr>
              <w:t>/</w:t>
            </w:r>
            <w:r w:rsidRPr="004B2C1A">
              <w:rPr>
                <w:b/>
                <w:sz w:val="14"/>
              </w:rPr>
              <w:br/>
            </w:r>
            <w:proofErr w:type="spellStart"/>
            <w:r w:rsidRPr="004B2C1A">
              <w:rPr>
                <w:b/>
                <w:sz w:val="14"/>
              </w:rPr>
              <w:t>Ultramax</w:t>
            </w:r>
            <w:proofErr w:type="spellEnd"/>
          </w:p>
        </w:tc>
        <w:tc>
          <w:tcPr>
            <w:tcW w:w="52" w:type="pct"/>
            <w:shd w:val="clear" w:color="auto" w:fill="auto"/>
            <w:vAlign w:val="bottom"/>
          </w:tcPr>
          <w:p w:rsidR="007D7C65" w:rsidRPr="004B2C1A" w:rsidRDefault="007D7C65">
            <w:pPr>
              <w:jc w:val="center"/>
              <w:rPr>
                <w:b/>
                <w:sz w:val="14"/>
              </w:rPr>
            </w:pPr>
          </w:p>
        </w:tc>
        <w:tc>
          <w:tcPr>
            <w:tcW w:w="284" w:type="pct"/>
            <w:tcBorders>
              <w:bottom w:val="single" w:sz="4" w:space="0" w:color="auto"/>
            </w:tcBorders>
            <w:shd w:val="clear" w:color="auto" w:fill="auto"/>
            <w:vAlign w:val="bottom"/>
          </w:tcPr>
          <w:p w:rsidR="007D7C65" w:rsidRPr="004B2C1A" w:rsidRDefault="007D7C65">
            <w:pPr>
              <w:jc w:val="center"/>
              <w:rPr>
                <w:b/>
                <w:sz w:val="14"/>
              </w:rPr>
            </w:pPr>
            <w:r w:rsidRPr="004B2C1A">
              <w:rPr>
                <w:b/>
                <w:sz w:val="14"/>
              </w:rPr>
              <w:t>Others</w:t>
            </w:r>
          </w:p>
        </w:tc>
        <w:tc>
          <w:tcPr>
            <w:tcW w:w="52" w:type="pct"/>
            <w:shd w:val="clear" w:color="auto" w:fill="auto"/>
            <w:vAlign w:val="bottom"/>
          </w:tcPr>
          <w:p w:rsidR="007D7C65" w:rsidRPr="004B2C1A" w:rsidRDefault="007D7C65">
            <w:pPr>
              <w:jc w:val="center"/>
              <w:rPr>
                <w:b/>
                <w:sz w:val="14"/>
              </w:rPr>
            </w:pPr>
          </w:p>
        </w:tc>
        <w:tc>
          <w:tcPr>
            <w:tcW w:w="284" w:type="pct"/>
            <w:tcBorders>
              <w:bottom w:val="single" w:sz="4" w:space="0" w:color="auto"/>
            </w:tcBorders>
            <w:shd w:val="clear" w:color="auto" w:fill="auto"/>
            <w:vAlign w:val="bottom"/>
          </w:tcPr>
          <w:p w:rsidR="007D7C65" w:rsidRPr="004B2C1A" w:rsidRDefault="007D7C65">
            <w:pPr>
              <w:jc w:val="center"/>
              <w:rPr>
                <w:b/>
                <w:sz w:val="14"/>
              </w:rPr>
            </w:pPr>
            <w:r w:rsidRPr="004B2C1A">
              <w:rPr>
                <w:b/>
                <w:sz w:val="14"/>
              </w:rPr>
              <w:t>Total</w:t>
            </w:r>
          </w:p>
        </w:tc>
        <w:tc>
          <w:tcPr>
            <w:tcW w:w="52" w:type="pct"/>
            <w:shd w:val="clear" w:color="auto" w:fill="auto"/>
            <w:vAlign w:val="bottom"/>
          </w:tcPr>
          <w:p w:rsidR="007D7C65" w:rsidRPr="004B2C1A" w:rsidRDefault="007D7C65">
            <w:pPr>
              <w:jc w:val="center"/>
              <w:rPr>
                <w:b/>
                <w:sz w:val="14"/>
              </w:rPr>
            </w:pPr>
          </w:p>
        </w:tc>
        <w:tc>
          <w:tcPr>
            <w:tcW w:w="284" w:type="pct"/>
            <w:tcBorders>
              <w:bottom w:val="single" w:sz="4" w:space="0" w:color="auto"/>
            </w:tcBorders>
            <w:shd w:val="clear" w:color="auto" w:fill="auto"/>
            <w:vAlign w:val="bottom"/>
          </w:tcPr>
          <w:p w:rsidR="007D7C65" w:rsidRPr="004B2C1A" w:rsidRDefault="007D7C65">
            <w:pPr>
              <w:jc w:val="center"/>
              <w:rPr>
                <w:b/>
                <w:sz w:val="14"/>
              </w:rPr>
            </w:pPr>
            <w:r w:rsidRPr="004B2C1A">
              <w:rPr>
                <w:b/>
                <w:sz w:val="14"/>
              </w:rPr>
              <w:t>MR</w:t>
            </w:r>
            <w:r w:rsidRPr="004B2C1A">
              <w:rPr>
                <w:b/>
                <w:sz w:val="14"/>
              </w:rPr>
              <w:br/>
              <w:t>Tanker</w:t>
            </w:r>
          </w:p>
        </w:tc>
        <w:tc>
          <w:tcPr>
            <w:tcW w:w="52" w:type="pct"/>
            <w:shd w:val="clear" w:color="auto" w:fill="auto"/>
            <w:vAlign w:val="bottom"/>
          </w:tcPr>
          <w:p w:rsidR="007D7C65" w:rsidRPr="004B2C1A" w:rsidRDefault="007D7C65">
            <w:pPr>
              <w:jc w:val="center"/>
              <w:rPr>
                <w:b/>
                <w:sz w:val="14"/>
              </w:rPr>
            </w:pPr>
          </w:p>
        </w:tc>
        <w:tc>
          <w:tcPr>
            <w:tcW w:w="284" w:type="pct"/>
            <w:tcBorders>
              <w:bottom w:val="single" w:sz="4" w:space="0" w:color="auto"/>
            </w:tcBorders>
            <w:shd w:val="clear" w:color="auto" w:fill="auto"/>
            <w:vAlign w:val="bottom"/>
          </w:tcPr>
          <w:p w:rsidR="007D7C65" w:rsidRPr="004B2C1A" w:rsidRDefault="007D7C65">
            <w:pPr>
              <w:jc w:val="center"/>
              <w:rPr>
                <w:b/>
                <w:sz w:val="14"/>
              </w:rPr>
            </w:pPr>
            <w:r w:rsidRPr="004B2C1A">
              <w:rPr>
                <w:b/>
                <w:sz w:val="14"/>
              </w:rPr>
              <w:t>Small</w:t>
            </w:r>
            <w:r w:rsidRPr="004B2C1A">
              <w:rPr>
                <w:b/>
                <w:sz w:val="14"/>
              </w:rPr>
              <w:br/>
              <w:t>Tanker</w:t>
            </w:r>
          </w:p>
        </w:tc>
        <w:tc>
          <w:tcPr>
            <w:tcW w:w="52" w:type="pct"/>
            <w:shd w:val="clear" w:color="auto" w:fill="auto"/>
            <w:vAlign w:val="bottom"/>
          </w:tcPr>
          <w:p w:rsidR="007D7C65" w:rsidRPr="004B2C1A" w:rsidRDefault="007D7C65">
            <w:pPr>
              <w:jc w:val="center"/>
              <w:rPr>
                <w:b/>
                <w:sz w:val="14"/>
              </w:rPr>
            </w:pPr>
          </w:p>
        </w:tc>
        <w:tc>
          <w:tcPr>
            <w:tcW w:w="284" w:type="pct"/>
            <w:tcBorders>
              <w:bottom w:val="single" w:sz="4" w:space="0" w:color="auto"/>
            </w:tcBorders>
            <w:shd w:val="clear" w:color="auto" w:fill="auto"/>
            <w:vAlign w:val="bottom"/>
          </w:tcPr>
          <w:p w:rsidR="007D7C65" w:rsidRPr="004B2C1A" w:rsidRDefault="007D7C65">
            <w:pPr>
              <w:jc w:val="center"/>
              <w:rPr>
                <w:b/>
                <w:sz w:val="14"/>
              </w:rPr>
            </w:pPr>
            <w:r w:rsidRPr="004B2C1A">
              <w:rPr>
                <w:b/>
                <w:sz w:val="14"/>
              </w:rPr>
              <w:t>Others</w:t>
            </w:r>
          </w:p>
        </w:tc>
        <w:tc>
          <w:tcPr>
            <w:tcW w:w="52" w:type="pct"/>
            <w:shd w:val="clear" w:color="auto" w:fill="auto"/>
            <w:vAlign w:val="bottom"/>
          </w:tcPr>
          <w:p w:rsidR="007D7C65" w:rsidRPr="004B2C1A" w:rsidRDefault="007D7C65">
            <w:pPr>
              <w:jc w:val="center"/>
              <w:rPr>
                <w:b/>
                <w:sz w:val="14"/>
              </w:rPr>
            </w:pPr>
          </w:p>
        </w:tc>
        <w:tc>
          <w:tcPr>
            <w:tcW w:w="284" w:type="pct"/>
            <w:tcBorders>
              <w:bottom w:val="single" w:sz="4" w:space="0" w:color="auto"/>
            </w:tcBorders>
            <w:shd w:val="clear" w:color="auto" w:fill="auto"/>
            <w:vAlign w:val="bottom"/>
          </w:tcPr>
          <w:p w:rsidR="007D7C65" w:rsidRPr="004B2C1A" w:rsidRDefault="007D7C65">
            <w:pPr>
              <w:jc w:val="center"/>
              <w:rPr>
                <w:b/>
                <w:sz w:val="14"/>
              </w:rPr>
            </w:pPr>
            <w:r w:rsidRPr="004B2C1A">
              <w:rPr>
                <w:b/>
                <w:sz w:val="14"/>
              </w:rPr>
              <w:t>Total</w:t>
            </w:r>
          </w:p>
        </w:tc>
        <w:tc>
          <w:tcPr>
            <w:tcW w:w="52" w:type="pct"/>
            <w:shd w:val="clear" w:color="auto" w:fill="auto"/>
            <w:vAlign w:val="bottom"/>
          </w:tcPr>
          <w:p w:rsidR="007D7C65" w:rsidRPr="004B2C1A" w:rsidRDefault="007D7C65">
            <w:pPr>
              <w:jc w:val="center"/>
              <w:rPr>
                <w:b/>
                <w:sz w:val="14"/>
              </w:rPr>
            </w:pPr>
          </w:p>
        </w:tc>
        <w:tc>
          <w:tcPr>
            <w:tcW w:w="284" w:type="pct"/>
            <w:tcBorders>
              <w:bottom w:val="single" w:sz="4" w:space="0" w:color="auto"/>
            </w:tcBorders>
            <w:shd w:val="clear" w:color="auto" w:fill="auto"/>
            <w:vAlign w:val="bottom"/>
          </w:tcPr>
          <w:p w:rsidR="007D7C65" w:rsidRPr="004B2C1A" w:rsidRDefault="007D7C65">
            <w:pPr>
              <w:jc w:val="center"/>
              <w:rPr>
                <w:b/>
                <w:sz w:val="14"/>
              </w:rPr>
            </w:pPr>
            <w:r w:rsidRPr="004B2C1A">
              <w:rPr>
                <w:b/>
                <w:sz w:val="14"/>
              </w:rPr>
              <w:t>Total</w:t>
            </w:r>
          </w:p>
        </w:tc>
        <w:tc>
          <w:tcPr>
            <w:tcW w:w="52" w:type="pct"/>
            <w:shd w:val="clear" w:color="auto" w:fill="auto"/>
            <w:vAlign w:val="bottom"/>
          </w:tcPr>
          <w:p w:rsidR="007D7C65" w:rsidRPr="004B2C1A" w:rsidRDefault="007D7C65">
            <w:pPr>
              <w:jc w:val="center"/>
              <w:rPr>
                <w:b/>
                <w:sz w:val="14"/>
              </w:rPr>
            </w:pPr>
          </w:p>
        </w:tc>
        <w:tc>
          <w:tcPr>
            <w:tcW w:w="284" w:type="pct"/>
            <w:tcBorders>
              <w:bottom w:val="single" w:sz="4" w:space="0" w:color="auto"/>
            </w:tcBorders>
            <w:shd w:val="clear" w:color="auto" w:fill="auto"/>
            <w:vAlign w:val="bottom"/>
          </w:tcPr>
          <w:p w:rsidR="007D7C65" w:rsidRPr="004B2C1A" w:rsidRDefault="007D7C65">
            <w:pPr>
              <w:jc w:val="center"/>
              <w:rPr>
                <w:b/>
                <w:sz w:val="14"/>
              </w:rPr>
            </w:pPr>
            <w:r w:rsidRPr="004B2C1A">
              <w:rPr>
                <w:b/>
                <w:sz w:val="14"/>
              </w:rPr>
              <w:t>Total</w:t>
            </w:r>
          </w:p>
        </w:tc>
        <w:tc>
          <w:tcPr>
            <w:tcW w:w="52" w:type="pct"/>
            <w:shd w:val="clear" w:color="auto" w:fill="auto"/>
            <w:vAlign w:val="bottom"/>
          </w:tcPr>
          <w:p w:rsidR="007D7C65" w:rsidRPr="004B2C1A" w:rsidRDefault="007D7C65">
            <w:pPr>
              <w:jc w:val="center"/>
              <w:rPr>
                <w:b/>
                <w:sz w:val="14"/>
              </w:rPr>
            </w:pPr>
          </w:p>
        </w:tc>
        <w:tc>
          <w:tcPr>
            <w:tcW w:w="284" w:type="pct"/>
            <w:tcBorders>
              <w:bottom w:val="single" w:sz="4" w:space="0" w:color="auto"/>
            </w:tcBorders>
            <w:shd w:val="clear" w:color="auto" w:fill="auto"/>
            <w:vAlign w:val="bottom"/>
          </w:tcPr>
          <w:p w:rsidR="007D7C65" w:rsidRPr="004B2C1A" w:rsidRDefault="007D7C65">
            <w:pPr>
              <w:jc w:val="center"/>
              <w:rPr>
                <w:b/>
                <w:sz w:val="14"/>
              </w:rPr>
            </w:pPr>
            <w:r w:rsidRPr="004B2C1A">
              <w:rPr>
                <w:b/>
                <w:sz w:val="14"/>
              </w:rPr>
              <w:t>Adjustments</w:t>
            </w:r>
          </w:p>
        </w:tc>
        <w:tc>
          <w:tcPr>
            <w:tcW w:w="52" w:type="pct"/>
            <w:shd w:val="clear" w:color="auto" w:fill="auto"/>
            <w:vAlign w:val="bottom"/>
          </w:tcPr>
          <w:p w:rsidR="007D7C65" w:rsidRPr="004B2C1A" w:rsidRDefault="007D7C65">
            <w:pPr>
              <w:jc w:val="center"/>
              <w:rPr>
                <w:b/>
                <w:sz w:val="14"/>
              </w:rPr>
            </w:pPr>
          </w:p>
        </w:tc>
        <w:tc>
          <w:tcPr>
            <w:tcW w:w="284" w:type="pct"/>
            <w:tcBorders>
              <w:bottom w:val="single" w:sz="4" w:space="0" w:color="auto"/>
            </w:tcBorders>
            <w:shd w:val="clear" w:color="auto" w:fill="auto"/>
            <w:vAlign w:val="bottom"/>
          </w:tcPr>
          <w:p w:rsidR="007D7C65" w:rsidRPr="004B2C1A" w:rsidRDefault="007D7C65">
            <w:pPr>
              <w:jc w:val="center"/>
              <w:rPr>
                <w:b/>
                <w:sz w:val="14"/>
              </w:rPr>
            </w:pPr>
            <w:r w:rsidRPr="004B2C1A">
              <w:rPr>
                <w:b/>
                <w:sz w:val="14"/>
              </w:rPr>
              <w:t>Total</w:t>
            </w:r>
          </w:p>
        </w:tc>
        <w:tc>
          <w:tcPr>
            <w:tcW w:w="40" w:type="pct"/>
            <w:shd w:val="clear" w:color="auto" w:fill="auto"/>
            <w:vAlign w:val="bottom"/>
          </w:tcPr>
          <w:p w:rsidR="007D7C65" w:rsidRPr="004B2C1A" w:rsidRDefault="007D7C65">
            <w:pPr>
              <w:jc w:val="center"/>
              <w:rPr>
                <w:b/>
                <w:sz w:val="14"/>
              </w:rPr>
            </w:pPr>
          </w:p>
        </w:tc>
      </w:tr>
      <w:tr w:rsidR="004B2C1A" w:rsidRPr="004B2C1A" w:rsidTr="004B2C1A">
        <w:tc>
          <w:tcPr>
            <w:tcW w:w="928" w:type="pct"/>
            <w:shd w:val="clear" w:color="auto" w:fill="auto"/>
            <w:vAlign w:val="bottom"/>
          </w:tcPr>
          <w:p w:rsidR="007D7C65" w:rsidRPr="004B2C1A" w:rsidRDefault="007D7C65">
            <w:pPr>
              <w:rPr>
                <w:b/>
                <w:sz w:val="14"/>
              </w:rPr>
            </w:pPr>
          </w:p>
        </w:tc>
        <w:tc>
          <w:tcPr>
            <w:tcW w:w="52" w:type="pct"/>
            <w:shd w:val="clear" w:color="auto" w:fill="auto"/>
            <w:vAlign w:val="bottom"/>
          </w:tcPr>
          <w:p w:rsidR="007D7C65" w:rsidRPr="004B2C1A" w:rsidRDefault="007D7C65">
            <w:pPr>
              <w:jc w:val="center"/>
              <w:rPr>
                <w:b/>
                <w:sz w:val="14"/>
              </w:rPr>
            </w:pPr>
          </w:p>
        </w:tc>
        <w:tc>
          <w:tcPr>
            <w:tcW w:w="284" w:type="pct"/>
            <w:shd w:val="clear" w:color="auto" w:fill="auto"/>
            <w:vAlign w:val="bottom"/>
          </w:tcPr>
          <w:p w:rsidR="007D7C65" w:rsidRPr="004B2C1A" w:rsidRDefault="007D7C65">
            <w:pPr>
              <w:jc w:val="center"/>
              <w:rPr>
                <w:b/>
                <w:sz w:val="14"/>
              </w:rPr>
            </w:pPr>
            <w:r w:rsidRPr="004B2C1A">
              <w:rPr>
                <w:b/>
                <w:sz w:val="14"/>
              </w:rPr>
              <w:t>US$’000</w:t>
            </w:r>
          </w:p>
        </w:tc>
        <w:tc>
          <w:tcPr>
            <w:tcW w:w="52" w:type="pct"/>
            <w:shd w:val="clear" w:color="auto" w:fill="auto"/>
            <w:vAlign w:val="bottom"/>
          </w:tcPr>
          <w:p w:rsidR="007D7C65" w:rsidRPr="004B2C1A" w:rsidRDefault="007D7C65">
            <w:pPr>
              <w:jc w:val="center"/>
              <w:rPr>
                <w:b/>
                <w:sz w:val="14"/>
              </w:rPr>
            </w:pPr>
          </w:p>
        </w:tc>
        <w:tc>
          <w:tcPr>
            <w:tcW w:w="284" w:type="pct"/>
            <w:shd w:val="clear" w:color="auto" w:fill="auto"/>
            <w:vAlign w:val="bottom"/>
          </w:tcPr>
          <w:p w:rsidR="007D7C65" w:rsidRPr="004B2C1A" w:rsidRDefault="007D7C65">
            <w:pPr>
              <w:jc w:val="center"/>
              <w:rPr>
                <w:b/>
                <w:sz w:val="14"/>
              </w:rPr>
            </w:pPr>
            <w:r w:rsidRPr="004B2C1A">
              <w:rPr>
                <w:b/>
                <w:sz w:val="14"/>
              </w:rPr>
              <w:t>US$’000</w:t>
            </w:r>
          </w:p>
        </w:tc>
        <w:tc>
          <w:tcPr>
            <w:tcW w:w="52" w:type="pct"/>
            <w:shd w:val="clear" w:color="auto" w:fill="auto"/>
            <w:vAlign w:val="bottom"/>
          </w:tcPr>
          <w:p w:rsidR="007D7C65" w:rsidRPr="004B2C1A" w:rsidRDefault="007D7C65">
            <w:pPr>
              <w:jc w:val="center"/>
              <w:rPr>
                <w:b/>
                <w:sz w:val="14"/>
              </w:rPr>
            </w:pPr>
          </w:p>
        </w:tc>
        <w:tc>
          <w:tcPr>
            <w:tcW w:w="284" w:type="pct"/>
            <w:shd w:val="clear" w:color="auto" w:fill="auto"/>
            <w:vAlign w:val="bottom"/>
          </w:tcPr>
          <w:p w:rsidR="007D7C65" w:rsidRPr="004B2C1A" w:rsidRDefault="007D7C65">
            <w:pPr>
              <w:jc w:val="center"/>
              <w:rPr>
                <w:b/>
                <w:sz w:val="14"/>
              </w:rPr>
            </w:pPr>
            <w:r w:rsidRPr="004B2C1A">
              <w:rPr>
                <w:b/>
                <w:sz w:val="14"/>
              </w:rPr>
              <w:t>US$’000</w:t>
            </w:r>
          </w:p>
        </w:tc>
        <w:tc>
          <w:tcPr>
            <w:tcW w:w="52" w:type="pct"/>
            <w:shd w:val="clear" w:color="auto" w:fill="auto"/>
            <w:vAlign w:val="bottom"/>
          </w:tcPr>
          <w:p w:rsidR="007D7C65" w:rsidRPr="004B2C1A" w:rsidRDefault="007D7C65">
            <w:pPr>
              <w:jc w:val="center"/>
              <w:rPr>
                <w:b/>
                <w:sz w:val="14"/>
              </w:rPr>
            </w:pPr>
          </w:p>
        </w:tc>
        <w:tc>
          <w:tcPr>
            <w:tcW w:w="284" w:type="pct"/>
            <w:shd w:val="clear" w:color="auto" w:fill="auto"/>
            <w:vAlign w:val="bottom"/>
          </w:tcPr>
          <w:p w:rsidR="007D7C65" w:rsidRPr="004B2C1A" w:rsidRDefault="007D7C65">
            <w:pPr>
              <w:jc w:val="center"/>
              <w:rPr>
                <w:b/>
                <w:sz w:val="14"/>
              </w:rPr>
            </w:pPr>
            <w:r w:rsidRPr="004B2C1A">
              <w:rPr>
                <w:b/>
                <w:sz w:val="14"/>
              </w:rPr>
              <w:t>US$’000</w:t>
            </w:r>
          </w:p>
        </w:tc>
        <w:tc>
          <w:tcPr>
            <w:tcW w:w="52" w:type="pct"/>
            <w:shd w:val="clear" w:color="auto" w:fill="auto"/>
            <w:vAlign w:val="bottom"/>
          </w:tcPr>
          <w:p w:rsidR="007D7C65" w:rsidRPr="004B2C1A" w:rsidRDefault="007D7C65">
            <w:pPr>
              <w:jc w:val="center"/>
              <w:rPr>
                <w:b/>
                <w:sz w:val="14"/>
              </w:rPr>
            </w:pPr>
          </w:p>
        </w:tc>
        <w:tc>
          <w:tcPr>
            <w:tcW w:w="284" w:type="pct"/>
            <w:shd w:val="clear" w:color="auto" w:fill="auto"/>
            <w:vAlign w:val="bottom"/>
          </w:tcPr>
          <w:p w:rsidR="007D7C65" w:rsidRPr="004B2C1A" w:rsidRDefault="007D7C65">
            <w:pPr>
              <w:jc w:val="center"/>
              <w:rPr>
                <w:b/>
                <w:sz w:val="14"/>
              </w:rPr>
            </w:pPr>
            <w:r w:rsidRPr="004B2C1A">
              <w:rPr>
                <w:b/>
                <w:sz w:val="14"/>
              </w:rPr>
              <w:t>US$’000</w:t>
            </w:r>
          </w:p>
        </w:tc>
        <w:tc>
          <w:tcPr>
            <w:tcW w:w="52" w:type="pct"/>
            <w:shd w:val="clear" w:color="auto" w:fill="auto"/>
            <w:vAlign w:val="bottom"/>
          </w:tcPr>
          <w:p w:rsidR="007D7C65" w:rsidRPr="004B2C1A" w:rsidRDefault="007D7C65">
            <w:pPr>
              <w:jc w:val="center"/>
              <w:rPr>
                <w:b/>
                <w:sz w:val="14"/>
              </w:rPr>
            </w:pPr>
          </w:p>
        </w:tc>
        <w:tc>
          <w:tcPr>
            <w:tcW w:w="284" w:type="pct"/>
            <w:shd w:val="clear" w:color="auto" w:fill="auto"/>
            <w:vAlign w:val="bottom"/>
          </w:tcPr>
          <w:p w:rsidR="007D7C65" w:rsidRPr="004B2C1A" w:rsidRDefault="007D7C65">
            <w:pPr>
              <w:jc w:val="center"/>
              <w:rPr>
                <w:b/>
                <w:sz w:val="14"/>
              </w:rPr>
            </w:pPr>
            <w:r w:rsidRPr="004B2C1A">
              <w:rPr>
                <w:b/>
                <w:sz w:val="14"/>
              </w:rPr>
              <w:t>US$’000</w:t>
            </w:r>
          </w:p>
        </w:tc>
        <w:tc>
          <w:tcPr>
            <w:tcW w:w="52" w:type="pct"/>
            <w:shd w:val="clear" w:color="auto" w:fill="auto"/>
            <w:vAlign w:val="bottom"/>
          </w:tcPr>
          <w:p w:rsidR="007D7C65" w:rsidRPr="004B2C1A" w:rsidRDefault="007D7C65">
            <w:pPr>
              <w:jc w:val="center"/>
              <w:rPr>
                <w:b/>
                <w:sz w:val="14"/>
              </w:rPr>
            </w:pPr>
          </w:p>
        </w:tc>
        <w:tc>
          <w:tcPr>
            <w:tcW w:w="284" w:type="pct"/>
            <w:shd w:val="clear" w:color="auto" w:fill="auto"/>
            <w:vAlign w:val="bottom"/>
          </w:tcPr>
          <w:p w:rsidR="007D7C65" w:rsidRPr="004B2C1A" w:rsidRDefault="007D7C65">
            <w:pPr>
              <w:jc w:val="center"/>
              <w:rPr>
                <w:b/>
                <w:sz w:val="14"/>
              </w:rPr>
            </w:pPr>
            <w:r w:rsidRPr="004B2C1A">
              <w:rPr>
                <w:b/>
                <w:sz w:val="14"/>
              </w:rPr>
              <w:t>US$’000</w:t>
            </w:r>
          </w:p>
        </w:tc>
        <w:tc>
          <w:tcPr>
            <w:tcW w:w="52" w:type="pct"/>
            <w:shd w:val="clear" w:color="auto" w:fill="auto"/>
            <w:vAlign w:val="bottom"/>
          </w:tcPr>
          <w:p w:rsidR="007D7C65" w:rsidRPr="004B2C1A" w:rsidRDefault="007D7C65">
            <w:pPr>
              <w:jc w:val="center"/>
              <w:rPr>
                <w:b/>
                <w:sz w:val="14"/>
              </w:rPr>
            </w:pPr>
          </w:p>
        </w:tc>
        <w:tc>
          <w:tcPr>
            <w:tcW w:w="284" w:type="pct"/>
            <w:shd w:val="clear" w:color="auto" w:fill="auto"/>
            <w:vAlign w:val="bottom"/>
          </w:tcPr>
          <w:p w:rsidR="007D7C65" w:rsidRPr="004B2C1A" w:rsidRDefault="007D7C65">
            <w:pPr>
              <w:jc w:val="center"/>
              <w:rPr>
                <w:b/>
                <w:sz w:val="14"/>
              </w:rPr>
            </w:pPr>
            <w:r w:rsidRPr="004B2C1A">
              <w:rPr>
                <w:b/>
                <w:sz w:val="14"/>
              </w:rPr>
              <w:t>US$’000</w:t>
            </w:r>
          </w:p>
        </w:tc>
        <w:tc>
          <w:tcPr>
            <w:tcW w:w="52" w:type="pct"/>
            <w:shd w:val="clear" w:color="auto" w:fill="auto"/>
            <w:vAlign w:val="bottom"/>
          </w:tcPr>
          <w:p w:rsidR="007D7C65" w:rsidRPr="004B2C1A" w:rsidRDefault="007D7C65">
            <w:pPr>
              <w:jc w:val="center"/>
              <w:rPr>
                <w:b/>
                <w:sz w:val="14"/>
              </w:rPr>
            </w:pPr>
          </w:p>
        </w:tc>
        <w:tc>
          <w:tcPr>
            <w:tcW w:w="284" w:type="pct"/>
            <w:shd w:val="clear" w:color="auto" w:fill="auto"/>
            <w:vAlign w:val="bottom"/>
          </w:tcPr>
          <w:p w:rsidR="007D7C65" w:rsidRPr="004B2C1A" w:rsidRDefault="007D7C65">
            <w:pPr>
              <w:jc w:val="center"/>
              <w:rPr>
                <w:b/>
                <w:sz w:val="14"/>
              </w:rPr>
            </w:pPr>
            <w:r w:rsidRPr="004B2C1A">
              <w:rPr>
                <w:b/>
                <w:sz w:val="14"/>
              </w:rPr>
              <w:t>US$’000</w:t>
            </w:r>
          </w:p>
        </w:tc>
        <w:tc>
          <w:tcPr>
            <w:tcW w:w="52" w:type="pct"/>
            <w:shd w:val="clear" w:color="auto" w:fill="auto"/>
            <w:vAlign w:val="bottom"/>
          </w:tcPr>
          <w:p w:rsidR="007D7C65" w:rsidRPr="004B2C1A" w:rsidRDefault="007D7C65">
            <w:pPr>
              <w:jc w:val="center"/>
              <w:rPr>
                <w:b/>
                <w:sz w:val="14"/>
              </w:rPr>
            </w:pPr>
          </w:p>
        </w:tc>
        <w:tc>
          <w:tcPr>
            <w:tcW w:w="284" w:type="pct"/>
            <w:shd w:val="clear" w:color="auto" w:fill="auto"/>
            <w:vAlign w:val="bottom"/>
          </w:tcPr>
          <w:p w:rsidR="007D7C65" w:rsidRPr="004B2C1A" w:rsidRDefault="007D7C65">
            <w:pPr>
              <w:jc w:val="center"/>
              <w:rPr>
                <w:b/>
                <w:sz w:val="14"/>
              </w:rPr>
            </w:pPr>
            <w:r w:rsidRPr="004B2C1A">
              <w:rPr>
                <w:b/>
                <w:sz w:val="14"/>
              </w:rPr>
              <w:t>US$’000</w:t>
            </w:r>
          </w:p>
        </w:tc>
        <w:tc>
          <w:tcPr>
            <w:tcW w:w="52" w:type="pct"/>
            <w:shd w:val="clear" w:color="auto" w:fill="auto"/>
            <w:vAlign w:val="bottom"/>
          </w:tcPr>
          <w:p w:rsidR="007D7C65" w:rsidRPr="004B2C1A" w:rsidRDefault="007D7C65">
            <w:pPr>
              <w:jc w:val="center"/>
              <w:rPr>
                <w:b/>
                <w:sz w:val="14"/>
              </w:rPr>
            </w:pPr>
          </w:p>
        </w:tc>
        <w:tc>
          <w:tcPr>
            <w:tcW w:w="284" w:type="pct"/>
            <w:shd w:val="clear" w:color="auto" w:fill="auto"/>
            <w:vAlign w:val="bottom"/>
          </w:tcPr>
          <w:p w:rsidR="007D7C65" w:rsidRPr="004B2C1A" w:rsidRDefault="007D7C65">
            <w:pPr>
              <w:jc w:val="center"/>
              <w:rPr>
                <w:b/>
                <w:sz w:val="14"/>
              </w:rPr>
            </w:pPr>
            <w:r w:rsidRPr="004B2C1A">
              <w:rPr>
                <w:b/>
                <w:sz w:val="14"/>
              </w:rPr>
              <w:t>US$’000</w:t>
            </w:r>
          </w:p>
        </w:tc>
        <w:tc>
          <w:tcPr>
            <w:tcW w:w="52" w:type="pct"/>
            <w:shd w:val="clear" w:color="auto" w:fill="auto"/>
            <w:vAlign w:val="bottom"/>
          </w:tcPr>
          <w:p w:rsidR="007D7C65" w:rsidRPr="004B2C1A" w:rsidRDefault="007D7C65">
            <w:pPr>
              <w:jc w:val="center"/>
              <w:rPr>
                <w:b/>
                <w:sz w:val="14"/>
              </w:rPr>
            </w:pPr>
          </w:p>
        </w:tc>
        <w:tc>
          <w:tcPr>
            <w:tcW w:w="284" w:type="pct"/>
            <w:shd w:val="clear" w:color="auto" w:fill="auto"/>
            <w:vAlign w:val="bottom"/>
          </w:tcPr>
          <w:p w:rsidR="007D7C65" w:rsidRPr="004B2C1A" w:rsidRDefault="007D7C65">
            <w:pPr>
              <w:jc w:val="center"/>
              <w:rPr>
                <w:b/>
                <w:sz w:val="14"/>
              </w:rPr>
            </w:pPr>
            <w:r w:rsidRPr="004B2C1A">
              <w:rPr>
                <w:b/>
                <w:sz w:val="14"/>
              </w:rPr>
              <w:t>US$’000</w:t>
            </w:r>
          </w:p>
        </w:tc>
        <w:tc>
          <w:tcPr>
            <w:tcW w:w="40" w:type="pct"/>
            <w:shd w:val="clear" w:color="auto" w:fill="auto"/>
            <w:vAlign w:val="bottom"/>
          </w:tcPr>
          <w:p w:rsidR="007D7C65" w:rsidRPr="004B2C1A" w:rsidRDefault="007D7C65">
            <w:pPr>
              <w:jc w:val="center"/>
              <w:rPr>
                <w:b/>
                <w:sz w:val="14"/>
              </w:rPr>
            </w:pPr>
          </w:p>
        </w:tc>
      </w:tr>
      <w:tr w:rsidR="004B2C1A" w:rsidTr="004B2C1A">
        <w:tc>
          <w:tcPr>
            <w:tcW w:w="928" w:type="pct"/>
            <w:shd w:val="clear" w:color="auto" w:fill="auto"/>
          </w:tcPr>
          <w:p w:rsidR="007D7C65" w:rsidRDefault="007D7C65">
            <w:pPr>
              <w:ind w:left="202" w:hanging="202"/>
            </w:pP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p>
        </w:tc>
        <w:tc>
          <w:tcPr>
            <w:tcW w:w="40" w:type="pct"/>
            <w:shd w:val="clear" w:color="auto" w:fill="auto"/>
            <w:vAlign w:val="bottom"/>
          </w:tcPr>
          <w:p w:rsidR="007D7C65" w:rsidRDefault="007D7C65"/>
        </w:tc>
      </w:tr>
      <w:tr w:rsidR="004B2C1A" w:rsidTr="004B2C1A">
        <w:tc>
          <w:tcPr>
            <w:tcW w:w="928" w:type="pct"/>
            <w:shd w:val="clear" w:color="auto" w:fill="auto"/>
          </w:tcPr>
          <w:p w:rsidR="007D7C65" w:rsidRPr="004B2C1A" w:rsidRDefault="007D7C65" w:rsidP="004B2C1A">
            <w:pPr>
              <w:tabs>
                <w:tab w:val="right" w:leader="dot" w:pos="2420"/>
              </w:tabs>
              <w:ind w:left="200" w:hanging="200"/>
            </w:pPr>
            <w:r>
              <w:t xml:space="preserve">Vessel revenue </w:t>
            </w:r>
            <w:r w:rsidRPr="00B86C35">
              <w:rPr>
                <w:position w:val="6"/>
                <w:sz w:val="13"/>
              </w:rPr>
              <w:t>(1)</w:t>
            </w:r>
            <w:r w:rsidR="004B2C1A" w:rsidRPr="004B2C1A">
              <w:tab/>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t>52,955</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t>73,082</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t>1,215</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rPr>
                <w:b/>
              </w:rPr>
              <w:t>127,252</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t>18,946</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t>8,966</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t>2,570</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rPr>
                <w:b/>
              </w:rPr>
              <w:t>30,482</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rPr>
                <w:b/>
              </w:rPr>
              <w:t>—</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rPr>
                <w:b/>
              </w:rPr>
              <w:t>157,734</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rPr>
                <w:b/>
              </w:rPr>
              <w:t>(10,317</w:t>
            </w:r>
          </w:p>
        </w:tc>
        <w:tc>
          <w:tcPr>
            <w:tcW w:w="52" w:type="pct"/>
            <w:shd w:val="clear" w:color="auto" w:fill="auto"/>
            <w:vAlign w:val="bottom"/>
          </w:tcPr>
          <w:p w:rsidR="007D7C65" w:rsidRDefault="007D7C65">
            <w:r>
              <w:rPr>
                <w:b/>
              </w:rPr>
              <w:t>)</w:t>
            </w:r>
          </w:p>
        </w:tc>
        <w:tc>
          <w:tcPr>
            <w:tcW w:w="284" w:type="pct"/>
            <w:shd w:val="clear" w:color="auto" w:fill="auto"/>
            <w:vAlign w:val="bottom"/>
          </w:tcPr>
          <w:p w:rsidR="007D7C65" w:rsidRDefault="007D7C65">
            <w:pPr>
              <w:jc w:val="right"/>
            </w:pPr>
            <w:r>
              <w:rPr>
                <w:b/>
              </w:rPr>
              <w:t>147,417</w:t>
            </w:r>
          </w:p>
        </w:tc>
        <w:tc>
          <w:tcPr>
            <w:tcW w:w="40" w:type="pct"/>
            <w:shd w:val="clear" w:color="auto" w:fill="auto"/>
            <w:vAlign w:val="bottom"/>
          </w:tcPr>
          <w:p w:rsidR="007D7C65" w:rsidRDefault="007D7C65"/>
        </w:tc>
      </w:tr>
      <w:tr w:rsidR="004B2C1A" w:rsidTr="004B2C1A">
        <w:tc>
          <w:tcPr>
            <w:tcW w:w="928" w:type="pct"/>
            <w:shd w:val="clear" w:color="auto" w:fill="auto"/>
          </w:tcPr>
          <w:p w:rsidR="007D7C65" w:rsidRPr="004B2C1A" w:rsidRDefault="007D7C65" w:rsidP="004B2C1A">
            <w:pPr>
              <w:tabs>
                <w:tab w:val="right" w:leader="dot" w:pos="2420"/>
              </w:tabs>
              <w:ind w:left="200" w:hanging="200"/>
            </w:pPr>
            <w:r>
              <w:t xml:space="preserve">Other </w:t>
            </w:r>
            <w:r w:rsidRPr="00B86C35">
              <w:rPr>
                <w:position w:val="6"/>
                <w:sz w:val="13"/>
              </w:rPr>
              <w:t>(1)</w:t>
            </w:r>
            <w:r w:rsidR="004B2C1A" w:rsidRPr="004B2C1A">
              <w:tab/>
            </w:r>
          </w:p>
        </w:tc>
        <w:tc>
          <w:tcPr>
            <w:tcW w:w="52" w:type="pct"/>
            <w:shd w:val="clear" w:color="auto" w:fill="auto"/>
            <w:vAlign w:val="bottom"/>
          </w:tcPr>
          <w:p w:rsidR="007D7C65" w:rsidRDefault="007D7C65"/>
        </w:tc>
        <w:tc>
          <w:tcPr>
            <w:tcW w:w="284" w:type="pct"/>
            <w:tcBorders>
              <w:bottom w:val="single" w:sz="4" w:space="0" w:color="auto"/>
            </w:tcBorders>
            <w:shd w:val="clear" w:color="auto" w:fill="auto"/>
            <w:vAlign w:val="bottom"/>
          </w:tcPr>
          <w:p w:rsidR="007D7C65" w:rsidRDefault="007D7C65">
            <w:pPr>
              <w:jc w:val="right"/>
            </w:pPr>
            <w:r>
              <w:t>873</w:t>
            </w:r>
          </w:p>
        </w:tc>
        <w:tc>
          <w:tcPr>
            <w:tcW w:w="52" w:type="pct"/>
            <w:shd w:val="clear" w:color="auto" w:fill="auto"/>
            <w:vAlign w:val="bottom"/>
          </w:tcPr>
          <w:p w:rsidR="007D7C65" w:rsidRDefault="007D7C65"/>
        </w:tc>
        <w:tc>
          <w:tcPr>
            <w:tcW w:w="284" w:type="pct"/>
            <w:tcBorders>
              <w:bottom w:val="single" w:sz="4" w:space="0" w:color="auto"/>
            </w:tcBorders>
            <w:shd w:val="clear" w:color="auto" w:fill="auto"/>
            <w:vAlign w:val="bottom"/>
          </w:tcPr>
          <w:p w:rsidR="007D7C65" w:rsidRDefault="007D7C65">
            <w:pPr>
              <w:jc w:val="right"/>
            </w:pPr>
            <w:r>
              <w:t>593</w:t>
            </w:r>
          </w:p>
        </w:tc>
        <w:tc>
          <w:tcPr>
            <w:tcW w:w="52" w:type="pct"/>
            <w:shd w:val="clear" w:color="auto" w:fill="auto"/>
            <w:vAlign w:val="bottom"/>
          </w:tcPr>
          <w:p w:rsidR="007D7C65" w:rsidRDefault="007D7C65"/>
        </w:tc>
        <w:tc>
          <w:tcPr>
            <w:tcW w:w="284" w:type="pct"/>
            <w:tcBorders>
              <w:bottom w:val="single" w:sz="4" w:space="0" w:color="auto"/>
            </w:tcBorders>
            <w:shd w:val="clear" w:color="auto" w:fill="auto"/>
            <w:vAlign w:val="bottom"/>
          </w:tcPr>
          <w:p w:rsidR="007D7C65" w:rsidRDefault="007D7C65">
            <w:pPr>
              <w:jc w:val="right"/>
            </w:pPr>
            <w:r>
              <w:t>531</w:t>
            </w:r>
          </w:p>
        </w:tc>
        <w:tc>
          <w:tcPr>
            <w:tcW w:w="52" w:type="pct"/>
            <w:shd w:val="clear" w:color="auto" w:fill="auto"/>
            <w:vAlign w:val="bottom"/>
          </w:tcPr>
          <w:p w:rsidR="007D7C65" w:rsidRDefault="007D7C65"/>
        </w:tc>
        <w:tc>
          <w:tcPr>
            <w:tcW w:w="284" w:type="pct"/>
            <w:tcBorders>
              <w:bottom w:val="single" w:sz="4" w:space="0" w:color="auto"/>
            </w:tcBorders>
            <w:shd w:val="clear" w:color="auto" w:fill="auto"/>
            <w:vAlign w:val="bottom"/>
          </w:tcPr>
          <w:p w:rsidR="007D7C65" w:rsidRDefault="007D7C65">
            <w:pPr>
              <w:jc w:val="right"/>
            </w:pPr>
            <w:r>
              <w:rPr>
                <w:b/>
              </w:rPr>
              <w:t>1,997</w:t>
            </w:r>
          </w:p>
        </w:tc>
        <w:tc>
          <w:tcPr>
            <w:tcW w:w="52" w:type="pct"/>
            <w:shd w:val="clear" w:color="auto" w:fill="auto"/>
            <w:vAlign w:val="bottom"/>
          </w:tcPr>
          <w:p w:rsidR="007D7C65" w:rsidRDefault="007D7C65"/>
        </w:tc>
        <w:tc>
          <w:tcPr>
            <w:tcW w:w="284" w:type="pct"/>
            <w:tcBorders>
              <w:bottom w:val="single" w:sz="4" w:space="0" w:color="auto"/>
            </w:tcBorders>
            <w:shd w:val="clear" w:color="auto" w:fill="auto"/>
            <w:vAlign w:val="bottom"/>
          </w:tcPr>
          <w:p w:rsidR="007D7C65" w:rsidRDefault="007D7C65">
            <w:pPr>
              <w:jc w:val="right"/>
            </w:pPr>
            <w:r>
              <w:t>(25</w:t>
            </w:r>
          </w:p>
        </w:tc>
        <w:tc>
          <w:tcPr>
            <w:tcW w:w="52" w:type="pct"/>
            <w:shd w:val="clear" w:color="auto" w:fill="auto"/>
            <w:vAlign w:val="bottom"/>
          </w:tcPr>
          <w:p w:rsidR="007D7C65" w:rsidRDefault="007D7C65">
            <w:r>
              <w:t>)</w:t>
            </w:r>
          </w:p>
        </w:tc>
        <w:tc>
          <w:tcPr>
            <w:tcW w:w="284" w:type="pct"/>
            <w:tcBorders>
              <w:bottom w:val="single" w:sz="4" w:space="0" w:color="auto"/>
            </w:tcBorders>
            <w:shd w:val="clear" w:color="auto" w:fill="auto"/>
            <w:vAlign w:val="bottom"/>
          </w:tcPr>
          <w:p w:rsidR="007D7C65" w:rsidRDefault="007D7C65">
            <w:pPr>
              <w:jc w:val="right"/>
            </w:pPr>
            <w:r>
              <w:t>—</w:t>
            </w:r>
          </w:p>
        </w:tc>
        <w:tc>
          <w:tcPr>
            <w:tcW w:w="52" w:type="pct"/>
            <w:shd w:val="clear" w:color="auto" w:fill="auto"/>
            <w:vAlign w:val="bottom"/>
          </w:tcPr>
          <w:p w:rsidR="007D7C65" w:rsidRDefault="007D7C65"/>
        </w:tc>
        <w:tc>
          <w:tcPr>
            <w:tcW w:w="284" w:type="pct"/>
            <w:tcBorders>
              <w:bottom w:val="single" w:sz="4" w:space="0" w:color="auto"/>
            </w:tcBorders>
            <w:shd w:val="clear" w:color="auto" w:fill="auto"/>
            <w:vAlign w:val="bottom"/>
          </w:tcPr>
          <w:p w:rsidR="007D7C65" w:rsidRDefault="007D7C65">
            <w:pPr>
              <w:jc w:val="right"/>
            </w:pPr>
            <w:r>
              <w:t>758</w:t>
            </w:r>
          </w:p>
        </w:tc>
        <w:tc>
          <w:tcPr>
            <w:tcW w:w="52" w:type="pct"/>
            <w:shd w:val="clear" w:color="auto" w:fill="auto"/>
            <w:vAlign w:val="bottom"/>
          </w:tcPr>
          <w:p w:rsidR="007D7C65" w:rsidRDefault="007D7C65"/>
        </w:tc>
        <w:tc>
          <w:tcPr>
            <w:tcW w:w="284" w:type="pct"/>
            <w:tcBorders>
              <w:bottom w:val="single" w:sz="4" w:space="0" w:color="auto"/>
            </w:tcBorders>
            <w:shd w:val="clear" w:color="auto" w:fill="auto"/>
            <w:vAlign w:val="bottom"/>
          </w:tcPr>
          <w:p w:rsidR="007D7C65" w:rsidRDefault="007D7C65">
            <w:pPr>
              <w:jc w:val="right"/>
            </w:pPr>
            <w:r>
              <w:rPr>
                <w:b/>
              </w:rPr>
              <w:t>733</w:t>
            </w:r>
          </w:p>
        </w:tc>
        <w:tc>
          <w:tcPr>
            <w:tcW w:w="52" w:type="pct"/>
            <w:shd w:val="clear" w:color="auto" w:fill="auto"/>
            <w:vAlign w:val="bottom"/>
          </w:tcPr>
          <w:p w:rsidR="007D7C65" w:rsidRDefault="007D7C65"/>
        </w:tc>
        <w:tc>
          <w:tcPr>
            <w:tcW w:w="284" w:type="pct"/>
            <w:tcBorders>
              <w:bottom w:val="single" w:sz="4" w:space="0" w:color="auto"/>
            </w:tcBorders>
            <w:shd w:val="clear" w:color="auto" w:fill="auto"/>
            <w:vAlign w:val="bottom"/>
          </w:tcPr>
          <w:p w:rsidR="007D7C65" w:rsidRDefault="007D7C65">
            <w:pPr>
              <w:jc w:val="right"/>
            </w:pPr>
            <w:r>
              <w:rPr>
                <w:b/>
              </w:rPr>
              <w:t>—</w:t>
            </w:r>
          </w:p>
        </w:tc>
        <w:tc>
          <w:tcPr>
            <w:tcW w:w="52" w:type="pct"/>
            <w:shd w:val="clear" w:color="auto" w:fill="auto"/>
            <w:vAlign w:val="bottom"/>
          </w:tcPr>
          <w:p w:rsidR="007D7C65" w:rsidRDefault="007D7C65"/>
        </w:tc>
        <w:tc>
          <w:tcPr>
            <w:tcW w:w="284" w:type="pct"/>
            <w:tcBorders>
              <w:bottom w:val="single" w:sz="4" w:space="0" w:color="auto"/>
            </w:tcBorders>
            <w:shd w:val="clear" w:color="auto" w:fill="auto"/>
            <w:vAlign w:val="bottom"/>
          </w:tcPr>
          <w:p w:rsidR="007D7C65" w:rsidRDefault="007D7C65">
            <w:pPr>
              <w:jc w:val="right"/>
            </w:pPr>
            <w:r>
              <w:rPr>
                <w:b/>
              </w:rPr>
              <w:t>2,730</w:t>
            </w:r>
          </w:p>
        </w:tc>
        <w:tc>
          <w:tcPr>
            <w:tcW w:w="52" w:type="pct"/>
            <w:shd w:val="clear" w:color="auto" w:fill="auto"/>
            <w:vAlign w:val="bottom"/>
          </w:tcPr>
          <w:p w:rsidR="007D7C65" w:rsidRDefault="007D7C65"/>
        </w:tc>
        <w:tc>
          <w:tcPr>
            <w:tcW w:w="284" w:type="pct"/>
            <w:tcBorders>
              <w:bottom w:val="single" w:sz="4" w:space="0" w:color="auto"/>
            </w:tcBorders>
            <w:shd w:val="clear" w:color="auto" w:fill="auto"/>
            <w:vAlign w:val="bottom"/>
          </w:tcPr>
          <w:p w:rsidR="007D7C65" w:rsidRDefault="007D7C65">
            <w:pPr>
              <w:jc w:val="right"/>
            </w:pPr>
            <w:r>
              <w:rPr>
                <w:b/>
              </w:rPr>
              <w:t>694</w:t>
            </w:r>
          </w:p>
        </w:tc>
        <w:tc>
          <w:tcPr>
            <w:tcW w:w="52" w:type="pct"/>
            <w:shd w:val="clear" w:color="auto" w:fill="auto"/>
            <w:vAlign w:val="bottom"/>
          </w:tcPr>
          <w:p w:rsidR="007D7C65" w:rsidRDefault="007D7C65"/>
        </w:tc>
        <w:tc>
          <w:tcPr>
            <w:tcW w:w="284" w:type="pct"/>
            <w:tcBorders>
              <w:bottom w:val="single" w:sz="4" w:space="0" w:color="auto"/>
            </w:tcBorders>
            <w:shd w:val="clear" w:color="auto" w:fill="auto"/>
            <w:vAlign w:val="bottom"/>
          </w:tcPr>
          <w:p w:rsidR="007D7C65" w:rsidRDefault="007D7C65">
            <w:pPr>
              <w:jc w:val="right"/>
            </w:pPr>
            <w:r>
              <w:rPr>
                <w:b/>
              </w:rPr>
              <w:t>3,424</w:t>
            </w:r>
          </w:p>
        </w:tc>
        <w:tc>
          <w:tcPr>
            <w:tcW w:w="40" w:type="pct"/>
            <w:shd w:val="clear" w:color="auto" w:fill="auto"/>
            <w:vAlign w:val="bottom"/>
          </w:tcPr>
          <w:p w:rsidR="007D7C65" w:rsidRDefault="007D7C65"/>
        </w:tc>
      </w:tr>
      <w:tr w:rsidR="004B2C1A" w:rsidTr="004B2C1A">
        <w:tc>
          <w:tcPr>
            <w:tcW w:w="928" w:type="pct"/>
            <w:shd w:val="clear" w:color="auto" w:fill="auto"/>
          </w:tcPr>
          <w:p w:rsidR="007D7C65" w:rsidRPr="004B2C1A" w:rsidRDefault="007D7C65" w:rsidP="004B2C1A">
            <w:pPr>
              <w:tabs>
                <w:tab w:val="right" w:leader="dot" w:pos="2420"/>
              </w:tabs>
              <w:ind w:left="200" w:hanging="200"/>
            </w:pPr>
            <w:r>
              <w:rPr>
                <w:b/>
              </w:rPr>
              <w:t>Total revenue</w:t>
            </w:r>
            <w:r w:rsidR="004B2C1A" w:rsidRPr="004B2C1A">
              <w:tab/>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rPr>
                <w:b/>
              </w:rPr>
              <w:t>53,828</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rPr>
                <w:b/>
              </w:rPr>
              <w:t>73,675</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rPr>
                <w:b/>
              </w:rPr>
              <w:t>1,746</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rPr>
                <w:b/>
              </w:rPr>
              <w:t>129,249</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rPr>
                <w:b/>
              </w:rPr>
              <w:t>18,921</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rPr>
                <w:b/>
              </w:rPr>
              <w:t>8,966</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rPr>
                <w:b/>
              </w:rPr>
              <w:t>3,328</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rPr>
                <w:b/>
              </w:rPr>
              <w:t>31,215</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rPr>
                <w:b/>
              </w:rPr>
              <w:t>—</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rPr>
                <w:b/>
              </w:rPr>
              <w:t>160,464</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rPr>
                <w:b/>
              </w:rPr>
              <w:t>(9,623</w:t>
            </w:r>
          </w:p>
        </w:tc>
        <w:tc>
          <w:tcPr>
            <w:tcW w:w="52" w:type="pct"/>
            <w:shd w:val="clear" w:color="auto" w:fill="auto"/>
            <w:vAlign w:val="bottom"/>
          </w:tcPr>
          <w:p w:rsidR="007D7C65" w:rsidRDefault="007D7C65">
            <w:r>
              <w:rPr>
                <w:b/>
              </w:rPr>
              <w:t>)</w:t>
            </w:r>
          </w:p>
        </w:tc>
        <w:tc>
          <w:tcPr>
            <w:tcW w:w="284" w:type="pct"/>
            <w:shd w:val="clear" w:color="auto" w:fill="auto"/>
            <w:vAlign w:val="bottom"/>
          </w:tcPr>
          <w:p w:rsidR="007D7C65" w:rsidRDefault="007D7C65">
            <w:pPr>
              <w:jc w:val="right"/>
            </w:pPr>
            <w:r>
              <w:rPr>
                <w:b/>
              </w:rPr>
              <w:t>150,841</w:t>
            </w:r>
          </w:p>
        </w:tc>
        <w:tc>
          <w:tcPr>
            <w:tcW w:w="40" w:type="pct"/>
            <w:shd w:val="clear" w:color="auto" w:fill="auto"/>
            <w:vAlign w:val="bottom"/>
          </w:tcPr>
          <w:p w:rsidR="007D7C65" w:rsidRDefault="007D7C65"/>
        </w:tc>
      </w:tr>
      <w:tr w:rsidR="004B2C1A" w:rsidTr="004B2C1A">
        <w:tc>
          <w:tcPr>
            <w:tcW w:w="928" w:type="pct"/>
            <w:shd w:val="clear" w:color="auto" w:fill="auto"/>
          </w:tcPr>
          <w:p w:rsidR="007D7C65" w:rsidRDefault="007D7C65">
            <w:pPr>
              <w:ind w:left="200" w:hanging="200"/>
            </w:pP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p>
        </w:tc>
        <w:tc>
          <w:tcPr>
            <w:tcW w:w="40" w:type="pct"/>
            <w:shd w:val="clear" w:color="auto" w:fill="auto"/>
            <w:vAlign w:val="bottom"/>
          </w:tcPr>
          <w:p w:rsidR="007D7C65" w:rsidRDefault="007D7C65"/>
        </w:tc>
      </w:tr>
      <w:tr w:rsidR="004B2C1A" w:rsidTr="004B2C1A">
        <w:tc>
          <w:tcPr>
            <w:tcW w:w="928" w:type="pct"/>
            <w:shd w:val="clear" w:color="auto" w:fill="auto"/>
          </w:tcPr>
          <w:p w:rsidR="007D7C65" w:rsidRPr="004B2C1A" w:rsidRDefault="007D7C65" w:rsidP="004B2C1A">
            <w:pPr>
              <w:tabs>
                <w:tab w:val="right" w:leader="dot" w:pos="2420"/>
              </w:tabs>
              <w:ind w:left="200" w:hanging="200"/>
            </w:pPr>
            <w:r>
              <w:t>Voyage expenses</w:t>
            </w:r>
            <w:r w:rsidR="004B2C1A" w:rsidRPr="004B2C1A">
              <w:tab/>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t>(24,805</w:t>
            </w:r>
          </w:p>
        </w:tc>
        <w:tc>
          <w:tcPr>
            <w:tcW w:w="52" w:type="pct"/>
            <w:shd w:val="clear" w:color="auto" w:fill="auto"/>
            <w:vAlign w:val="bottom"/>
          </w:tcPr>
          <w:p w:rsidR="007D7C65" w:rsidRDefault="007D7C65">
            <w:r>
              <w:t>)</w:t>
            </w:r>
          </w:p>
        </w:tc>
        <w:tc>
          <w:tcPr>
            <w:tcW w:w="284" w:type="pct"/>
            <w:shd w:val="clear" w:color="auto" w:fill="auto"/>
            <w:vAlign w:val="bottom"/>
          </w:tcPr>
          <w:p w:rsidR="007D7C65" w:rsidRDefault="007D7C65">
            <w:pPr>
              <w:jc w:val="right"/>
            </w:pPr>
            <w:r>
              <w:t>(35,344</w:t>
            </w:r>
          </w:p>
        </w:tc>
        <w:tc>
          <w:tcPr>
            <w:tcW w:w="52" w:type="pct"/>
            <w:shd w:val="clear" w:color="auto" w:fill="auto"/>
            <w:vAlign w:val="bottom"/>
          </w:tcPr>
          <w:p w:rsidR="007D7C65" w:rsidRDefault="007D7C65">
            <w:r>
              <w:t>)</w:t>
            </w:r>
          </w:p>
        </w:tc>
        <w:tc>
          <w:tcPr>
            <w:tcW w:w="284" w:type="pct"/>
            <w:shd w:val="clear" w:color="auto" w:fill="auto"/>
            <w:vAlign w:val="bottom"/>
          </w:tcPr>
          <w:p w:rsidR="007D7C65" w:rsidRDefault="007D7C65">
            <w:pPr>
              <w:jc w:val="right"/>
            </w:pPr>
            <w:r>
              <w:t>(256</w:t>
            </w:r>
          </w:p>
        </w:tc>
        <w:tc>
          <w:tcPr>
            <w:tcW w:w="52" w:type="pct"/>
            <w:shd w:val="clear" w:color="auto" w:fill="auto"/>
            <w:vAlign w:val="bottom"/>
          </w:tcPr>
          <w:p w:rsidR="007D7C65" w:rsidRDefault="007D7C65">
            <w:r>
              <w:t>)</w:t>
            </w:r>
          </w:p>
        </w:tc>
        <w:tc>
          <w:tcPr>
            <w:tcW w:w="284" w:type="pct"/>
            <w:shd w:val="clear" w:color="auto" w:fill="auto"/>
            <w:vAlign w:val="bottom"/>
          </w:tcPr>
          <w:p w:rsidR="007D7C65" w:rsidRDefault="007D7C65">
            <w:pPr>
              <w:jc w:val="right"/>
            </w:pPr>
            <w:r>
              <w:rPr>
                <w:b/>
              </w:rPr>
              <w:t>(60,405</w:t>
            </w:r>
          </w:p>
        </w:tc>
        <w:tc>
          <w:tcPr>
            <w:tcW w:w="52" w:type="pct"/>
            <w:shd w:val="clear" w:color="auto" w:fill="auto"/>
            <w:vAlign w:val="bottom"/>
          </w:tcPr>
          <w:p w:rsidR="007D7C65" w:rsidRDefault="007D7C65">
            <w:r>
              <w:rPr>
                <w:b/>
              </w:rPr>
              <w:t>)</w:t>
            </w:r>
          </w:p>
        </w:tc>
        <w:tc>
          <w:tcPr>
            <w:tcW w:w="284" w:type="pct"/>
            <w:shd w:val="clear" w:color="auto" w:fill="auto"/>
            <w:vAlign w:val="bottom"/>
          </w:tcPr>
          <w:p w:rsidR="007D7C65" w:rsidRDefault="007D7C65">
            <w:pPr>
              <w:jc w:val="right"/>
            </w:pPr>
            <w:r>
              <w:t>(3,773</w:t>
            </w:r>
          </w:p>
        </w:tc>
        <w:tc>
          <w:tcPr>
            <w:tcW w:w="52" w:type="pct"/>
            <w:shd w:val="clear" w:color="auto" w:fill="auto"/>
            <w:vAlign w:val="bottom"/>
          </w:tcPr>
          <w:p w:rsidR="007D7C65" w:rsidRDefault="007D7C65">
            <w:r>
              <w:t>)</w:t>
            </w:r>
          </w:p>
        </w:tc>
        <w:tc>
          <w:tcPr>
            <w:tcW w:w="284" w:type="pct"/>
            <w:shd w:val="clear" w:color="auto" w:fill="auto"/>
            <w:vAlign w:val="bottom"/>
          </w:tcPr>
          <w:p w:rsidR="007D7C65" w:rsidRDefault="007D7C65">
            <w:pPr>
              <w:jc w:val="right"/>
            </w:pPr>
            <w:r>
              <w:t>(2,169</w:t>
            </w:r>
          </w:p>
        </w:tc>
        <w:tc>
          <w:tcPr>
            <w:tcW w:w="52" w:type="pct"/>
            <w:shd w:val="clear" w:color="auto" w:fill="auto"/>
            <w:vAlign w:val="bottom"/>
          </w:tcPr>
          <w:p w:rsidR="007D7C65" w:rsidRDefault="007D7C65">
            <w:r>
              <w:t>)</w:t>
            </w:r>
          </w:p>
        </w:tc>
        <w:tc>
          <w:tcPr>
            <w:tcW w:w="284" w:type="pct"/>
            <w:shd w:val="clear" w:color="auto" w:fill="auto"/>
            <w:vAlign w:val="bottom"/>
          </w:tcPr>
          <w:p w:rsidR="007D7C65" w:rsidRDefault="007D7C65">
            <w:pPr>
              <w:jc w:val="right"/>
            </w:pPr>
            <w:r>
              <w:t>—</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rPr>
                <w:b/>
              </w:rPr>
              <w:t>(5,942</w:t>
            </w:r>
          </w:p>
        </w:tc>
        <w:tc>
          <w:tcPr>
            <w:tcW w:w="52" w:type="pct"/>
            <w:shd w:val="clear" w:color="auto" w:fill="auto"/>
            <w:vAlign w:val="bottom"/>
          </w:tcPr>
          <w:p w:rsidR="007D7C65" w:rsidRDefault="007D7C65">
            <w:r>
              <w:rPr>
                <w:b/>
              </w:rPr>
              <w:t>)</w:t>
            </w:r>
          </w:p>
        </w:tc>
        <w:tc>
          <w:tcPr>
            <w:tcW w:w="284" w:type="pct"/>
            <w:shd w:val="clear" w:color="auto" w:fill="auto"/>
            <w:vAlign w:val="bottom"/>
          </w:tcPr>
          <w:p w:rsidR="007D7C65" w:rsidRDefault="007D7C65">
            <w:pPr>
              <w:jc w:val="right"/>
            </w:pPr>
            <w:r>
              <w:rPr>
                <w:b/>
              </w:rPr>
              <w:t>—</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rPr>
                <w:b/>
              </w:rPr>
              <w:t>(66,347</w:t>
            </w:r>
          </w:p>
        </w:tc>
        <w:tc>
          <w:tcPr>
            <w:tcW w:w="52" w:type="pct"/>
            <w:shd w:val="clear" w:color="auto" w:fill="auto"/>
            <w:vAlign w:val="bottom"/>
          </w:tcPr>
          <w:p w:rsidR="007D7C65" w:rsidRDefault="007D7C65">
            <w:r>
              <w:rPr>
                <w:b/>
              </w:rPr>
              <w:t>)</w:t>
            </w:r>
          </w:p>
        </w:tc>
        <w:tc>
          <w:tcPr>
            <w:tcW w:w="284" w:type="pct"/>
            <w:shd w:val="clear" w:color="auto" w:fill="auto"/>
            <w:vAlign w:val="bottom"/>
          </w:tcPr>
          <w:p w:rsidR="007D7C65" w:rsidRDefault="007D7C65">
            <w:pPr>
              <w:jc w:val="right"/>
            </w:pPr>
            <w:r>
              <w:rPr>
                <w:b/>
              </w:rPr>
              <w:t>(5,166</w:t>
            </w:r>
          </w:p>
        </w:tc>
        <w:tc>
          <w:tcPr>
            <w:tcW w:w="52" w:type="pct"/>
            <w:shd w:val="clear" w:color="auto" w:fill="auto"/>
            <w:vAlign w:val="bottom"/>
          </w:tcPr>
          <w:p w:rsidR="007D7C65" w:rsidRDefault="007D7C65">
            <w:r>
              <w:rPr>
                <w:b/>
              </w:rPr>
              <w:t>)</w:t>
            </w:r>
          </w:p>
        </w:tc>
        <w:tc>
          <w:tcPr>
            <w:tcW w:w="284" w:type="pct"/>
            <w:shd w:val="clear" w:color="auto" w:fill="auto"/>
            <w:vAlign w:val="bottom"/>
          </w:tcPr>
          <w:p w:rsidR="007D7C65" w:rsidRDefault="007D7C65">
            <w:pPr>
              <w:jc w:val="right"/>
            </w:pPr>
            <w:r>
              <w:rPr>
                <w:b/>
              </w:rPr>
              <w:t>(71,513</w:t>
            </w:r>
          </w:p>
        </w:tc>
        <w:tc>
          <w:tcPr>
            <w:tcW w:w="40" w:type="pct"/>
            <w:shd w:val="clear" w:color="auto" w:fill="auto"/>
            <w:vAlign w:val="bottom"/>
          </w:tcPr>
          <w:p w:rsidR="007D7C65" w:rsidRDefault="007D7C65">
            <w:r>
              <w:rPr>
                <w:b/>
              </w:rPr>
              <w:t>)</w:t>
            </w:r>
          </w:p>
        </w:tc>
      </w:tr>
      <w:tr w:rsidR="004B2C1A" w:rsidTr="004B2C1A">
        <w:tc>
          <w:tcPr>
            <w:tcW w:w="928" w:type="pct"/>
            <w:shd w:val="clear" w:color="auto" w:fill="auto"/>
          </w:tcPr>
          <w:p w:rsidR="007D7C65" w:rsidRPr="004B2C1A" w:rsidRDefault="007D7C65" w:rsidP="004B2C1A">
            <w:pPr>
              <w:tabs>
                <w:tab w:val="right" w:leader="dot" w:pos="2420"/>
              </w:tabs>
              <w:ind w:left="200" w:hanging="200"/>
            </w:pPr>
            <w:r>
              <w:t>Vessel operating costs</w:t>
            </w:r>
            <w:r w:rsidR="004B2C1A" w:rsidRPr="004B2C1A">
              <w:tab/>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t>(13,053</w:t>
            </w:r>
          </w:p>
        </w:tc>
        <w:tc>
          <w:tcPr>
            <w:tcW w:w="52" w:type="pct"/>
            <w:shd w:val="clear" w:color="auto" w:fill="auto"/>
            <w:vAlign w:val="bottom"/>
          </w:tcPr>
          <w:p w:rsidR="007D7C65" w:rsidRDefault="007D7C65">
            <w:r>
              <w:t>)</w:t>
            </w:r>
          </w:p>
        </w:tc>
        <w:tc>
          <w:tcPr>
            <w:tcW w:w="284" w:type="pct"/>
            <w:shd w:val="clear" w:color="auto" w:fill="auto"/>
            <w:vAlign w:val="bottom"/>
          </w:tcPr>
          <w:p w:rsidR="007D7C65" w:rsidRDefault="007D7C65">
            <w:pPr>
              <w:jc w:val="right"/>
            </w:pPr>
            <w:r>
              <w:t>(1,679</w:t>
            </w:r>
          </w:p>
        </w:tc>
        <w:tc>
          <w:tcPr>
            <w:tcW w:w="52" w:type="pct"/>
            <w:shd w:val="clear" w:color="auto" w:fill="auto"/>
            <w:vAlign w:val="bottom"/>
          </w:tcPr>
          <w:p w:rsidR="007D7C65" w:rsidRDefault="007D7C65">
            <w:r>
              <w:t>)</w:t>
            </w:r>
          </w:p>
        </w:tc>
        <w:tc>
          <w:tcPr>
            <w:tcW w:w="284" w:type="pct"/>
            <w:shd w:val="clear" w:color="auto" w:fill="auto"/>
            <w:vAlign w:val="bottom"/>
          </w:tcPr>
          <w:p w:rsidR="007D7C65" w:rsidRDefault="007D7C65">
            <w:pPr>
              <w:jc w:val="right"/>
            </w:pPr>
            <w:r>
              <w:t>846</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rPr>
                <w:b/>
              </w:rPr>
              <w:t>(13,886</w:t>
            </w:r>
          </w:p>
        </w:tc>
        <w:tc>
          <w:tcPr>
            <w:tcW w:w="52" w:type="pct"/>
            <w:shd w:val="clear" w:color="auto" w:fill="auto"/>
            <w:vAlign w:val="bottom"/>
          </w:tcPr>
          <w:p w:rsidR="007D7C65" w:rsidRDefault="007D7C65">
            <w:r>
              <w:rPr>
                <w:b/>
              </w:rPr>
              <w:t>)</w:t>
            </w:r>
          </w:p>
        </w:tc>
        <w:tc>
          <w:tcPr>
            <w:tcW w:w="284" w:type="pct"/>
            <w:shd w:val="clear" w:color="auto" w:fill="auto"/>
            <w:vAlign w:val="bottom"/>
          </w:tcPr>
          <w:p w:rsidR="007D7C65" w:rsidRDefault="007D7C65">
            <w:pPr>
              <w:jc w:val="right"/>
            </w:pPr>
            <w:r>
              <w:t>(5,929</w:t>
            </w:r>
          </w:p>
        </w:tc>
        <w:tc>
          <w:tcPr>
            <w:tcW w:w="52" w:type="pct"/>
            <w:shd w:val="clear" w:color="auto" w:fill="auto"/>
            <w:vAlign w:val="bottom"/>
          </w:tcPr>
          <w:p w:rsidR="007D7C65" w:rsidRDefault="007D7C65">
            <w:r>
              <w:t>)</w:t>
            </w:r>
          </w:p>
        </w:tc>
        <w:tc>
          <w:tcPr>
            <w:tcW w:w="284" w:type="pct"/>
            <w:shd w:val="clear" w:color="auto" w:fill="auto"/>
            <w:vAlign w:val="bottom"/>
          </w:tcPr>
          <w:p w:rsidR="007D7C65" w:rsidRDefault="007D7C65">
            <w:pPr>
              <w:jc w:val="right"/>
            </w:pPr>
            <w:r>
              <w:t>(4,909</w:t>
            </w:r>
          </w:p>
        </w:tc>
        <w:tc>
          <w:tcPr>
            <w:tcW w:w="52" w:type="pct"/>
            <w:shd w:val="clear" w:color="auto" w:fill="auto"/>
            <w:vAlign w:val="bottom"/>
          </w:tcPr>
          <w:p w:rsidR="007D7C65" w:rsidRDefault="007D7C65">
            <w:r>
              <w:t>)</w:t>
            </w:r>
          </w:p>
        </w:tc>
        <w:tc>
          <w:tcPr>
            <w:tcW w:w="284" w:type="pct"/>
            <w:shd w:val="clear" w:color="auto" w:fill="auto"/>
            <w:vAlign w:val="bottom"/>
          </w:tcPr>
          <w:p w:rsidR="007D7C65" w:rsidRDefault="007D7C65">
            <w:pPr>
              <w:jc w:val="right"/>
            </w:pPr>
            <w:r>
              <w:t>515</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rPr>
                <w:b/>
              </w:rPr>
              <w:t>(10,323</w:t>
            </w:r>
          </w:p>
        </w:tc>
        <w:tc>
          <w:tcPr>
            <w:tcW w:w="52" w:type="pct"/>
            <w:shd w:val="clear" w:color="auto" w:fill="auto"/>
            <w:vAlign w:val="bottom"/>
          </w:tcPr>
          <w:p w:rsidR="007D7C65" w:rsidRDefault="007D7C65">
            <w:r>
              <w:rPr>
                <w:b/>
              </w:rPr>
              <w:t>)</w:t>
            </w:r>
          </w:p>
        </w:tc>
        <w:tc>
          <w:tcPr>
            <w:tcW w:w="284" w:type="pct"/>
            <w:shd w:val="clear" w:color="auto" w:fill="auto"/>
            <w:vAlign w:val="bottom"/>
          </w:tcPr>
          <w:p w:rsidR="007D7C65" w:rsidRDefault="007D7C65">
            <w:pPr>
              <w:jc w:val="right"/>
            </w:pPr>
            <w:r>
              <w:rPr>
                <w:b/>
              </w:rPr>
              <w:t>—</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rPr>
                <w:b/>
              </w:rPr>
              <w:t>(24,209</w:t>
            </w:r>
          </w:p>
        </w:tc>
        <w:tc>
          <w:tcPr>
            <w:tcW w:w="52" w:type="pct"/>
            <w:shd w:val="clear" w:color="auto" w:fill="auto"/>
            <w:vAlign w:val="bottom"/>
          </w:tcPr>
          <w:p w:rsidR="007D7C65" w:rsidRDefault="007D7C65">
            <w:r>
              <w:rPr>
                <w:b/>
              </w:rPr>
              <w:t>)</w:t>
            </w:r>
          </w:p>
        </w:tc>
        <w:tc>
          <w:tcPr>
            <w:tcW w:w="284" w:type="pct"/>
            <w:shd w:val="clear" w:color="auto" w:fill="auto"/>
            <w:vAlign w:val="bottom"/>
          </w:tcPr>
          <w:p w:rsidR="007D7C65" w:rsidRDefault="007D7C65">
            <w:pPr>
              <w:jc w:val="right"/>
            </w:pPr>
            <w:r>
              <w:rPr>
                <w:b/>
              </w:rPr>
              <w:t>7,865</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rPr>
                <w:b/>
              </w:rPr>
              <w:t>(16,344</w:t>
            </w:r>
          </w:p>
        </w:tc>
        <w:tc>
          <w:tcPr>
            <w:tcW w:w="40" w:type="pct"/>
            <w:shd w:val="clear" w:color="auto" w:fill="auto"/>
            <w:vAlign w:val="bottom"/>
          </w:tcPr>
          <w:p w:rsidR="007D7C65" w:rsidRDefault="007D7C65">
            <w:r>
              <w:rPr>
                <w:b/>
              </w:rPr>
              <w:t>)</w:t>
            </w:r>
          </w:p>
        </w:tc>
      </w:tr>
      <w:tr w:rsidR="004B2C1A" w:rsidTr="004B2C1A">
        <w:tc>
          <w:tcPr>
            <w:tcW w:w="928" w:type="pct"/>
            <w:shd w:val="clear" w:color="auto" w:fill="auto"/>
          </w:tcPr>
          <w:p w:rsidR="007D7C65" w:rsidRPr="004B2C1A" w:rsidRDefault="007D7C65" w:rsidP="004B2C1A">
            <w:pPr>
              <w:tabs>
                <w:tab w:val="right" w:leader="dot" w:pos="2420"/>
              </w:tabs>
              <w:ind w:left="200" w:hanging="200"/>
            </w:pPr>
            <w:r>
              <w:t>Charter hire</w:t>
            </w:r>
            <w:r w:rsidR="004B2C1A" w:rsidRPr="004B2C1A">
              <w:tab/>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t>(8,418</w:t>
            </w:r>
          </w:p>
        </w:tc>
        <w:tc>
          <w:tcPr>
            <w:tcW w:w="52" w:type="pct"/>
            <w:shd w:val="clear" w:color="auto" w:fill="auto"/>
            <w:vAlign w:val="bottom"/>
          </w:tcPr>
          <w:p w:rsidR="007D7C65" w:rsidRDefault="007D7C65">
            <w:r>
              <w:t>)</w:t>
            </w:r>
          </w:p>
        </w:tc>
        <w:tc>
          <w:tcPr>
            <w:tcW w:w="284" w:type="pct"/>
            <w:shd w:val="clear" w:color="auto" w:fill="auto"/>
            <w:vAlign w:val="bottom"/>
          </w:tcPr>
          <w:p w:rsidR="007D7C65" w:rsidRDefault="007D7C65">
            <w:pPr>
              <w:jc w:val="right"/>
            </w:pPr>
            <w:r>
              <w:t>(36,680</w:t>
            </w:r>
          </w:p>
        </w:tc>
        <w:tc>
          <w:tcPr>
            <w:tcW w:w="52" w:type="pct"/>
            <w:shd w:val="clear" w:color="auto" w:fill="auto"/>
            <w:vAlign w:val="bottom"/>
          </w:tcPr>
          <w:p w:rsidR="007D7C65" w:rsidRDefault="007D7C65">
            <w:r>
              <w:t>)</w:t>
            </w:r>
          </w:p>
        </w:tc>
        <w:tc>
          <w:tcPr>
            <w:tcW w:w="284" w:type="pct"/>
            <w:shd w:val="clear" w:color="auto" w:fill="auto"/>
            <w:vAlign w:val="bottom"/>
          </w:tcPr>
          <w:p w:rsidR="007D7C65" w:rsidRDefault="007D7C65">
            <w:pPr>
              <w:jc w:val="right"/>
            </w:pPr>
            <w:r>
              <w:t>(1,468</w:t>
            </w:r>
          </w:p>
        </w:tc>
        <w:tc>
          <w:tcPr>
            <w:tcW w:w="52" w:type="pct"/>
            <w:shd w:val="clear" w:color="auto" w:fill="auto"/>
            <w:vAlign w:val="bottom"/>
          </w:tcPr>
          <w:p w:rsidR="007D7C65" w:rsidRDefault="007D7C65">
            <w:r>
              <w:t>)</w:t>
            </w:r>
          </w:p>
        </w:tc>
        <w:tc>
          <w:tcPr>
            <w:tcW w:w="284" w:type="pct"/>
            <w:shd w:val="clear" w:color="auto" w:fill="auto"/>
            <w:vAlign w:val="bottom"/>
          </w:tcPr>
          <w:p w:rsidR="007D7C65" w:rsidRDefault="007D7C65">
            <w:pPr>
              <w:jc w:val="right"/>
            </w:pPr>
            <w:r>
              <w:rPr>
                <w:b/>
              </w:rPr>
              <w:t>(46,566</w:t>
            </w:r>
          </w:p>
        </w:tc>
        <w:tc>
          <w:tcPr>
            <w:tcW w:w="52" w:type="pct"/>
            <w:shd w:val="clear" w:color="auto" w:fill="auto"/>
            <w:vAlign w:val="bottom"/>
          </w:tcPr>
          <w:p w:rsidR="007D7C65" w:rsidRDefault="007D7C65">
            <w:r>
              <w:rPr>
                <w:b/>
              </w:rPr>
              <w:t>)</w:t>
            </w:r>
          </w:p>
        </w:tc>
        <w:tc>
          <w:tcPr>
            <w:tcW w:w="284" w:type="pct"/>
            <w:shd w:val="clear" w:color="auto" w:fill="auto"/>
            <w:vAlign w:val="bottom"/>
          </w:tcPr>
          <w:p w:rsidR="007D7C65" w:rsidRDefault="007D7C65">
            <w:pPr>
              <w:jc w:val="right"/>
            </w:pPr>
            <w:r>
              <w:t>(7,990</w:t>
            </w:r>
          </w:p>
        </w:tc>
        <w:tc>
          <w:tcPr>
            <w:tcW w:w="52" w:type="pct"/>
            <w:shd w:val="clear" w:color="auto" w:fill="auto"/>
            <w:vAlign w:val="bottom"/>
          </w:tcPr>
          <w:p w:rsidR="007D7C65" w:rsidRDefault="007D7C65">
            <w:r>
              <w:t>)</w:t>
            </w:r>
          </w:p>
        </w:tc>
        <w:tc>
          <w:tcPr>
            <w:tcW w:w="284" w:type="pct"/>
            <w:shd w:val="clear" w:color="auto" w:fill="auto"/>
            <w:vAlign w:val="bottom"/>
          </w:tcPr>
          <w:p w:rsidR="007D7C65" w:rsidRDefault="007D7C65">
            <w:pPr>
              <w:jc w:val="right"/>
            </w:pPr>
            <w:r>
              <w:t>—</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t>—</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rPr>
                <w:b/>
              </w:rPr>
              <w:t>(7,990</w:t>
            </w:r>
          </w:p>
        </w:tc>
        <w:tc>
          <w:tcPr>
            <w:tcW w:w="52" w:type="pct"/>
            <w:shd w:val="clear" w:color="auto" w:fill="auto"/>
            <w:vAlign w:val="bottom"/>
          </w:tcPr>
          <w:p w:rsidR="007D7C65" w:rsidRDefault="007D7C65">
            <w:r>
              <w:rPr>
                <w:b/>
              </w:rPr>
              <w:t>)</w:t>
            </w:r>
          </w:p>
        </w:tc>
        <w:tc>
          <w:tcPr>
            <w:tcW w:w="284" w:type="pct"/>
            <w:shd w:val="clear" w:color="auto" w:fill="auto"/>
            <w:vAlign w:val="bottom"/>
          </w:tcPr>
          <w:p w:rsidR="007D7C65" w:rsidRDefault="007D7C65">
            <w:pPr>
              <w:jc w:val="right"/>
            </w:pPr>
            <w:r>
              <w:rPr>
                <w:b/>
              </w:rPr>
              <w:t>—</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rPr>
                <w:b/>
              </w:rPr>
              <w:t>(54,556</w:t>
            </w:r>
          </w:p>
        </w:tc>
        <w:tc>
          <w:tcPr>
            <w:tcW w:w="52" w:type="pct"/>
            <w:shd w:val="clear" w:color="auto" w:fill="auto"/>
            <w:vAlign w:val="bottom"/>
          </w:tcPr>
          <w:p w:rsidR="007D7C65" w:rsidRDefault="007D7C65">
            <w:r>
              <w:rPr>
                <w:b/>
              </w:rPr>
              <w:t>)</w:t>
            </w:r>
          </w:p>
        </w:tc>
        <w:tc>
          <w:tcPr>
            <w:tcW w:w="284" w:type="pct"/>
            <w:shd w:val="clear" w:color="auto" w:fill="auto"/>
            <w:vAlign w:val="bottom"/>
          </w:tcPr>
          <w:p w:rsidR="007D7C65" w:rsidRDefault="007D7C65">
            <w:pPr>
              <w:jc w:val="right"/>
            </w:pPr>
            <w:r>
              <w:rPr>
                <w:b/>
              </w:rPr>
              <w:t>276</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rPr>
                <w:b/>
              </w:rPr>
              <w:t>(54,280</w:t>
            </w:r>
          </w:p>
        </w:tc>
        <w:tc>
          <w:tcPr>
            <w:tcW w:w="40" w:type="pct"/>
            <w:shd w:val="clear" w:color="auto" w:fill="auto"/>
            <w:vAlign w:val="bottom"/>
          </w:tcPr>
          <w:p w:rsidR="007D7C65" w:rsidRDefault="007D7C65">
            <w:r>
              <w:rPr>
                <w:b/>
              </w:rPr>
              <w:t>)</w:t>
            </w:r>
          </w:p>
        </w:tc>
      </w:tr>
      <w:tr w:rsidR="004B2C1A" w:rsidTr="004B2C1A">
        <w:tc>
          <w:tcPr>
            <w:tcW w:w="928" w:type="pct"/>
            <w:shd w:val="clear" w:color="auto" w:fill="auto"/>
          </w:tcPr>
          <w:p w:rsidR="007D7C65" w:rsidRPr="004B2C1A" w:rsidRDefault="007D7C65" w:rsidP="004B2C1A">
            <w:pPr>
              <w:tabs>
                <w:tab w:val="right" w:leader="dot" w:pos="2420"/>
              </w:tabs>
              <w:ind w:left="200" w:right="475" w:hanging="200"/>
            </w:pPr>
            <w:r>
              <w:t xml:space="preserve">Depreciation and </w:t>
            </w:r>
            <w:proofErr w:type="spellStart"/>
            <w:r>
              <w:t>amortisation</w:t>
            </w:r>
            <w:proofErr w:type="spellEnd"/>
            <w:r w:rsidR="004B2C1A" w:rsidRPr="004B2C1A">
              <w:tab/>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t>(4,116</w:t>
            </w:r>
          </w:p>
        </w:tc>
        <w:tc>
          <w:tcPr>
            <w:tcW w:w="52" w:type="pct"/>
            <w:shd w:val="clear" w:color="auto" w:fill="auto"/>
            <w:vAlign w:val="bottom"/>
          </w:tcPr>
          <w:p w:rsidR="007D7C65" w:rsidRDefault="007D7C65">
            <w:r>
              <w:t>)</w:t>
            </w:r>
          </w:p>
        </w:tc>
        <w:tc>
          <w:tcPr>
            <w:tcW w:w="284" w:type="pct"/>
            <w:shd w:val="clear" w:color="auto" w:fill="auto"/>
            <w:vAlign w:val="bottom"/>
          </w:tcPr>
          <w:p w:rsidR="007D7C65" w:rsidRDefault="007D7C65">
            <w:pPr>
              <w:jc w:val="right"/>
            </w:pPr>
            <w:r>
              <w:t>(1,337</w:t>
            </w:r>
          </w:p>
        </w:tc>
        <w:tc>
          <w:tcPr>
            <w:tcW w:w="52" w:type="pct"/>
            <w:shd w:val="clear" w:color="auto" w:fill="auto"/>
            <w:vAlign w:val="bottom"/>
          </w:tcPr>
          <w:p w:rsidR="007D7C65" w:rsidRDefault="007D7C65">
            <w:r>
              <w:t>)</w:t>
            </w:r>
          </w:p>
        </w:tc>
        <w:tc>
          <w:tcPr>
            <w:tcW w:w="284" w:type="pct"/>
            <w:shd w:val="clear" w:color="auto" w:fill="auto"/>
            <w:vAlign w:val="bottom"/>
          </w:tcPr>
          <w:p w:rsidR="007D7C65" w:rsidRDefault="007D7C65">
            <w:pPr>
              <w:jc w:val="right"/>
            </w:pPr>
            <w:r>
              <w:t>—</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rPr>
                <w:b/>
              </w:rPr>
              <w:t>(5,453</w:t>
            </w:r>
          </w:p>
        </w:tc>
        <w:tc>
          <w:tcPr>
            <w:tcW w:w="52" w:type="pct"/>
            <w:shd w:val="clear" w:color="auto" w:fill="auto"/>
            <w:vAlign w:val="bottom"/>
          </w:tcPr>
          <w:p w:rsidR="007D7C65" w:rsidRDefault="007D7C65">
            <w:r>
              <w:rPr>
                <w:b/>
              </w:rPr>
              <w:t>)</w:t>
            </w:r>
          </w:p>
        </w:tc>
        <w:tc>
          <w:tcPr>
            <w:tcW w:w="284" w:type="pct"/>
            <w:shd w:val="clear" w:color="auto" w:fill="auto"/>
            <w:vAlign w:val="bottom"/>
          </w:tcPr>
          <w:p w:rsidR="007D7C65" w:rsidRDefault="007D7C65">
            <w:pPr>
              <w:jc w:val="right"/>
            </w:pPr>
            <w:r>
              <w:t>(1,578</w:t>
            </w:r>
          </w:p>
        </w:tc>
        <w:tc>
          <w:tcPr>
            <w:tcW w:w="52" w:type="pct"/>
            <w:shd w:val="clear" w:color="auto" w:fill="auto"/>
            <w:vAlign w:val="bottom"/>
          </w:tcPr>
          <w:p w:rsidR="007D7C65" w:rsidRDefault="007D7C65">
            <w:r>
              <w:t>)</w:t>
            </w:r>
          </w:p>
        </w:tc>
        <w:tc>
          <w:tcPr>
            <w:tcW w:w="284" w:type="pct"/>
            <w:shd w:val="clear" w:color="auto" w:fill="auto"/>
            <w:vAlign w:val="bottom"/>
          </w:tcPr>
          <w:p w:rsidR="007D7C65" w:rsidRDefault="007D7C65">
            <w:pPr>
              <w:jc w:val="right"/>
            </w:pPr>
            <w:r>
              <w:t>(898</w:t>
            </w:r>
          </w:p>
        </w:tc>
        <w:tc>
          <w:tcPr>
            <w:tcW w:w="52" w:type="pct"/>
            <w:shd w:val="clear" w:color="auto" w:fill="auto"/>
            <w:vAlign w:val="bottom"/>
          </w:tcPr>
          <w:p w:rsidR="007D7C65" w:rsidRDefault="007D7C65">
            <w:r>
              <w:t>)</w:t>
            </w:r>
          </w:p>
        </w:tc>
        <w:tc>
          <w:tcPr>
            <w:tcW w:w="284" w:type="pct"/>
            <w:shd w:val="clear" w:color="auto" w:fill="auto"/>
            <w:vAlign w:val="bottom"/>
          </w:tcPr>
          <w:p w:rsidR="007D7C65" w:rsidRDefault="007D7C65">
            <w:pPr>
              <w:jc w:val="right"/>
            </w:pPr>
            <w:r>
              <w:t>(1,134</w:t>
            </w:r>
          </w:p>
        </w:tc>
        <w:tc>
          <w:tcPr>
            <w:tcW w:w="52" w:type="pct"/>
            <w:shd w:val="clear" w:color="auto" w:fill="auto"/>
            <w:vAlign w:val="bottom"/>
          </w:tcPr>
          <w:p w:rsidR="007D7C65" w:rsidRDefault="007D7C65">
            <w:r>
              <w:t>)</w:t>
            </w:r>
          </w:p>
        </w:tc>
        <w:tc>
          <w:tcPr>
            <w:tcW w:w="284" w:type="pct"/>
            <w:shd w:val="clear" w:color="auto" w:fill="auto"/>
            <w:vAlign w:val="bottom"/>
          </w:tcPr>
          <w:p w:rsidR="007D7C65" w:rsidRDefault="007D7C65">
            <w:pPr>
              <w:jc w:val="right"/>
            </w:pPr>
            <w:r>
              <w:rPr>
                <w:b/>
              </w:rPr>
              <w:t>(3,610</w:t>
            </w:r>
          </w:p>
        </w:tc>
        <w:tc>
          <w:tcPr>
            <w:tcW w:w="52" w:type="pct"/>
            <w:shd w:val="clear" w:color="auto" w:fill="auto"/>
            <w:vAlign w:val="bottom"/>
          </w:tcPr>
          <w:p w:rsidR="007D7C65" w:rsidRDefault="007D7C65">
            <w:r>
              <w:rPr>
                <w:b/>
              </w:rPr>
              <w:t>)</w:t>
            </w:r>
          </w:p>
        </w:tc>
        <w:tc>
          <w:tcPr>
            <w:tcW w:w="284" w:type="pct"/>
            <w:shd w:val="clear" w:color="auto" w:fill="auto"/>
            <w:vAlign w:val="bottom"/>
          </w:tcPr>
          <w:p w:rsidR="007D7C65" w:rsidRDefault="007D7C65">
            <w:pPr>
              <w:jc w:val="right"/>
            </w:pPr>
            <w:r>
              <w:rPr>
                <w:b/>
              </w:rPr>
              <w:t>—</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rPr>
                <w:b/>
              </w:rPr>
              <w:t>(9,063</w:t>
            </w:r>
          </w:p>
        </w:tc>
        <w:tc>
          <w:tcPr>
            <w:tcW w:w="52" w:type="pct"/>
            <w:shd w:val="clear" w:color="auto" w:fill="auto"/>
            <w:vAlign w:val="bottom"/>
          </w:tcPr>
          <w:p w:rsidR="007D7C65" w:rsidRDefault="007D7C65">
            <w:r>
              <w:rPr>
                <w:b/>
              </w:rPr>
              <w:t>)</w:t>
            </w:r>
          </w:p>
        </w:tc>
        <w:tc>
          <w:tcPr>
            <w:tcW w:w="284" w:type="pct"/>
            <w:shd w:val="clear" w:color="auto" w:fill="auto"/>
            <w:vAlign w:val="bottom"/>
          </w:tcPr>
          <w:p w:rsidR="007D7C65" w:rsidRDefault="007D7C65">
            <w:pPr>
              <w:jc w:val="right"/>
            </w:pPr>
            <w:r>
              <w:rPr>
                <w:b/>
              </w:rPr>
              <w:t>2,414</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rPr>
                <w:b/>
              </w:rPr>
              <w:t>(6,649</w:t>
            </w:r>
          </w:p>
        </w:tc>
        <w:tc>
          <w:tcPr>
            <w:tcW w:w="40" w:type="pct"/>
            <w:shd w:val="clear" w:color="auto" w:fill="auto"/>
            <w:vAlign w:val="bottom"/>
          </w:tcPr>
          <w:p w:rsidR="007D7C65" w:rsidRDefault="007D7C65">
            <w:r>
              <w:rPr>
                <w:b/>
              </w:rPr>
              <w:t>)</w:t>
            </w:r>
          </w:p>
        </w:tc>
      </w:tr>
      <w:tr w:rsidR="004B2C1A" w:rsidTr="004B2C1A">
        <w:tc>
          <w:tcPr>
            <w:tcW w:w="928" w:type="pct"/>
            <w:shd w:val="clear" w:color="auto" w:fill="auto"/>
          </w:tcPr>
          <w:p w:rsidR="007D7C65" w:rsidRPr="004B2C1A" w:rsidRDefault="007D7C65" w:rsidP="004B2C1A">
            <w:pPr>
              <w:tabs>
                <w:tab w:val="right" w:leader="dot" w:pos="2420"/>
              </w:tabs>
              <w:ind w:left="200" w:hanging="200"/>
            </w:pPr>
            <w:r>
              <w:t>Other</w:t>
            </w:r>
            <w:r w:rsidR="004B2C1A" w:rsidRPr="004B2C1A">
              <w:tab/>
            </w:r>
          </w:p>
        </w:tc>
        <w:tc>
          <w:tcPr>
            <w:tcW w:w="52" w:type="pct"/>
            <w:shd w:val="clear" w:color="auto" w:fill="auto"/>
            <w:vAlign w:val="bottom"/>
          </w:tcPr>
          <w:p w:rsidR="007D7C65" w:rsidRDefault="007D7C65"/>
        </w:tc>
        <w:tc>
          <w:tcPr>
            <w:tcW w:w="284" w:type="pct"/>
            <w:tcBorders>
              <w:bottom w:val="single" w:sz="4" w:space="0" w:color="auto"/>
            </w:tcBorders>
            <w:shd w:val="clear" w:color="auto" w:fill="auto"/>
            <w:vAlign w:val="bottom"/>
          </w:tcPr>
          <w:p w:rsidR="007D7C65" w:rsidRDefault="007D7C65">
            <w:pPr>
              <w:jc w:val="right"/>
            </w:pPr>
            <w:r>
              <w:t>(209</w:t>
            </w:r>
          </w:p>
        </w:tc>
        <w:tc>
          <w:tcPr>
            <w:tcW w:w="52" w:type="pct"/>
            <w:shd w:val="clear" w:color="auto" w:fill="auto"/>
            <w:vAlign w:val="bottom"/>
          </w:tcPr>
          <w:p w:rsidR="007D7C65" w:rsidRDefault="007D7C65">
            <w:r>
              <w:t>)</w:t>
            </w:r>
          </w:p>
        </w:tc>
        <w:tc>
          <w:tcPr>
            <w:tcW w:w="284" w:type="pct"/>
            <w:tcBorders>
              <w:bottom w:val="single" w:sz="4" w:space="0" w:color="auto"/>
            </w:tcBorders>
            <w:shd w:val="clear" w:color="auto" w:fill="auto"/>
            <w:vAlign w:val="bottom"/>
          </w:tcPr>
          <w:p w:rsidR="007D7C65" w:rsidRDefault="007D7C65">
            <w:pPr>
              <w:jc w:val="right"/>
            </w:pPr>
            <w:r>
              <w:t>285</w:t>
            </w:r>
          </w:p>
        </w:tc>
        <w:tc>
          <w:tcPr>
            <w:tcW w:w="52" w:type="pct"/>
            <w:shd w:val="clear" w:color="auto" w:fill="auto"/>
            <w:vAlign w:val="bottom"/>
          </w:tcPr>
          <w:p w:rsidR="007D7C65" w:rsidRDefault="007D7C65"/>
        </w:tc>
        <w:tc>
          <w:tcPr>
            <w:tcW w:w="284" w:type="pct"/>
            <w:tcBorders>
              <w:bottom w:val="single" w:sz="4" w:space="0" w:color="auto"/>
            </w:tcBorders>
            <w:shd w:val="clear" w:color="auto" w:fill="auto"/>
            <w:vAlign w:val="bottom"/>
          </w:tcPr>
          <w:p w:rsidR="007D7C65" w:rsidRDefault="007D7C65">
            <w:pPr>
              <w:jc w:val="right"/>
            </w:pPr>
            <w:r>
              <w:t>857</w:t>
            </w:r>
          </w:p>
        </w:tc>
        <w:tc>
          <w:tcPr>
            <w:tcW w:w="52" w:type="pct"/>
            <w:shd w:val="clear" w:color="auto" w:fill="auto"/>
            <w:vAlign w:val="bottom"/>
          </w:tcPr>
          <w:p w:rsidR="007D7C65" w:rsidRDefault="007D7C65"/>
        </w:tc>
        <w:tc>
          <w:tcPr>
            <w:tcW w:w="284" w:type="pct"/>
            <w:tcBorders>
              <w:bottom w:val="single" w:sz="4" w:space="0" w:color="auto"/>
            </w:tcBorders>
            <w:shd w:val="clear" w:color="auto" w:fill="auto"/>
            <w:vAlign w:val="bottom"/>
          </w:tcPr>
          <w:p w:rsidR="007D7C65" w:rsidRDefault="007D7C65">
            <w:pPr>
              <w:jc w:val="right"/>
            </w:pPr>
            <w:r>
              <w:rPr>
                <w:b/>
              </w:rPr>
              <w:t>933</w:t>
            </w:r>
          </w:p>
        </w:tc>
        <w:tc>
          <w:tcPr>
            <w:tcW w:w="52" w:type="pct"/>
            <w:shd w:val="clear" w:color="auto" w:fill="auto"/>
            <w:vAlign w:val="bottom"/>
          </w:tcPr>
          <w:p w:rsidR="007D7C65" w:rsidRDefault="007D7C65"/>
        </w:tc>
        <w:tc>
          <w:tcPr>
            <w:tcW w:w="284" w:type="pct"/>
            <w:tcBorders>
              <w:bottom w:val="single" w:sz="4" w:space="0" w:color="auto"/>
            </w:tcBorders>
            <w:shd w:val="clear" w:color="auto" w:fill="auto"/>
            <w:vAlign w:val="bottom"/>
          </w:tcPr>
          <w:p w:rsidR="007D7C65" w:rsidRDefault="007D7C65">
            <w:pPr>
              <w:jc w:val="right"/>
            </w:pPr>
            <w:r>
              <w:t>(439</w:t>
            </w:r>
          </w:p>
        </w:tc>
        <w:tc>
          <w:tcPr>
            <w:tcW w:w="52" w:type="pct"/>
            <w:shd w:val="clear" w:color="auto" w:fill="auto"/>
            <w:vAlign w:val="bottom"/>
          </w:tcPr>
          <w:p w:rsidR="007D7C65" w:rsidRDefault="007D7C65">
            <w:r>
              <w:t>)</w:t>
            </w:r>
          </w:p>
        </w:tc>
        <w:tc>
          <w:tcPr>
            <w:tcW w:w="284" w:type="pct"/>
            <w:tcBorders>
              <w:bottom w:val="single" w:sz="4" w:space="0" w:color="auto"/>
            </w:tcBorders>
            <w:shd w:val="clear" w:color="auto" w:fill="auto"/>
            <w:vAlign w:val="bottom"/>
          </w:tcPr>
          <w:p w:rsidR="007D7C65" w:rsidRDefault="007D7C65">
            <w:pPr>
              <w:jc w:val="right"/>
            </w:pPr>
            <w:r>
              <w:t>(402</w:t>
            </w:r>
          </w:p>
        </w:tc>
        <w:tc>
          <w:tcPr>
            <w:tcW w:w="52" w:type="pct"/>
            <w:shd w:val="clear" w:color="auto" w:fill="auto"/>
            <w:vAlign w:val="bottom"/>
          </w:tcPr>
          <w:p w:rsidR="007D7C65" w:rsidRDefault="007D7C65">
            <w:r>
              <w:t>)</w:t>
            </w:r>
          </w:p>
        </w:tc>
        <w:tc>
          <w:tcPr>
            <w:tcW w:w="284" w:type="pct"/>
            <w:tcBorders>
              <w:bottom w:val="single" w:sz="4" w:space="0" w:color="auto"/>
            </w:tcBorders>
            <w:shd w:val="clear" w:color="auto" w:fill="auto"/>
            <w:vAlign w:val="bottom"/>
          </w:tcPr>
          <w:p w:rsidR="007D7C65" w:rsidRDefault="007D7C65">
            <w:pPr>
              <w:jc w:val="right"/>
            </w:pPr>
            <w:r>
              <w:t>(1</w:t>
            </w:r>
          </w:p>
        </w:tc>
        <w:tc>
          <w:tcPr>
            <w:tcW w:w="52" w:type="pct"/>
            <w:shd w:val="clear" w:color="auto" w:fill="auto"/>
            <w:vAlign w:val="bottom"/>
          </w:tcPr>
          <w:p w:rsidR="007D7C65" w:rsidRDefault="007D7C65">
            <w:r>
              <w:t>)</w:t>
            </w:r>
          </w:p>
        </w:tc>
        <w:tc>
          <w:tcPr>
            <w:tcW w:w="284" w:type="pct"/>
            <w:tcBorders>
              <w:bottom w:val="single" w:sz="4" w:space="0" w:color="auto"/>
            </w:tcBorders>
            <w:shd w:val="clear" w:color="auto" w:fill="auto"/>
            <w:vAlign w:val="bottom"/>
          </w:tcPr>
          <w:p w:rsidR="007D7C65" w:rsidRDefault="007D7C65">
            <w:pPr>
              <w:jc w:val="right"/>
            </w:pPr>
            <w:r>
              <w:rPr>
                <w:b/>
              </w:rPr>
              <w:t>(842</w:t>
            </w:r>
          </w:p>
        </w:tc>
        <w:tc>
          <w:tcPr>
            <w:tcW w:w="52" w:type="pct"/>
            <w:shd w:val="clear" w:color="auto" w:fill="auto"/>
            <w:vAlign w:val="bottom"/>
          </w:tcPr>
          <w:p w:rsidR="007D7C65" w:rsidRDefault="007D7C65">
            <w:r>
              <w:rPr>
                <w:b/>
              </w:rPr>
              <w:t>)</w:t>
            </w:r>
          </w:p>
        </w:tc>
        <w:tc>
          <w:tcPr>
            <w:tcW w:w="284" w:type="pct"/>
            <w:tcBorders>
              <w:bottom w:val="single" w:sz="4" w:space="0" w:color="auto"/>
            </w:tcBorders>
            <w:shd w:val="clear" w:color="auto" w:fill="auto"/>
            <w:vAlign w:val="bottom"/>
          </w:tcPr>
          <w:p w:rsidR="007D7C65" w:rsidRDefault="007D7C65">
            <w:pPr>
              <w:jc w:val="right"/>
            </w:pPr>
            <w:r>
              <w:rPr>
                <w:b/>
              </w:rPr>
              <w:t>—</w:t>
            </w:r>
          </w:p>
        </w:tc>
        <w:tc>
          <w:tcPr>
            <w:tcW w:w="52" w:type="pct"/>
            <w:shd w:val="clear" w:color="auto" w:fill="auto"/>
            <w:vAlign w:val="bottom"/>
          </w:tcPr>
          <w:p w:rsidR="007D7C65" w:rsidRDefault="007D7C65"/>
        </w:tc>
        <w:tc>
          <w:tcPr>
            <w:tcW w:w="284" w:type="pct"/>
            <w:tcBorders>
              <w:bottom w:val="single" w:sz="4" w:space="0" w:color="auto"/>
            </w:tcBorders>
            <w:shd w:val="clear" w:color="auto" w:fill="auto"/>
            <w:vAlign w:val="bottom"/>
          </w:tcPr>
          <w:p w:rsidR="007D7C65" w:rsidRDefault="007D7C65">
            <w:pPr>
              <w:jc w:val="right"/>
            </w:pPr>
            <w:r>
              <w:rPr>
                <w:b/>
              </w:rPr>
              <w:t>91</w:t>
            </w:r>
          </w:p>
        </w:tc>
        <w:tc>
          <w:tcPr>
            <w:tcW w:w="52" w:type="pct"/>
            <w:shd w:val="clear" w:color="auto" w:fill="auto"/>
            <w:vAlign w:val="bottom"/>
          </w:tcPr>
          <w:p w:rsidR="007D7C65" w:rsidRDefault="007D7C65"/>
        </w:tc>
        <w:tc>
          <w:tcPr>
            <w:tcW w:w="284" w:type="pct"/>
            <w:tcBorders>
              <w:bottom w:val="single" w:sz="4" w:space="0" w:color="auto"/>
            </w:tcBorders>
            <w:shd w:val="clear" w:color="auto" w:fill="auto"/>
            <w:vAlign w:val="bottom"/>
          </w:tcPr>
          <w:p w:rsidR="007D7C65" w:rsidRDefault="007D7C65">
            <w:pPr>
              <w:jc w:val="right"/>
            </w:pPr>
            <w:r>
              <w:rPr>
                <w:b/>
              </w:rPr>
              <w:t>263</w:t>
            </w:r>
          </w:p>
        </w:tc>
        <w:tc>
          <w:tcPr>
            <w:tcW w:w="52" w:type="pct"/>
            <w:shd w:val="clear" w:color="auto" w:fill="auto"/>
            <w:vAlign w:val="bottom"/>
          </w:tcPr>
          <w:p w:rsidR="007D7C65" w:rsidRDefault="007D7C65"/>
        </w:tc>
        <w:tc>
          <w:tcPr>
            <w:tcW w:w="284" w:type="pct"/>
            <w:tcBorders>
              <w:bottom w:val="single" w:sz="4" w:space="0" w:color="auto"/>
            </w:tcBorders>
            <w:shd w:val="clear" w:color="auto" w:fill="auto"/>
            <w:vAlign w:val="bottom"/>
          </w:tcPr>
          <w:p w:rsidR="007D7C65" w:rsidRDefault="007D7C65">
            <w:pPr>
              <w:jc w:val="right"/>
            </w:pPr>
            <w:r>
              <w:rPr>
                <w:b/>
              </w:rPr>
              <w:t>354</w:t>
            </w:r>
          </w:p>
        </w:tc>
        <w:tc>
          <w:tcPr>
            <w:tcW w:w="40" w:type="pct"/>
            <w:shd w:val="clear" w:color="auto" w:fill="auto"/>
            <w:vAlign w:val="bottom"/>
          </w:tcPr>
          <w:p w:rsidR="007D7C65" w:rsidRDefault="007D7C65"/>
        </w:tc>
      </w:tr>
      <w:tr w:rsidR="004B2C1A" w:rsidTr="004B2C1A">
        <w:tc>
          <w:tcPr>
            <w:tcW w:w="928" w:type="pct"/>
            <w:shd w:val="clear" w:color="auto" w:fill="auto"/>
          </w:tcPr>
          <w:p w:rsidR="007D7C65" w:rsidRPr="004B2C1A" w:rsidRDefault="007D7C65" w:rsidP="004B2C1A">
            <w:pPr>
              <w:tabs>
                <w:tab w:val="right" w:leader="dot" w:pos="2420"/>
              </w:tabs>
              <w:ind w:left="200" w:hanging="200"/>
            </w:pPr>
            <w:r>
              <w:rPr>
                <w:b/>
              </w:rPr>
              <w:t>Costs of sales</w:t>
            </w:r>
            <w:r w:rsidR="004B2C1A" w:rsidRPr="004B2C1A">
              <w:tab/>
            </w:r>
          </w:p>
        </w:tc>
        <w:tc>
          <w:tcPr>
            <w:tcW w:w="52" w:type="pct"/>
            <w:shd w:val="clear" w:color="auto" w:fill="auto"/>
            <w:vAlign w:val="bottom"/>
          </w:tcPr>
          <w:p w:rsidR="007D7C65" w:rsidRDefault="007D7C65"/>
        </w:tc>
        <w:tc>
          <w:tcPr>
            <w:tcW w:w="284" w:type="pct"/>
            <w:tcBorders>
              <w:bottom w:val="single" w:sz="4" w:space="0" w:color="auto"/>
            </w:tcBorders>
            <w:shd w:val="clear" w:color="auto" w:fill="auto"/>
            <w:vAlign w:val="bottom"/>
          </w:tcPr>
          <w:p w:rsidR="007D7C65" w:rsidRDefault="007D7C65">
            <w:pPr>
              <w:jc w:val="right"/>
            </w:pPr>
            <w:r>
              <w:rPr>
                <w:b/>
              </w:rPr>
              <w:t>(50,601</w:t>
            </w:r>
          </w:p>
        </w:tc>
        <w:tc>
          <w:tcPr>
            <w:tcW w:w="52" w:type="pct"/>
            <w:shd w:val="clear" w:color="auto" w:fill="auto"/>
            <w:vAlign w:val="bottom"/>
          </w:tcPr>
          <w:p w:rsidR="007D7C65" w:rsidRDefault="007D7C65">
            <w:r>
              <w:rPr>
                <w:b/>
              </w:rPr>
              <w:t>)</w:t>
            </w:r>
          </w:p>
        </w:tc>
        <w:tc>
          <w:tcPr>
            <w:tcW w:w="284" w:type="pct"/>
            <w:tcBorders>
              <w:bottom w:val="single" w:sz="4" w:space="0" w:color="auto"/>
            </w:tcBorders>
            <w:shd w:val="clear" w:color="auto" w:fill="auto"/>
            <w:vAlign w:val="bottom"/>
          </w:tcPr>
          <w:p w:rsidR="007D7C65" w:rsidRDefault="007D7C65">
            <w:pPr>
              <w:jc w:val="right"/>
            </w:pPr>
            <w:r>
              <w:rPr>
                <w:b/>
              </w:rPr>
              <w:t>(74,755</w:t>
            </w:r>
          </w:p>
        </w:tc>
        <w:tc>
          <w:tcPr>
            <w:tcW w:w="52" w:type="pct"/>
            <w:shd w:val="clear" w:color="auto" w:fill="auto"/>
            <w:vAlign w:val="bottom"/>
          </w:tcPr>
          <w:p w:rsidR="007D7C65" w:rsidRDefault="007D7C65">
            <w:r>
              <w:rPr>
                <w:b/>
              </w:rPr>
              <w:t>)</w:t>
            </w:r>
          </w:p>
        </w:tc>
        <w:tc>
          <w:tcPr>
            <w:tcW w:w="284" w:type="pct"/>
            <w:tcBorders>
              <w:bottom w:val="single" w:sz="4" w:space="0" w:color="auto"/>
            </w:tcBorders>
            <w:shd w:val="clear" w:color="auto" w:fill="auto"/>
            <w:vAlign w:val="bottom"/>
          </w:tcPr>
          <w:p w:rsidR="007D7C65" w:rsidRDefault="007D7C65">
            <w:pPr>
              <w:jc w:val="right"/>
            </w:pPr>
            <w:r>
              <w:rPr>
                <w:b/>
              </w:rPr>
              <w:t>(21</w:t>
            </w:r>
          </w:p>
        </w:tc>
        <w:tc>
          <w:tcPr>
            <w:tcW w:w="52" w:type="pct"/>
            <w:shd w:val="clear" w:color="auto" w:fill="auto"/>
            <w:vAlign w:val="bottom"/>
          </w:tcPr>
          <w:p w:rsidR="007D7C65" w:rsidRDefault="007D7C65">
            <w:r>
              <w:rPr>
                <w:b/>
              </w:rPr>
              <w:t>)</w:t>
            </w:r>
          </w:p>
        </w:tc>
        <w:tc>
          <w:tcPr>
            <w:tcW w:w="284" w:type="pct"/>
            <w:tcBorders>
              <w:bottom w:val="single" w:sz="4" w:space="0" w:color="auto"/>
            </w:tcBorders>
            <w:shd w:val="clear" w:color="auto" w:fill="auto"/>
            <w:vAlign w:val="bottom"/>
          </w:tcPr>
          <w:p w:rsidR="007D7C65" w:rsidRDefault="007D7C65">
            <w:pPr>
              <w:jc w:val="right"/>
            </w:pPr>
            <w:r>
              <w:rPr>
                <w:b/>
              </w:rPr>
              <w:t>(125,377</w:t>
            </w:r>
          </w:p>
        </w:tc>
        <w:tc>
          <w:tcPr>
            <w:tcW w:w="52" w:type="pct"/>
            <w:shd w:val="clear" w:color="auto" w:fill="auto"/>
            <w:vAlign w:val="bottom"/>
          </w:tcPr>
          <w:p w:rsidR="007D7C65" w:rsidRDefault="007D7C65">
            <w:r>
              <w:rPr>
                <w:b/>
              </w:rPr>
              <w:t>)</w:t>
            </w:r>
          </w:p>
        </w:tc>
        <w:tc>
          <w:tcPr>
            <w:tcW w:w="284" w:type="pct"/>
            <w:tcBorders>
              <w:bottom w:val="single" w:sz="4" w:space="0" w:color="auto"/>
            </w:tcBorders>
            <w:shd w:val="clear" w:color="auto" w:fill="auto"/>
            <w:vAlign w:val="bottom"/>
          </w:tcPr>
          <w:p w:rsidR="007D7C65" w:rsidRDefault="007D7C65">
            <w:pPr>
              <w:jc w:val="right"/>
            </w:pPr>
            <w:r>
              <w:rPr>
                <w:b/>
              </w:rPr>
              <w:t>(19,709</w:t>
            </w:r>
          </w:p>
        </w:tc>
        <w:tc>
          <w:tcPr>
            <w:tcW w:w="52" w:type="pct"/>
            <w:shd w:val="clear" w:color="auto" w:fill="auto"/>
            <w:vAlign w:val="bottom"/>
          </w:tcPr>
          <w:p w:rsidR="007D7C65" w:rsidRDefault="007D7C65">
            <w:r>
              <w:rPr>
                <w:b/>
              </w:rPr>
              <w:t>)</w:t>
            </w:r>
          </w:p>
        </w:tc>
        <w:tc>
          <w:tcPr>
            <w:tcW w:w="284" w:type="pct"/>
            <w:tcBorders>
              <w:bottom w:val="single" w:sz="4" w:space="0" w:color="auto"/>
            </w:tcBorders>
            <w:shd w:val="clear" w:color="auto" w:fill="auto"/>
            <w:vAlign w:val="bottom"/>
          </w:tcPr>
          <w:p w:rsidR="007D7C65" w:rsidRDefault="007D7C65">
            <w:pPr>
              <w:jc w:val="right"/>
            </w:pPr>
            <w:r>
              <w:rPr>
                <w:b/>
              </w:rPr>
              <w:t>(8,378</w:t>
            </w:r>
          </w:p>
        </w:tc>
        <w:tc>
          <w:tcPr>
            <w:tcW w:w="52" w:type="pct"/>
            <w:shd w:val="clear" w:color="auto" w:fill="auto"/>
            <w:vAlign w:val="bottom"/>
          </w:tcPr>
          <w:p w:rsidR="007D7C65" w:rsidRDefault="007D7C65">
            <w:r>
              <w:rPr>
                <w:b/>
              </w:rPr>
              <w:t>)</w:t>
            </w:r>
          </w:p>
        </w:tc>
        <w:tc>
          <w:tcPr>
            <w:tcW w:w="284" w:type="pct"/>
            <w:tcBorders>
              <w:bottom w:val="single" w:sz="4" w:space="0" w:color="auto"/>
            </w:tcBorders>
            <w:shd w:val="clear" w:color="auto" w:fill="auto"/>
            <w:vAlign w:val="bottom"/>
          </w:tcPr>
          <w:p w:rsidR="007D7C65" w:rsidRDefault="007D7C65">
            <w:pPr>
              <w:jc w:val="right"/>
            </w:pPr>
            <w:r>
              <w:rPr>
                <w:b/>
              </w:rPr>
              <w:t>(620</w:t>
            </w:r>
          </w:p>
        </w:tc>
        <w:tc>
          <w:tcPr>
            <w:tcW w:w="52" w:type="pct"/>
            <w:shd w:val="clear" w:color="auto" w:fill="auto"/>
            <w:vAlign w:val="bottom"/>
          </w:tcPr>
          <w:p w:rsidR="007D7C65" w:rsidRDefault="007D7C65">
            <w:r>
              <w:rPr>
                <w:b/>
              </w:rPr>
              <w:t>)</w:t>
            </w:r>
          </w:p>
        </w:tc>
        <w:tc>
          <w:tcPr>
            <w:tcW w:w="284" w:type="pct"/>
            <w:tcBorders>
              <w:bottom w:val="single" w:sz="4" w:space="0" w:color="auto"/>
            </w:tcBorders>
            <w:shd w:val="clear" w:color="auto" w:fill="auto"/>
            <w:vAlign w:val="bottom"/>
          </w:tcPr>
          <w:p w:rsidR="007D7C65" w:rsidRDefault="007D7C65">
            <w:pPr>
              <w:jc w:val="right"/>
            </w:pPr>
            <w:r>
              <w:rPr>
                <w:b/>
              </w:rPr>
              <w:t>(28,707</w:t>
            </w:r>
          </w:p>
        </w:tc>
        <w:tc>
          <w:tcPr>
            <w:tcW w:w="52" w:type="pct"/>
            <w:shd w:val="clear" w:color="auto" w:fill="auto"/>
            <w:vAlign w:val="bottom"/>
          </w:tcPr>
          <w:p w:rsidR="007D7C65" w:rsidRDefault="007D7C65">
            <w:r>
              <w:rPr>
                <w:b/>
              </w:rPr>
              <w:t>)</w:t>
            </w:r>
          </w:p>
        </w:tc>
        <w:tc>
          <w:tcPr>
            <w:tcW w:w="284" w:type="pct"/>
            <w:tcBorders>
              <w:bottom w:val="single" w:sz="4" w:space="0" w:color="auto"/>
            </w:tcBorders>
            <w:shd w:val="clear" w:color="auto" w:fill="auto"/>
            <w:vAlign w:val="bottom"/>
          </w:tcPr>
          <w:p w:rsidR="007D7C65" w:rsidRDefault="007D7C65">
            <w:pPr>
              <w:jc w:val="right"/>
            </w:pPr>
            <w:r>
              <w:rPr>
                <w:b/>
              </w:rPr>
              <w:t>—</w:t>
            </w:r>
          </w:p>
        </w:tc>
        <w:tc>
          <w:tcPr>
            <w:tcW w:w="52" w:type="pct"/>
            <w:shd w:val="clear" w:color="auto" w:fill="auto"/>
            <w:vAlign w:val="bottom"/>
          </w:tcPr>
          <w:p w:rsidR="007D7C65" w:rsidRDefault="007D7C65"/>
        </w:tc>
        <w:tc>
          <w:tcPr>
            <w:tcW w:w="284" w:type="pct"/>
            <w:tcBorders>
              <w:bottom w:val="single" w:sz="4" w:space="0" w:color="auto"/>
            </w:tcBorders>
            <w:shd w:val="clear" w:color="auto" w:fill="auto"/>
            <w:vAlign w:val="bottom"/>
          </w:tcPr>
          <w:p w:rsidR="007D7C65" w:rsidRDefault="007D7C65">
            <w:pPr>
              <w:jc w:val="right"/>
            </w:pPr>
            <w:r>
              <w:rPr>
                <w:b/>
              </w:rPr>
              <w:t>(154,084</w:t>
            </w:r>
          </w:p>
        </w:tc>
        <w:tc>
          <w:tcPr>
            <w:tcW w:w="52" w:type="pct"/>
            <w:shd w:val="clear" w:color="auto" w:fill="auto"/>
            <w:vAlign w:val="bottom"/>
          </w:tcPr>
          <w:p w:rsidR="007D7C65" w:rsidRDefault="007D7C65">
            <w:r>
              <w:rPr>
                <w:b/>
              </w:rPr>
              <w:t>)</w:t>
            </w:r>
          </w:p>
        </w:tc>
        <w:tc>
          <w:tcPr>
            <w:tcW w:w="284" w:type="pct"/>
            <w:tcBorders>
              <w:bottom w:val="single" w:sz="4" w:space="0" w:color="auto"/>
            </w:tcBorders>
            <w:shd w:val="clear" w:color="auto" w:fill="auto"/>
            <w:vAlign w:val="bottom"/>
          </w:tcPr>
          <w:p w:rsidR="007D7C65" w:rsidRDefault="007D7C65">
            <w:pPr>
              <w:jc w:val="right"/>
            </w:pPr>
            <w:r>
              <w:rPr>
                <w:b/>
              </w:rPr>
              <w:t>5,652</w:t>
            </w:r>
          </w:p>
        </w:tc>
        <w:tc>
          <w:tcPr>
            <w:tcW w:w="52" w:type="pct"/>
            <w:shd w:val="clear" w:color="auto" w:fill="auto"/>
            <w:vAlign w:val="bottom"/>
          </w:tcPr>
          <w:p w:rsidR="007D7C65" w:rsidRDefault="007D7C65"/>
        </w:tc>
        <w:tc>
          <w:tcPr>
            <w:tcW w:w="284" w:type="pct"/>
            <w:tcBorders>
              <w:bottom w:val="single" w:sz="4" w:space="0" w:color="auto"/>
            </w:tcBorders>
            <w:shd w:val="clear" w:color="auto" w:fill="auto"/>
            <w:vAlign w:val="bottom"/>
          </w:tcPr>
          <w:p w:rsidR="007D7C65" w:rsidRDefault="007D7C65">
            <w:pPr>
              <w:jc w:val="right"/>
            </w:pPr>
            <w:r>
              <w:rPr>
                <w:b/>
              </w:rPr>
              <w:t>(148,432</w:t>
            </w:r>
          </w:p>
        </w:tc>
        <w:tc>
          <w:tcPr>
            <w:tcW w:w="40" w:type="pct"/>
            <w:shd w:val="clear" w:color="auto" w:fill="auto"/>
            <w:vAlign w:val="bottom"/>
          </w:tcPr>
          <w:p w:rsidR="007D7C65" w:rsidRDefault="007D7C65">
            <w:r>
              <w:rPr>
                <w:b/>
              </w:rPr>
              <w:t>)</w:t>
            </w:r>
          </w:p>
        </w:tc>
      </w:tr>
      <w:tr w:rsidR="004B2C1A" w:rsidTr="004B2C1A">
        <w:tc>
          <w:tcPr>
            <w:tcW w:w="928" w:type="pct"/>
            <w:shd w:val="clear" w:color="auto" w:fill="auto"/>
          </w:tcPr>
          <w:p w:rsidR="007D7C65" w:rsidRDefault="007D7C65">
            <w:pPr>
              <w:ind w:left="200" w:hanging="200"/>
            </w:pP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p>
        </w:tc>
        <w:tc>
          <w:tcPr>
            <w:tcW w:w="40" w:type="pct"/>
            <w:shd w:val="clear" w:color="auto" w:fill="auto"/>
            <w:vAlign w:val="bottom"/>
          </w:tcPr>
          <w:p w:rsidR="007D7C65" w:rsidRDefault="007D7C65"/>
        </w:tc>
      </w:tr>
      <w:tr w:rsidR="004B2C1A" w:rsidTr="004B2C1A">
        <w:tc>
          <w:tcPr>
            <w:tcW w:w="928" w:type="pct"/>
            <w:shd w:val="clear" w:color="auto" w:fill="auto"/>
          </w:tcPr>
          <w:p w:rsidR="007D7C65" w:rsidRPr="004B2C1A" w:rsidRDefault="007D7C65" w:rsidP="004B2C1A">
            <w:pPr>
              <w:tabs>
                <w:tab w:val="right" w:leader="dot" w:pos="2420"/>
              </w:tabs>
              <w:ind w:left="200" w:hanging="200"/>
            </w:pPr>
            <w:r>
              <w:rPr>
                <w:b/>
              </w:rPr>
              <w:t>Gross profit(loss)</w:t>
            </w:r>
            <w:r w:rsidR="004B2C1A" w:rsidRPr="004B2C1A">
              <w:tab/>
            </w:r>
          </w:p>
        </w:tc>
        <w:tc>
          <w:tcPr>
            <w:tcW w:w="52" w:type="pct"/>
            <w:shd w:val="clear" w:color="auto" w:fill="auto"/>
            <w:vAlign w:val="bottom"/>
          </w:tcPr>
          <w:p w:rsidR="007D7C65" w:rsidRDefault="007D7C65"/>
        </w:tc>
        <w:tc>
          <w:tcPr>
            <w:tcW w:w="284" w:type="pct"/>
            <w:tcBorders>
              <w:bottom w:val="single" w:sz="4" w:space="0" w:color="auto"/>
            </w:tcBorders>
            <w:shd w:val="clear" w:color="auto" w:fill="auto"/>
            <w:vAlign w:val="bottom"/>
          </w:tcPr>
          <w:p w:rsidR="007D7C65" w:rsidRDefault="007D7C65">
            <w:pPr>
              <w:jc w:val="right"/>
            </w:pPr>
            <w:r>
              <w:rPr>
                <w:b/>
              </w:rPr>
              <w:t>3,227</w:t>
            </w:r>
          </w:p>
        </w:tc>
        <w:tc>
          <w:tcPr>
            <w:tcW w:w="52" w:type="pct"/>
            <w:shd w:val="clear" w:color="auto" w:fill="auto"/>
            <w:vAlign w:val="bottom"/>
          </w:tcPr>
          <w:p w:rsidR="007D7C65" w:rsidRDefault="007D7C65"/>
        </w:tc>
        <w:tc>
          <w:tcPr>
            <w:tcW w:w="284" w:type="pct"/>
            <w:tcBorders>
              <w:bottom w:val="single" w:sz="4" w:space="0" w:color="auto"/>
            </w:tcBorders>
            <w:shd w:val="clear" w:color="auto" w:fill="auto"/>
            <w:vAlign w:val="bottom"/>
          </w:tcPr>
          <w:p w:rsidR="007D7C65" w:rsidRDefault="007D7C65">
            <w:pPr>
              <w:jc w:val="right"/>
            </w:pPr>
            <w:r>
              <w:rPr>
                <w:b/>
              </w:rPr>
              <w:t>(1,080</w:t>
            </w:r>
          </w:p>
        </w:tc>
        <w:tc>
          <w:tcPr>
            <w:tcW w:w="52" w:type="pct"/>
            <w:shd w:val="clear" w:color="auto" w:fill="auto"/>
            <w:vAlign w:val="bottom"/>
          </w:tcPr>
          <w:p w:rsidR="007D7C65" w:rsidRDefault="007D7C65">
            <w:r>
              <w:rPr>
                <w:b/>
              </w:rPr>
              <w:t>)</w:t>
            </w:r>
          </w:p>
        </w:tc>
        <w:tc>
          <w:tcPr>
            <w:tcW w:w="284" w:type="pct"/>
            <w:tcBorders>
              <w:bottom w:val="single" w:sz="4" w:space="0" w:color="auto"/>
            </w:tcBorders>
            <w:shd w:val="clear" w:color="auto" w:fill="auto"/>
            <w:vAlign w:val="bottom"/>
          </w:tcPr>
          <w:p w:rsidR="007D7C65" w:rsidRDefault="007D7C65">
            <w:pPr>
              <w:jc w:val="right"/>
            </w:pPr>
            <w:r>
              <w:rPr>
                <w:b/>
              </w:rPr>
              <w:t>1,725</w:t>
            </w:r>
          </w:p>
        </w:tc>
        <w:tc>
          <w:tcPr>
            <w:tcW w:w="52" w:type="pct"/>
            <w:shd w:val="clear" w:color="auto" w:fill="auto"/>
            <w:vAlign w:val="bottom"/>
          </w:tcPr>
          <w:p w:rsidR="007D7C65" w:rsidRDefault="007D7C65"/>
        </w:tc>
        <w:tc>
          <w:tcPr>
            <w:tcW w:w="284" w:type="pct"/>
            <w:tcBorders>
              <w:bottom w:val="single" w:sz="4" w:space="0" w:color="auto"/>
            </w:tcBorders>
            <w:shd w:val="clear" w:color="auto" w:fill="auto"/>
            <w:vAlign w:val="bottom"/>
          </w:tcPr>
          <w:p w:rsidR="007D7C65" w:rsidRDefault="007D7C65">
            <w:pPr>
              <w:jc w:val="right"/>
            </w:pPr>
            <w:r>
              <w:rPr>
                <w:b/>
              </w:rPr>
              <w:t>3,872</w:t>
            </w:r>
          </w:p>
        </w:tc>
        <w:tc>
          <w:tcPr>
            <w:tcW w:w="52" w:type="pct"/>
            <w:shd w:val="clear" w:color="auto" w:fill="auto"/>
            <w:vAlign w:val="bottom"/>
          </w:tcPr>
          <w:p w:rsidR="007D7C65" w:rsidRDefault="007D7C65"/>
        </w:tc>
        <w:tc>
          <w:tcPr>
            <w:tcW w:w="284" w:type="pct"/>
            <w:tcBorders>
              <w:bottom w:val="single" w:sz="4" w:space="0" w:color="auto"/>
            </w:tcBorders>
            <w:shd w:val="clear" w:color="auto" w:fill="auto"/>
            <w:vAlign w:val="bottom"/>
          </w:tcPr>
          <w:p w:rsidR="007D7C65" w:rsidRDefault="007D7C65">
            <w:pPr>
              <w:jc w:val="right"/>
            </w:pPr>
            <w:r>
              <w:rPr>
                <w:b/>
              </w:rPr>
              <w:t>(788</w:t>
            </w:r>
          </w:p>
        </w:tc>
        <w:tc>
          <w:tcPr>
            <w:tcW w:w="52" w:type="pct"/>
            <w:shd w:val="clear" w:color="auto" w:fill="auto"/>
            <w:vAlign w:val="bottom"/>
          </w:tcPr>
          <w:p w:rsidR="007D7C65" w:rsidRDefault="007D7C65">
            <w:r>
              <w:rPr>
                <w:b/>
              </w:rPr>
              <w:t>)</w:t>
            </w:r>
          </w:p>
        </w:tc>
        <w:tc>
          <w:tcPr>
            <w:tcW w:w="284" w:type="pct"/>
            <w:tcBorders>
              <w:bottom w:val="single" w:sz="4" w:space="0" w:color="auto"/>
            </w:tcBorders>
            <w:shd w:val="clear" w:color="auto" w:fill="auto"/>
            <w:vAlign w:val="bottom"/>
          </w:tcPr>
          <w:p w:rsidR="007D7C65" w:rsidRDefault="007D7C65">
            <w:pPr>
              <w:jc w:val="right"/>
            </w:pPr>
            <w:r>
              <w:rPr>
                <w:b/>
              </w:rPr>
              <w:t>588</w:t>
            </w:r>
          </w:p>
        </w:tc>
        <w:tc>
          <w:tcPr>
            <w:tcW w:w="52" w:type="pct"/>
            <w:shd w:val="clear" w:color="auto" w:fill="auto"/>
            <w:vAlign w:val="bottom"/>
          </w:tcPr>
          <w:p w:rsidR="007D7C65" w:rsidRDefault="007D7C65"/>
        </w:tc>
        <w:tc>
          <w:tcPr>
            <w:tcW w:w="284" w:type="pct"/>
            <w:tcBorders>
              <w:bottom w:val="single" w:sz="4" w:space="0" w:color="auto"/>
            </w:tcBorders>
            <w:shd w:val="clear" w:color="auto" w:fill="auto"/>
            <w:vAlign w:val="bottom"/>
          </w:tcPr>
          <w:p w:rsidR="007D7C65" w:rsidRDefault="007D7C65">
            <w:pPr>
              <w:jc w:val="right"/>
            </w:pPr>
            <w:r>
              <w:rPr>
                <w:b/>
              </w:rPr>
              <w:t>2,708</w:t>
            </w:r>
          </w:p>
        </w:tc>
        <w:tc>
          <w:tcPr>
            <w:tcW w:w="52" w:type="pct"/>
            <w:shd w:val="clear" w:color="auto" w:fill="auto"/>
            <w:vAlign w:val="bottom"/>
          </w:tcPr>
          <w:p w:rsidR="007D7C65" w:rsidRDefault="007D7C65"/>
        </w:tc>
        <w:tc>
          <w:tcPr>
            <w:tcW w:w="284" w:type="pct"/>
            <w:tcBorders>
              <w:bottom w:val="single" w:sz="4" w:space="0" w:color="auto"/>
            </w:tcBorders>
            <w:shd w:val="clear" w:color="auto" w:fill="auto"/>
            <w:vAlign w:val="bottom"/>
          </w:tcPr>
          <w:p w:rsidR="007D7C65" w:rsidRDefault="007D7C65">
            <w:pPr>
              <w:jc w:val="right"/>
            </w:pPr>
            <w:r>
              <w:rPr>
                <w:b/>
              </w:rPr>
              <w:t>2,508</w:t>
            </w:r>
          </w:p>
        </w:tc>
        <w:tc>
          <w:tcPr>
            <w:tcW w:w="52" w:type="pct"/>
            <w:shd w:val="clear" w:color="auto" w:fill="auto"/>
            <w:vAlign w:val="bottom"/>
          </w:tcPr>
          <w:p w:rsidR="007D7C65" w:rsidRDefault="007D7C65"/>
        </w:tc>
        <w:tc>
          <w:tcPr>
            <w:tcW w:w="284" w:type="pct"/>
            <w:tcBorders>
              <w:bottom w:val="single" w:sz="4" w:space="0" w:color="auto"/>
            </w:tcBorders>
            <w:shd w:val="clear" w:color="auto" w:fill="auto"/>
            <w:vAlign w:val="bottom"/>
          </w:tcPr>
          <w:p w:rsidR="007D7C65" w:rsidRDefault="007D7C65">
            <w:pPr>
              <w:jc w:val="right"/>
            </w:pPr>
            <w:r>
              <w:rPr>
                <w:b/>
              </w:rPr>
              <w:t>—</w:t>
            </w:r>
          </w:p>
        </w:tc>
        <w:tc>
          <w:tcPr>
            <w:tcW w:w="52" w:type="pct"/>
            <w:shd w:val="clear" w:color="auto" w:fill="auto"/>
            <w:vAlign w:val="bottom"/>
          </w:tcPr>
          <w:p w:rsidR="007D7C65" w:rsidRDefault="007D7C65"/>
        </w:tc>
        <w:tc>
          <w:tcPr>
            <w:tcW w:w="284" w:type="pct"/>
            <w:tcBorders>
              <w:bottom w:val="single" w:sz="4" w:space="0" w:color="auto"/>
            </w:tcBorders>
            <w:shd w:val="clear" w:color="auto" w:fill="auto"/>
            <w:vAlign w:val="bottom"/>
          </w:tcPr>
          <w:p w:rsidR="007D7C65" w:rsidRDefault="007D7C65">
            <w:pPr>
              <w:jc w:val="right"/>
            </w:pPr>
            <w:r>
              <w:rPr>
                <w:b/>
              </w:rPr>
              <w:t>6,380</w:t>
            </w:r>
          </w:p>
        </w:tc>
        <w:tc>
          <w:tcPr>
            <w:tcW w:w="52" w:type="pct"/>
            <w:shd w:val="clear" w:color="auto" w:fill="auto"/>
            <w:vAlign w:val="bottom"/>
          </w:tcPr>
          <w:p w:rsidR="007D7C65" w:rsidRDefault="007D7C65"/>
        </w:tc>
        <w:tc>
          <w:tcPr>
            <w:tcW w:w="284" w:type="pct"/>
            <w:tcBorders>
              <w:bottom w:val="single" w:sz="4" w:space="0" w:color="auto"/>
            </w:tcBorders>
            <w:shd w:val="clear" w:color="auto" w:fill="auto"/>
            <w:vAlign w:val="bottom"/>
          </w:tcPr>
          <w:p w:rsidR="007D7C65" w:rsidRDefault="007D7C65">
            <w:pPr>
              <w:jc w:val="right"/>
            </w:pPr>
            <w:r>
              <w:rPr>
                <w:b/>
              </w:rPr>
              <w:t>(3,971</w:t>
            </w:r>
          </w:p>
        </w:tc>
        <w:tc>
          <w:tcPr>
            <w:tcW w:w="52" w:type="pct"/>
            <w:shd w:val="clear" w:color="auto" w:fill="auto"/>
            <w:vAlign w:val="bottom"/>
          </w:tcPr>
          <w:p w:rsidR="007D7C65" w:rsidRDefault="007D7C65">
            <w:r>
              <w:rPr>
                <w:b/>
              </w:rPr>
              <w:t>)</w:t>
            </w:r>
          </w:p>
        </w:tc>
        <w:tc>
          <w:tcPr>
            <w:tcW w:w="284" w:type="pct"/>
            <w:tcBorders>
              <w:bottom w:val="single" w:sz="4" w:space="0" w:color="auto"/>
            </w:tcBorders>
            <w:shd w:val="clear" w:color="auto" w:fill="auto"/>
            <w:vAlign w:val="bottom"/>
          </w:tcPr>
          <w:p w:rsidR="007D7C65" w:rsidRDefault="007D7C65">
            <w:pPr>
              <w:jc w:val="right"/>
            </w:pPr>
            <w:r>
              <w:rPr>
                <w:b/>
              </w:rPr>
              <w:t>2,409</w:t>
            </w:r>
          </w:p>
        </w:tc>
        <w:tc>
          <w:tcPr>
            <w:tcW w:w="40" w:type="pct"/>
            <w:shd w:val="clear" w:color="auto" w:fill="auto"/>
            <w:vAlign w:val="bottom"/>
          </w:tcPr>
          <w:p w:rsidR="007D7C65" w:rsidRDefault="007D7C65"/>
        </w:tc>
      </w:tr>
      <w:tr w:rsidR="004B2C1A" w:rsidTr="004B2C1A">
        <w:tc>
          <w:tcPr>
            <w:tcW w:w="928" w:type="pct"/>
            <w:shd w:val="clear" w:color="auto" w:fill="auto"/>
          </w:tcPr>
          <w:p w:rsidR="007D7C65" w:rsidRDefault="007D7C65">
            <w:pPr>
              <w:ind w:left="200" w:hanging="200"/>
            </w:pP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p>
        </w:tc>
        <w:tc>
          <w:tcPr>
            <w:tcW w:w="40" w:type="pct"/>
            <w:shd w:val="clear" w:color="auto" w:fill="auto"/>
            <w:vAlign w:val="bottom"/>
          </w:tcPr>
          <w:p w:rsidR="007D7C65" w:rsidRDefault="007D7C65"/>
        </w:tc>
      </w:tr>
      <w:tr w:rsidR="004B2C1A" w:rsidTr="004B2C1A">
        <w:tc>
          <w:tcPr>
            <w:tcW w:w="928" w:type="pct"/>
            <w:shd w:val="clear" w:color="auto" w:fill="auto"/>
          </w:tcPr>
          <w:p w:rsidR="007D7C65" w:rsidRPr="004B2C1A" w:rsidRDefault="007D7C65" w:rsidP="004B2C1A">
            <w:pPr>
              <w:tabs>
                <w:tab w:val="right" w:leader="dot" w:pos="2420"/>
              </w:tabs>
              <w:ind w:left="200" w:hanging="200"/>
            </w:pPr>
            <w:r>
              <w:rPr>
                <w:b/>
              </w:rPr>
              <w:t>Operating profit(loss)</w:t>
            </w:r>
            <w:r w:rsidR="004B2C1A" w:rsidRPr="004B2C1A">
              <w:tab/>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t>427</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t>(4,053</w:t>
            </w:r>
          </w:p>
        </w:tc>
        <w:tc>
          <w:tcPr>
            <w:tcW w:w="52" w:type="pct"/>
            <w:shd w:val="clear" w:color="auto" w:fill="auto"/>
            <w:vAlign w:val="bottom"/>
          </w:tcPr>
          <w:p w:rsidR="007D7C65" w:rsidRDefault="007D7C65">
            <w:r>
              <w:t>)</w:t>
            </w:r>
          </w:p>
        </w:tc>
        <w:tc>
          <w:tcPr>
            <w:tcW w:w="284" w:type="pct"/>
            <w:shd w:val="clear" w:color="auto" w:fill="auto"/>
            <w:vAlign w:val="bottom"/>
          </w:tcPr>
          <w:p w:rsidR="007D7C65" w:rsidRDefault="007D7C65">
            <w:pPr>
              <w:jc w:val="right"/>
            </w:pPr>
            <w:r>
              <w:t>(104</w:t>
            </w:r>
          </w:p>
        </w:tc>
        <w:tc>
          <w:tcPr>
            <w:tcW w:w="52" w:type="pct"/>
            <w:shd w:val="clear" w:color="auto" w:fill="auto"/>
            <w:vAlign w:val="bottom"/>
          </w:tcPr>
          <w:p w:rsidR="007D7C65" w:rsidRDefault="007D7C65">
            <w:r>
              <w:t>)</w:t>
            </w:r>
          </w:p>
        </w:tc>
        <w:tc>
          <w:tcPr>
            <w:tcW w:w="284" w:type="pct"/>
            <w:shd w:val="clear" w:color="auto" w:fill="auto"/>
            <w:vAlign w:val="bottom"/>
          </w:tcPr>
          <w:p w:rsidR="007D7C65" w:rsidRDefault="007D7C65">
            <w:pPr>
              <w:jc w:val="right"/>
            </w:pPr>
            <w:r>
              <w:rPr>
                <w:b/>
              </w:rPr>
              <w:t>(3,730</w:t>
            </w:r>
          </w:p>
        </w:tc>
        <w:tc>
          <w:tcPr>
            <w:tcW w:w="52" w:type="pct"/>
            <w:shd w:val="clear" w:color="auto" w:fill="auto"/>
            <w:vAlign w:val="bottom"/>
          </w:tcPr>
          <w:p w:rsidR="007D7C65" w:rsidRDefault="007D7C65">
            <w:r>
              <w:rPr>
                <w:b/>
              </w:rPr>
              <w:t>)</w:t>
            </w:r>
          </w:p>
        </w:tc>
        <w:tc>
          <w:tcPr>
            <w:tcW w:w="284" w:type="pct"/>
            <w:shd w:val="clear" w:color="auto" w:fill="auto"/>
            <w:vAlign w:val="bottom"/>
          </w:tcPr>
          <w:p w:rsidR="007D7C65" w:rsidRDefault="007D7C65">
            <w:pPr>
              <w:jc w:val="right"/>
            </w:pPr>
            <w:r>
              <w:t>(3,415</w:t>
            </w:r>
          </w:p>
        </w:tc>
        <w:tc>
          <w:tcPr>
            <w:tcW w:w="52" w:type="pct"/>
            <w:shd w:val="clear" w:color="auto" w:fill="auto"/>
            <w:vAlign w:val="bottom"/>
          </w:tcPr>
          <w:p w:rsidR="007D7C65" w:rsidRDefault="007D7C65">
            <w:r>
              <w:t>)</w:t>
            </w:r>
          </w:p>
        </w:tc>
        <w:tc>
          <w:tcPr>
            <w:tcW w:w="284" w:type="pct"/>
            <w:shd w:val="clear" w:color="auto" w:fill="auto"/>
            <w:vAlign w:val="bottom"/>
          </w:tcPr>
          <w:p w:rsidR="007D7C65" w:rsidRDefault="007D7C65">
            <w:pPr>
              <w:jc w:val="right"/>
            </w:pPr>
            <w:r>
              <w:t>(921</w:t>
            </w:r>
          </w:p>
        </w:tc>
        <w:tc>
          <w:tcPr>
            <w:tcW w:w="52" w:type="pct"/>
            <w:shd w:val="clear" w:color="auto" w:fill="auto"/>
            <w:vAlign w:val="bottom"/>
          </w:tcPr>
          <w:p w:rsidR="007D7C65" w:rsidRDefault="007D7C65">
            <w:r>
              <w:t>)</w:t>
            </w:r>
          </w:p>
        </w:tc>
        <w:tc>
          <w:tcPr>
            <w:tcW w:w="284" w:type="pct"/>
            <w:shd w:val="clear" w:color="auto" w:fill="auto"/>
            <w:vAlign w:val="bottom"/>
          </w:tcPr>
          <w:p w:rsidR="007D7C65" w:rsidRDefault="007D7C65">
            <w:pPr>
              <w:jc w:val="right"/>
            </w:pPr>
            <w:r>
              <w:t>5,941</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rPr>
                <w:b/>
              </w:rPr>
              <w:t>1,605</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t>(5,136</w:t>
            </w:r>
          </w:p>
        </w:tc>
        <w:tc>
          <w:tcPr>
            <w:tcW w:w="52" w:type="pct"/>
            <w:shd w:val="clear" w:color="auto" w:fill="auto"/>
            <w:vAlign w:val="bottom"/>
          </w:tcPr>
          <w:p w:rsidR="007D7C65" w:rsidRDefault="007D7C65">
            <w:r>
              <w:t>)</w:t>
            </w:r>
          </w:p>
        </w:tc>
        <w:tc>
          <w:tcPr>
            <w:tcW w:w="284" w:type="pct"/>
            <w:shd w:val="clear" w:color="auto" w:fill="auto"/>
            <w:vAlign w:val="bottom"/>
          </w:tcPr>
          <w:p w:rsidR="007D7C65" w:rsidRDefault="007D7C65">
            <w:pPr>
              <w:jc w:val="right"/>
            </w:pPr>
            <w:r>
              <w:rPr>
                <w:b/>
              </w:rPr>
              <w:t>(7,261</w:t>
            </w:r>
          </w:p>
        </w:tc>
        <w:tc>
          <w:tcPr>
            <w:tcW w:w="52" w:type="pct"/>
            <w:shd w:val="clear" w:color="auto" w:fill="auto"/>
            <w:vAlign w:val="bottom"/>
          </w:tcPr>
          <w:p w:rsidR="007D7C65" w:rsidRDefault="007D7C65">
            <w:r>
              <w:rPr>
                <w:b/>
              </w:rPr>
              <w:t>)</w:t>
            </w:r>
          </w:p>
        </w:tc>
        <w:tc>
          <w:tcPr>
            <w:tcW w:w="284" w:type="pct"/>
            <w:shd w:val="clear" w:color="auto" w:fill="auto"/>
            <w:vAlign w:val="bottom"/>
          </w:tcPr>
          <w:p w:rsidR="007D7C65" w:rsidRDefault="007D7C65">
            <w:pPr>
              <w:jc w:val="right"/>
            </w:pPr>
            <w:r>
              <w:t>(1,657</w:t>
            </w:r>
          </w:p>
        </w:tc>
        <w:tc>
          <w:tcPr>
            <w:tcW w:w="52" w:type="pct"/>
            <w:shd w:val="clear" w:color="auto" w:fill="auto"/>
            <w:vAlign w:val="bottom"/>
          </w:tcPr>
          <w:p w:rsidR="007D7C65" w:rsidRDefault="007D7C65">
            <w:r>
              <w:t>)</w:t>
            </w:r>
          </w:p>
        </w:tc>
        <w:tc>
          <w:tcPr>
            <w:tcW w:w="284" w:type="pct"/>
            <w:shd w:val="clear" w:color="auto" w:fill="auto"/>
            <w:vAlign w:val="bottom"/>
          </w:tcPr>
          <w:p w:rsidR="007D7C65" w:rsidRDefault="007D7C65">
            <w:pPr>
              <w:jc w:val="right"/>
            </w:pPr>
            <w:r>
              <w:rPr>
                <w:b/>
              </w:rPr>
              <w:t>(8,918</w:t>
            </w:r>
          </w:p>
        </w:tc>
        <w:tc>
          <w:tcPr>
            <w:tcW w:w="40" w:type="pct"/>
            <w:shd w:val="clear" w:color="auto" w:fill="auto"/>
            <w:vAlign w:val="bottom"/>
          </w:tcPr>
          <w:p w:rsidR="007D7C65" w:rsidRDefault="007D7C65">
            <w:r>
              <w:rPr>
                <w:b/>
              </w:rPr>
              <w:t>)</w:t>
            </w:r>
          </w:p>
        </w:tc>
      </w:tr>
      <w:tr w:rsidR="004B2C1A" w:rsidTr="004B2C1A">
        <w:tc>
          <w:tcPr>
            <w:tcW w:w="928" w:type="pct"/>
            <w:shd w:val="clear" w:color="auto" w:fill="auto"/>
          </w:tcPr>
          <w:p w:rsidR="007D7C65" w:rsidRPr="004B2C1A" w:rsidRDefault="007D7C65" w:rsidP="004B2C1A">
            <w:pPr>
              <w:tabs>
                <w:tab w:val="right" w:leader="dot" w:pos="2420"/>
              </w:tabs>
              <w:ind w:left="200" w:hanging="200"/>
            </w:pPr>
            <w:r>
              <w:t>Interest income</w:t>
            </w:r>
            <w:r w:rsidR="004B2C1A" w:rsidRPr="004B2C1A">
              <w:tab/>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t>604</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t>607</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t>1</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rPr>
                <w:b/>
              </w:rPr>
              <w:t>1,212</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t>292</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t>131</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t>22</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rPr>
                <w:b/>
              </w:rPr>
              <w:t>445</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t>—</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rPr>
                <w:b/>
              </w:rPr>
              <w:t>1,657</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t>288</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rPr>
                <w:b/>
              </w:rPr>
              <w:t>1,945</w:t>
            </w:r>
          </w:p>
        </w:tc>
        <w:tc>
          <w:tcPr>
            <w:tcW w:w="40" w:type="pct"/>
            <w:shd w:val="clear" w:color="auto" w:fill="auto"/>
            <w:vAlign w:val="bottom"/>
          </w:tcPr>
          <w:p w:rsidR="007D7C65" w:rsidRDefault="007D7C65"/>
        </w:tc>
      </w:tr>
      <w:tr w:rsidR="004B2C1A" w:rsidTr="004B2C1A">
        <w:tc>
          <w:tcPr>
            <w:tcW w:w="928" w:type="pct"/>
            <w:shd w:val="clear" w:color="auto" w:fill="auto"/>
          </w:tcPr>
          <w:p w:rsidR="007D7C65" w:rsidRPr="004B2C1A" w:rsidRDefault="007D7C65" w:rsidP="004B2C1A">
            <w:pPr>
              <w:tabs>
                <w:tab w:val="right" w:leader="dot" w:pos="2420"/>
              </w:tabs>
              <w:ind w:left="200" w:hanging="200"/>
            </w:pPr>
            <w:r>
              <w:t>Interest expense</w:t>
            </w:r>
            <w:r w:rsidR="004B2C1A" w:rsidRPr="004B2C1A">
              <w:tab/>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t>(2,331</w:t>
            </w:r>
          </w:p>
        </w:tc>
        <w:tc>
          <w:tcPr>
            <w:tcW w:w="52" w:type="pct"/>
            <w:shd w:val="clear" w:color="auto" w:fill="auto"/>
            <w:vAlign w:val="bottom"/>
          </w:tcPr>
          <w:p w:rsidR="007D7C65" w:rsidRDefault="007D7C65">
            <w:r>
              <w:t>)</w:t>
            </w:r>
          </w:p>
        </w:tc>
        <w:tc>
          <w:tcPr>
            <w:tcW w:w="284" w:type="pct"/>
            <w:shd w:val="clear" w:color="auto" w:fill="auto"/>
            <w:vAlign w:val="bottom"/>
          </w:tcPr>
          <w:p w:rsidR="007D7C65" w:rsidRDefault="007D7C65">
            <w:pPr>
              <w:jc w:val="right"/>
            </w:pPr>
            <w:r>
              <w:t>(888</w:t>
            </w:r>
          </w:p>
        </w:tc>
        <w:tc>
          <w:tcPr>
            <w:tcW w:w="52" w:type="pct"/>
            <w:shd w:val="clear" w:color="auto" w:fill="auto"/>
            <w:vAlign w:val="bottom"/>
          </w:tcPr>
          <w:p w:rsidR="007D7C65" w:rsidRDefault="007D7C65">
            <w:r>
              <w:t>)</w:t>
            </w:r>
          </w:p>
        </w:tc>
        <w:tc>
          <w:tcPr>
            <w:tcW w:w="284" w:type="pct"/>
            <w:shd w:val="clear" w:color="auto" w:fill="auto"/>
            <w:vAlign w:val="bottom"/>
          </w:tcPr>
          <w:p w:rsidR="007D7C65" w:rsidRDefault="007D7C65">
            <w:pPr>
              <w:jc w:val="right"/>
            </w:pPr>
            <w:r>
              <w:t>(1</w:t>
            </w:r>
          </w:p>
        </w:tc>
        <w:tc>
          <w:tcPr>
            <w:tcW w:w="52" w:type="pct"/>
            <w:shd w:val="clear" w:color="auto" w:fill="auto"/>
            <w:vAlign w:val="bottom"/>
          </w:tcPr>
          <w:p w:rsidR="007D7C65" w:rsidRDefault="007D7C65">
            <w:r>
              <w:t>)</w:t>
            </w:r>
          </w:p>
        </w:tc>
        <w:tc>
          <w:tcPr>
            <w:tcW w:w="284" w:type="pct"/>
            <w:shd w:val="clear" w:color="auto" w:fill="auto"/>
            <w:vAlign w:val="bottom"/>
          </w:tcPr>
          <w:p w:rsidR="007D7C65" w:rsidRDefault="007D7C65">
            <w:pPr>
              <w:jc w:val="right"/>
            </w:pPr>
            <w:r>
              <w:rPr>
                <w:b/>
              </w:rPr>
              <w:t>(3,220</w:t>
            </w:r>
          </w:p>
        </w:tc>
        <w:tc>
          <w:tcPr>
            <w:tcW w:w="52" w:type="pct"/>
            <w:shd w:val="clear" w:color="auto" w:fill="auto"/>
            <w:vAlign w:val="bottom"/>
          </w:tcPr>
          <w:p w:rsidR="007D7C65" w:rsidRDefault="007D7C65">
            <w:r>
              <w:rPr>
                <w:b/>
              </w:rPr>
              <w:t>)</w:t>
            </w:r>
          </w:p>
        </w:tc>
        <w:tc>
          <w:tcPr>
            <w:tcW w:w="284" w:type="pct"/>
            <w:shd w:val="clear" w:color="auto" w:fill="auto"/>
            <w:vAlign w:val="bottom"/>
          </w:tcPr>
          <w:p w:rsidR="007D7C65" w:rsidRDefault="007D7C65">
            <w:pPr>
              <w:jc w:val="right"/>
            </w:pPr>
            <w:r>
              <w:t>(1,532</w:t>
            </w:r>
          </w:p>
        </w:tc>
        <w:tc>
          <w:tcPr>
            <w:tcW w:w="52" w:type="pct"/>
            <w:shd w:val="clear" w:color="auto" w:fill="auto"/>
            <w:vAlign w:val="bottom"/>
          </w:tcPr>
          <w:p w:rsidR="007D7C65" w:rsidRDefault="007D7C65">
            <w:r>
              <w:t>)</w:t>
            </w:r>
          </w:p>
        </w:tc>
        <w:tc>
          <w:tcPr>
            <w:tcW w:w="284" w:type="pct"/>
            <w:shd w:val="clear" w:color="auto" w:fill="auto"/>
            <w:vAlign w:val="bottom"/>
          </w:tcPr>
          <w:p w:rsidR="007D7C65" w:rsidRDefault="007D7C65">
            <w:pPr>
              <w:jc w:val="right"/>
            </w:pPr>
            <w:r>
              <w:t>(398</w:t>
            </w:r>
          </w:p>
        </w:tc>
        <w:tc>
          <w:tcPr>
            <w:tcW w:w="52" w:type="pct"/>
            <w:shd w:val="clear" w:color="auto" w:fill="auto"/>
            <w:vAlign w:val="bottom"/>
          </w:tcPr>
          <w:p w:rsidR="007D7C65" w:rsidRDefault="007D7C65">
            <w:r>
              <w:t>)</w:t>
            </w:r>
          </w:p>
        </w:tc>
        <w:tc>
          <w:tcPr>
            <w:tcW w:w="284" w:type="pct"/>
            <w:shd w:val="clear" w:color="auto" w:fill="auto"/>
            <w:vAlign w:val="bottom"/>
          </w:tcPr>
          <w:p w:rsidR="007D7C65" w:rsidRDefault="007D7C65">
            <w:pPr>
              <w:jc w:val="right"/>
            </w:pPr>
            <w:r>
              <w:t>(552</w:t>
            </w:r>
          </w:p>
        </w:tc>
        <w:tc>
          <w:tcPr>
            <w:tcW w:w="52" w:type="pct"/>
            <w:shd w:val="clear" w:color="auto" w:fill="auto"/>
            <w:vAlign w:val="bottom"/>
          </w:tcPr>
          <w:p w:rsidR="007D7C65" w:rsidRDefault="007D7C65">
            <w:r>
              <w:t>)</w:t>
            </w:r>
          </w:p>
        </w:tc>
        <w:tc>
          <w:tcPr>
            <w:tcW w:w="284" w:type="pct"/>
            <w:shd w:val="clear" w:color="auto" w:fill="auto"/>
            <w:vAlign w:val="bottom"/>
          </w:tcPr>
          <w:p w:rsidR="007D7C65" w:rsidRDefault="007D7C65">
            <w:pPr>
              <w:jc w:val="right"/>
            </w:pPr>
            <w:r>
              <w:rPr>
                <w:b/>
              </w:rPr>
              <w:t>(2,482</w:t>
            </w:r>
          </w:p>
        </w:tc>
        <w:tc>
          <w:tcPr>
            <w:tcW w:w="52" w:type="pct"/>
            <w:shd w:val="clear" w:color="auto" w:fill="auto"/>
            <w:vAlign w:val="bottom"/>
          </w:tcPr>
          <w:p w:rsidR="007D7C65" w:rsidRDefault="007D7C65">
            <w:r>
              <w:rPr>
                <w:b/>
              </w:rPr>
              <w:t>)</w:t>
            </w:r>
          </w:p>
        </w:tc>
        <w:tc>
          <w:tcPr>
            <w:tcW w:w="284" w:type="pct"/>
            <w:shd w:val="clear" w:color="auto" w:fill="auto"/>
            <w:vAlign w:val="bottom"/>
          </w:tcPr>
          <w:p w:rsidR="007D7C65" w:rsidRDefault="007D7C65">
            <w:pPr>
              <w:jc w:val="right"/>
            </w:pPr>
            <w:r>
              <w:t>—</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rPr>
                <w:b/>
              </w:rPr>
              <w:t>(5,702</w:t>
            </w:r>
          </w:p>
        </w:tc>
        <w:tc>
          <w:tcPr>
            <w:tcW w:w="52" w:type="pct"/>
            <w:shd w:val="clear" w:color="auto" w:fill="auto"/>
            <w:vAlign w:val="bottom"/>
          </w:tcPr>
          <w:p w:rsidR="007D7C65" w:rsidRDefault="007D7C65">
            <w:r>
              <w:rPr>
                <w:b/>
              </w:rPr>
              <w:t>)</w:t>
            </w:r>
          </w:p>
        </w:tc>
        <w:tc>
          <w:tcPr>
            <w:tcW w:w="284" w:type="pct"/>
            <w:shd w:val="clear" w:color="auto" w:fill="auto"/>
            <w:vAlign w:val="bottom"/>
          </w:tcPr>
          <w:p w:rsidR="007D7C65" w:rsidRDefault="007D7C65">
            <w:pPr>
              <w:jc w:val="right"/>
            </w:pPr>
            <w:r>
              <w:t>2,741</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rPr>
                <w:b/>
              </w:rPr>
              <w:t>(2,961</w:t>
            </w:r>
          </w:p>
        </w:tc>
        <w:tc>
          <w:tcPr>
            <w:tcW w:w="40" w:type="pct"/>
            <w:shd w:val="clear" w:color="auto" w:fill="auto"/>
            <w:vAlign w:val="bottom"/>
          </w:tcPr>
          <w:p w:rsidR="007D7C65" w:rsidRDefault="007D7C65">
            <w:r>
              <w:rPr>
                <w:b/>
              </w:rPr>
              <w:t>)</w:t>
            </w:r>
          </w:p>
        </w:tc>
      </w:tr>
      <w:tr w:rsidR="004B2C1A" w:rsidTr="004B2C1A">
        <w:tc>
          <w:tcPr>
            <w:tcW w:w="928" w:type="pct"/>
            <w:shd w:val="clear" w:color="auto" w:fill="auto"/>
          </w:tcPr>
          <w:p w:rsidR="007D7C65" w:rsidRPr="004B2C1A" w:rsidRDefault="007D7C65" w:rsidP="004B2C1A">
            <w:pPr>
              <w:tabs>
                <w:tab w:val="right" w:leader="dot" w:pos="2420"/>
              </w:tabs>
              <w:ind w:left="200" w:right="475" w:hanging="200"/>
            </w:pPr>
            <w:r>
              <w:t>Share of losses of joint ventures</w:t>
            </w:r>
            <w:r w:rsidR="004B2C1A" w:rsidRPr="004B2C1A">
              <w:tab/>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t>—</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t>—</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t>—</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rPr>
                <w:b/>
              </w:rPr>
              <w:t>—</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t>—</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t>—</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t>—</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rPr>
                <w:b/>
              </w:rPr>
              <w:t>—</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t>—</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rPr>
                <w:b/>
              </w:rPr>
              <w:t>—</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t>(1,372</w:t>
            </w:r>
          </w:p>
        </w:tc>
        <w:tc>
          <w:tcPr>
            <w:tcW w:w="52" w:type="pct"/>
            <w:shd w:val="clear" w:color="auto" w:fill="auto"/>
            <w:vAlign w:val="bottom"/>
          </w:tcPr>
          <w:p w:rsidR="007D7C65" w:rsidRDefault="007D7C65">
            <w:r>
              <w:t>)</w:t>
            </w:r>
          </w:p>
        </w:tc>
        <w:tc>
          <w:tcPr>
            <w:tcW w:w="284" w:type="pct"/>
            <w:shd w:val="clear" w:color="auto" w:fill="auto"/>
            <w:vAlign w:val="bottom"/>
          </w:tcPr>
          <w:p w:rsidR="007D7C65" w:rsidRDefault="007D7C65">
            <w:pPr>
              <w:jc w:val="right"/>
            </w:pPr>
            <w:r>
              <w:rPr>
                <w:b/>
              </w:rPr>
              <w:t>(1,372</w:t>
            </w:r>
          </w:p>
        </w:tc>
        <w:tc>
          <w:tcPr>
            <w:tcW w:w="40" w:type="pct"/>
            <w:shd w:val="clear" w:color="auto" w:fill="auto"/>
            <w:vAlign w:val="bottom"/>
          </w:tcPr>
          <w:p w:rsidR="007D7C65" w:rsidRDefault="007D7C65">
            <w:r>
              <w:rPr>
                <w:b/>
              </w:rPr>
              <w:t>)</w:t>
            </w:r>
          </w:p>
        </w:tc>
      </w:tr>
      <w:tr w:rsidR="004B2C1A" w:rsidTr="004B2C1A">
        <w:tc>
          <w:tcPr>
            <w:tcW w:w="928" w:type="pct"/>
            <w:shd w:val="clear" w:color="auto" w:fill="auto"/>
          </w:tcPr>
          <w:p w:rsidR="007D7C65" w:rsidRPr="004B2C1A" w:rsidRDefault="007D7C65" w:rsidP="004B2C1A">
            <w:pPr>
              <w:tabs>
                <w:tab w:val="right" w:leader="dot" w:pos="2420"/>
              </w:tabs>
              <w:ind w:left="200" w:hanging="200"/>
            </w:pPr>
            <w:r>
              <w:t>Taxation</w:t>
            </w:r>
            <w:r w:rsidR="004B2C1A" w:rsidRPr="004B2C1A">
              <w:tab/>
            </w:r>
          </w:p>
        </w:tc>
        <w:tc>
          <w:tcPr>
            <w:tcW w:w="52" w:type="pct"/>
            <w:shd w:val="clear" w:color="auto" w:fill="auto"/>
            <w:vAlign w:val="bottom"/>
          </w:tcPr>
          <w:p w:rsidR="007D7C65" w:rsidRDefault="007D7C65"/>
        </w:tc>
        <w:tc>
          <w:tcPr>
            <w:tcW w:w="284" w:type="pct"/>
            <w:tcBorders>
              <w:bottom w:val="single" w:sz="4" w:space="0" w:color="auto"/>
            </w:tcBorders>
            <w:shd w:val="clear" w:color="auto" w:fill="auto"/>
            <w:vAlign w:val="bottom"/>
          </w:tcPr>
          <w:p w:rsidR="007D7C65" w:rsidRDefault="007D7C65">
            <w:pPr>
              <w:jc w:val="right"/>
            </w:pPr>
            <w:r>
              <w:t>(173</w:t>
            </w:r>
          </w:p>
        </w:tc>
        <w:tc>
          <w:tcPr>
            <w:tcW w:w="52" w:type="pct"/>
            <w:shd w:val="clear" w:color="auto" w:fill="auto"/>
            <w:vAlign w:val="bottom"/>
          </w:tcPr>
          <w:p w:rsidR="007D7C65" w:rsidRDefault="007D7C65">
            <w:r>
              <w:t>)</w:t>
            </w:r>
          </w:p>
        </w:tc>
        <w:tc>
          <w:tcPr>
            <w:tcW w:w="284" w:type="pct"/>
            <w:tcBorders>
              <w:bottom w:val="single" w:sz="4" w:space="0" w:color="auto"/>
            </w:tcBorders>
            <w:shd w:val="clear" w:color="auto" w:fill="auto"/>
            <w:vAlign w:val="bottom"/>
          </w:tcPr>
          <w:p w:rsidR="007D7C65" w:rsidRDefault="007D7C65">
            <w:pPr>
              <w:jc w:val="right"/>
            </w:pPr>
            <w:r>
              <w:t>(184</w:t>
            </w:r>
          </w:p>
        </w:tc>
        <w:tc>
          <w:tcPr>
            <w:tcW w:w="52" w:type="pct"/>
            <w:shd w:val="clear" w:color="auto" w:fill="auto"/>
            <w:vAlign w:val="bottom"/>
          </w:tcPr>
          <w:p w:rsidR="007D7C65" w:rsidRDefault="007D7C65">
            <w:r>
              <w:t>)</w:t>
            </w:r>
          </w:p>
        </w:tc>
        <w:tc>
          <w:tcPr>
            <w:tcW w:w="284" w:type="pct"/>
            <w:tcBorders>
              <w:bottom w:val="single" w:sz="4" w:space="0" w:color="auto"/>
            </w:tcBorders>
            <w:shd w:val="clear" w:color="auto" w:fill="auto"/>
            <w:vAlign w:val="bottom"/>
          </w:tcPr>
          <w:p w:rsidR="007D7C65" w:rsidRDefault="007D7C65">
            <w:pPr>
              <w:jc w:val="right"/>
            </w:pPr>
            <w:r>
              <w:t>(3</w:t>
            </w:r>
          </w:p>
        </w:tc>
        <w:tc>
          <w:tcPr>
            <w:tcW w:w="52" w:type="pct"/>
            <w:shd w:val="clear" w:color="auto" w:fill="auto"/>
            <w:vAlign w:val="bottom"/>
          </w:tcPr>
          <w:p w:rsidR="007D7C65" w:rsidRDefault="007D7C65">
            <w:r>
              <w:t>)</w:t>
            </w:r>
          </w:p>
        </w:tc>
        <w:tc>
          <w:tcPr>
            <w:tcW w:w="284" w:type="pct"/>
            <w:tcBorders>
              <w:bottom w:val="single" w:sz="4" w:space="0" w:color="auto"/>
            </w:tcBorders>
            <w:shd w:val="clear" w:color="auto" w:fill="auto"/>
            <w:vAlign w:val="bottom"/>
          </w:tcPr>
          <w:p w:rsidR="007D7C65" w:rsidRDefault="007D7C65">
            <w:pPr>
              <w:jc w:val="right"/>
            </w:pPr>
            <w:r>
              <w:rPr>
                <w:b/>
              </w:rPr>
              <w:t>(360</w:t>
            </w:r>
          </w:p>
        </w:tc>
        <w:tc>
          <w:tcPr>
            <w:tcW w:w="52" w:type="pct"/>
            <w:shd w:val="clear" w:color="auto" w:fill="auto"/>
            <w:vAlign w:val="bottom"/>
          </w:tcPr>
          <w:p w:rsidR="007D7C65" w:rsidRDefault="007D7C65">
            <w:r>
              <w:rPr>
                <w:b/>
              </w:rPr>
              <w:t>)</w:t>
            </w:r>
          </w:p>
        </w:tc>
        <w:tc>
          <w:tcPr>
            <w:tcW w:w="284" w:type="pct"/>
            <w:tcBorders>
              <w:bottom w:val="single" w:sz="4" w:space="0" w:color="auto"/>
            </w:tcBorders>
            <w:shd w:val="clear" w:color="auto" w:fill="auto"/>
            <w:vAlign w:val="bottom"/>
          </w:tcPr>
          <w:p w:rsidR="007D7C65" w:rsidRDefault="007D7C65">
            <w:pPr>
              <w:jc w:val="right"/>
            </w:pPr>
            <w:r>
              <w:t>307</w:t>
            </w:r>
          </w:p>
        </w:tc>
        <w:tc>
          <w:tcPr>
            <w:tcW w:w="52" w:type="pct"/>
            <w:shd w:val="clear" w:color="auto" w:fill="auto"/>
            <w:vAlign w:val="bottom"/>
          </w:tcPr>
          <w:p w:rsidR="007D7C65" w:rsidRDefault="007D7C65"/>
        </w:tc>
        <w:tc>
          <w:tcPr>
            <w:tcW w:w="284" w:type="pct"/>
            <w:tcBorders>
              <w:bottom w:val="single" w:sz="4" w:space="0" w:color="auto"/>
            </w:tcBorders>
            <w:shd w:val="clear" w:color="auto" w:fill="auto"/>
            <w:vAlign w:val="bottom"/>
          </w:tcPr>
          <w:p w:rsidR="007D7C65" w:rsidRDefault="007D7C65">
            <w:pPr>
              <w:jc w:val="right"/>
            </w:pPr>
            <w:r>
              <w:t>268</w:t>
            </w:r>
          </w:p>
        </w:tc>
        <w:tc>
          <w:tcPr>
            <w:tcW w:w="52" w:type="pct"/>
            <w:shd w:val="clear" w:color="auto" w:fill="auto"/>
            <w:vAlign w:val="bottom"/>
          </w:tcPr>
          <w:p w:rsidR="007D7C65" w:rsidRDefault="007D7C65"/>
        </w:tc>
        <w:tc>
          <w:tcPr>
            <w:tcW w:w="284" w:type="pct"/>
            <w:tcBorders>
              <w:bottom w:val="single" w:sz="4" w:space="0" w:color="auto"/>
            </w:tcBorders>
            <w:shd w:val="clear" w:color="auto" w:fill="auto"/>
            <w:vAlign w:val="bottom"/>
          </w:tcPr>
          <w:p w:rsidR="007D7C65" w:rsidRDefault="007D7C65">
            <w:pPr>
              <w:jc w:val="right"/>
            </w:pPr>
            <w:r>
              <w:t>(2,362</w:t>
            </w:r>
          </w:p>
        </w:tc>
        <w:tc>
          <w:tcPr>
            <w:tcW w:w="52" w:type="pct"/>
            <w:shd w:val="clear" w:color="auto" w:fill="auto"/>
            <w:vAlign w:val="bottom"/>
          </w:tcPr>
          <w:p w:rsidR="007D7C65" w:rsidRDefault="007D7C65">
            <w:r>
              <w:t>)</w:t>
            </w:r>
          </w:p>
        </w:tc>
        <w:tc>
          <w:tcPr>
            <w:tcW w:w="284" w:type="pct"/>
            <w:tcBorders>
              <w:bottom w:val="single" w:sz="4" w:space="0" w:color="auto"/>
            </w:tcBorders>
            <w:shd w:val="clear" w:color="auto" w:fill="auto"/>
            <w:vAlign w:val="bottom"/>
          </w:tcPr>
          <w:p w:rsidR="007D7C65" w:rsidRDefault="007D7C65">
            <w:pPr>
              <w:jc w:val="right"/>
            </w:pPr>
            <w:r>
              <w:rPr>
                <w:b/>
              </w:rPr>
              <w:t>(1,787</w:t>
            </w:r>
          </w:p>
        </w:tc>
        <w:tc>
          <w:tcPr>
            <w:tcW w:w="52" w:type="pct"/>
            <w:shd w:val="clear" w:color="auto" w:fill="auto"/>
            <w:vAlign w:val="bottom"/>
          </w:tcPr>
          <w:p w:rsidR="007D7C65" w:rsidRDefault="007D7C65">
            <w:r>
              <w:rPr>
                <w:b/>
              </w:rPr>
              <w:t>)</w:t>
            </w:r>
          </w:p>
        </w:tc>
        <w:tc>
          <w:tcPr>
            <w:tcW w:w="284" w:type="pct"/>
            <w:tcBorders>
              <w:bottom w:val="single" w:sz="4" w:space="0" w:color="auto"/>
            </w:tcBorders>
            <w:shd w:val="clear" w:color="auto" w:fill="auto"/>
            <w:vAlign w:val="bottom"/>
          </w:tcPr>
          <w:p w:rsidR="007D7C65" w:rsidRDefault="007D7C65">
            <w:pPr>
              <w:jc w:val="right"/>
            </w:pPr>
            <w:r>
              <w:t>—</w:t>
            </w:r>
          </w:p>
        </w:tc>
        <w:tc>
          <w:tcPr>
            <w:tcW w:w="52" w:type="pct"/>
            <w:shd w:val="clear" w:color="auto" w:fill="auto"/>
            <w:vAlign w:val="bottom"/>
          </w:tcPr>
          <w:p w:rsidR="007D7C65" w:rsidRDefault="007D7C65"/>
        </w:tc>
        <w:tc>
          <w:tcPr>
            <w:tcW w:w="284" w:type="pct"/>
            <w:tcBorders>
              <w:bottom w:val="single" w:sz="4" w:space="0" w:color="auto"/>
            </w:tcBorders>
            <w:shd w:val="clear" w:color="auto" w:fill="auto"/>
            <w:vAlign w:val="bottom"/>
          </w:tcPr>
          <w:p w:rsidR="007D7C65" w:rsidRDefault="007D7C65">
            <w:pPr>
              <w:jc w:val="right"/>
            </w:pPr>
            <w:r>
              <w:rPr>
                <w:b/>
              </w:rPr>
              <w:t>(2,147</w:t>
            </w:r>
          </w:p>
        </w:tc>
        <w:tc>
          <w:tcPr>
            <w:tcW w:w="52" w:type="pct"/>
            <w:shd w:val="clear" w:color="auto" w:fill="auto"/>
            <w:vAlign w:val="bottom"/>
          </w:tcPr>
          <w:p w:rsidR="007D7C65" w:rsidRDefault="007D7C65">
            <w:r>
              <w:rPr>
                <w:b/>
              </w:rPr>
              <w:t>)</w:t>
            </w:r>
          </w:p>
        </w:tc>
        <w:tc>
          <w:tcPr>
            <w:tcW w:w="284" w:type="pct"/>
            <w:tcBorders>
              <w:bottom w:val="single" w:sz="4" w:space="0" w:color="auto"/>
            </w:tcBorders>
            <w:shd w:val="clear" w:color="auto" w:fill="auto"/>
            <w:vAlign w:val="bottom"/>
          </w:tcPr>
          <w:p w:rsidR="007D7C65" w:rsidRDefault="007D7C65">
            <w:pPr>
              <w:jc w:val="right"/>
            </w:pPr>
            <w:r>
              <w:t>—</w:t>
            </w:r>
          </w:p>
        </w:tc>
        <w:tc>
          <w:tcPr>
            <w:tcW w:w="52" w:type="pct"/>
            <w:shd w:val="clear" w:color="auto" w:fill="auto"/>
            <w:vAlign w:val="bottom"/>
          </w:tcPr>
          <w:p w:rsidR="007D7C65" w:rsidRDefault="007D7C65"/>
        </w:tc>
        <w:tc>
          <w:tcPr>
            <w:tcW w:w="284" w:type="pct"/>
            <w:tcBorders>
              <w:bottom w:val="single" w:sz="4" w:space="0" w:color="auto"/>
            </w:tcBorders>
            <w:shd w:val="clear" w:color="auto" w:fill="auto"/>
            <w:vAlign w:val="bottom"/>
          </w:tcPr>
          <w:p w:rsidR="007D7C65" w:rsidRDefault="007D7C65">
            <w:pPr>
              <w:jc w:val="right"/>
            </w:pPr>
            <w:r>
              <w:rPr>
                <w:b/>
              </w:rPr>
              <w:t>(2,147</w:t>
            </w:r>
          </w:p>
        </w:tc>
        <w:tc>
          <w:tcPr>
            <w:tcW w:w="40" w:type="pct"/>
            <w:shd w:val="clear" w:color="auto" w:fill="auto"/>
            <w:vAlign w:val="bottom"/>
          </w:tcPr>
          <w:p w:rsidR="007D7C65" w:rsidRDefault="007D7C65">
            <w:r>
              <w:rPr>
                <w:b/>
              </w:rPr>
              <w:t>)</w:t>
            </w:r>
          </w:p>
        </w:tc>
      </w:tr>
      <w:tr w:rsidR="004B2C1A" w:rsidTr="004B2C1A">
        <w:tc>
          <w:tcPr>
            <w:tcW w:w="928" w:type="pct"/>
            <w:shd w:val="clear" w:color="auto" w:fill="auto"/>
          </w:tcPr>
          <w:p w:rsidR="007D7C65" w:rsidRPr="004B2C1A" w:rsidRDefault="007D7C65" w:rsidP="004B2C1A">
            <w:pPr>
              <w:tabs>
                <w:tab w:val="right" w:leader="dot" w:pos="2420"/>
              </w:tabs>
              <w:ind w:left="200" w:hanging="200"/>
            </w:pPr>
            <w:r>
              <w:t>(Loss)/profit for the period</w:t>
            </w:r>
            <w:r w:rsidR="004B2C1A" w:rsidRPr="004B2C1A">
              <w:tab/>
            </w:r>
          </w:p>
        </w:tc>
        <w:tc>
          <w:tcPr>
            <w:tcW w:w="52" w:type="pct"/>
            <w:shd w:val="clear" w:color="auto" w:fill="auto"/>
            <w:vAlign w:val="bottom"/>
          </w:tcPr>
          <w:p w:rsidR="007D7C65" w:rsidRDefault="007D7C65"/>
        </w:tc>
        <w:tc>
          <w:tcPr>
            <w:tcW w:w="284" w:type="pct"/>
            <w:tcBorders>
              <w:bottom w:val="single" w:sz="4" w:space="0" w:color="auto"/>
            </w:tcBorders>
            <w:shd w:val="clear" w:color="auto" w:fill="auto"/>
            <w:vAlign w:val="bottom"/>
          </w:tcPr>
          <w:p w:rsidR="007D7C65" w:rsidRDefault="007D7C65">
            <w:pPr>
              <w:jc w:val="right"/>
            </w:pPr>
            <w:r>
              <w:t>(1,473</w:t>
            </w:r>
          </w:p>
        </w:tc>
        <w:tc>
          <w:tcPr>
            <w:tcW w:w="52" w:type="pct"/>
            <w:shd w:val="clear" w:color="auto" w:fill="auto"/>
            <w:vAlign w:val="bottom"/>
          </w:tcPr>
          <w:p w:rsidR="007D7C65" w:rsidRDefault="007D7C65">
            <w:r>
              <w:t>)</w:t>
            </w:r>
          </w:p>
        </w:tc>
        <w:tc>
          <w:tcPr>
            <w:tcW w:w="284" w:type="pct"/>
            <w:tcBorders>
              <w:bottom w:val="single" w:sz="4" w:space="0" w:color="auto"/>
            </w:tcBorders>
            <w:shd w:val="clear" w:color="auto" w:fill="auto"/>
            <w:vAlign w:val="bottom"/>
          </w:tcPr>
          <w:p w:rsidR="007D7C65" w:rsidRDefault="007D7C65">
            <w:pPr>
              <w:jc w:val="right"/>
            </w:pPr>
            <w:r>
              <w:t>(4,518</w:t>
            </w:r>
          </w:p>
        </w:tc>
        <w:tc>
          <w:tcPr>
            <w:tcW w:w="52" w:type="pct"/>
            <w:shd w:val="clear" w:color="auto" w:fill="auto"/>
            <w:vAlign w:val="bottom"/>
          </w:tcPr>
          <w:p w:rsidR="007D7C65" w:rsidRDefault="007D7C65">
            <w:r>
              <w:t>)</w:t>
            </w:r>
          </w:p>
        </w:tc>
        <w:tc>
          <w:tcPr>
            <w:tcW w:w="284" w:type="pct"/>
            <w:tcBorders>
              <w:bottom w:val="single" w:sz="4" w:space="0" w:color="auto"/>
            </w:tcBorders>
            <w:shd w:val="clear" w:color="auto" w:fill="auto"/>
            <w:vAlign w:val="bottom"/>
          </w:tcPr>
          <w:p w:rsidR="007D7C65" w:rsidRDefault="007D7C65">
            <w:pPr>
              <w:jc w:val="right"/>
            </w:pPr>
            <w:r>
              <w:t>(107</w:t>
            </w:r>
          </w:p>
        </w:tc>
        <w:tc>
          <w:tcPr>
            <w:tcW w:w="52" w:type="pct"/>
            <w:shd w:val="clear" w:color="auto" w:fill="auto"/>
            <w:vAlign w:val="bottom"/>
          </w:tcPr>
          <w:p w:rsidR="007D7C65" w:rsidRDefault="007D7C65">
            <w:r>
              <w:t>)</w:t>
            </w:r>
          </w:p>
        </w:tc>
        <w:tc>
          <w:tcPr>
            <w:tcW w:w="284" w:type="pct"/>
            <w:tcBorders>
              <w:bottom w:val="single" w:sz="4" w:space="0" w:color="auto"/>
            </w:tcBorders>
            <w:shd w:val="clear" w:color="auto" w:fill="auto"/>
            <w:vAlign w:val="bottom"/>
          </w:tcPr>
          <w:p w:rsidR="007D7C65" w:rsidRDefault="007D7C65">
            <w:pPr>
              <w:jc w:val="right"/>
            </w:pPr>
            <w:r>
              <w:rPr>
                <w:b/>
              </w:rPr>
              <w:t>(6,098</w:t>
            </w:r>
          </w:p>
        </w:tc>
        <w:tc>
          <w:tcPr>
            <w:tcW w:w="52" w:type="pct"/>
            <w:shd w:val="clear" w:color="auto" w:fill="auto"/>
            <w:vAlign w:val="bottom"/>
          </w:tcPr>
          <w:p w:rsidR="007D7C65" w:rsidRDefault="007D7C65">
            <w:r>
              <w:rPr>
                <w:b/>
              </w:rPr>
              <w:t>)</w:t>
            </w:r>
          </w:p>
        </w:tc>
        <w:tc>
          <w:tcPr>
            <w:tcW w:w="284" w:type="pct"/>
            <w:tcBorders>
              <w:bottom w:val="single" w:sz="4" w:space="0" w:color="auto"/>
            </w:tcBorders>
            <w:shd w:val="clear" w:color="auto" w:fill="auto"/>
            <w:vAlign w:val="bottom"/>
          </w:tcPr>
          <w:p w:rsidR="007D7C65" w:rsidRDefault="007D7C65">
            <w:pPr>
              <w:jc w:val="right"/>
            </w:pPr>
            <w:r>
              <w:t>(4,348</w:t>
            </w:r>
          </w:p>
        </w:tc>
        <w:tc>
          <w:tcPr>
            <w:tcW w:w="52" w:type="pct"/>
            <w:shd w:val="clear" w:color="auto" w:fill="auto"/>
            <w:vAlign w:val="bottom"/>
          </w:tcPr>
          <w:p w:rsidR="007D7C65" w:rsidRDefault="007D7C65">
            <w:r>
              <w:t>)</w:t>
            </w:r>
          </w:p>
        </w:tc>
        <w:tc>
          <w:tcPr>
            <w:tcW w:w="284" w:type="pct"/>
            <w:tcBorders>
              <w:bottom w:val="single" w:sz="4" w:space="0" w:color="auto"/>
            </w:tcBorders>
            <w:shd w:val="clear" w:color="auto" w:fill="auto"/>
            <w:vAlign w:val="bottom"/>
          </w:tcPr>
          <w:p w:rsidR="007D7C65" w:rsidRDefault="007D7C65">
            <w:pPr>
              <w:jc w:val="right"/>
            </w:pPr>
            <w:r>
              <w:t>(920</w:t>
            </w:r>
          </w:p>
        </w:tc>
        <w:tc>
          <w:tcPr>
            <w:tcW w:w="52" w:type="pct"/>
            <w:shd w:val="clear" w:color="auto" w:fill="auto"/>
            <w:vAlign w:val="bottom"/>
          </w:tcPr>
          <w:p w:rsidR="007D7C65" w:rsidRDefault="007D7C65">
            <w:r>
              <w:t>)</w:t>
            </w:r>
          </w:p>
        </w:tc>
        <w:tc>
          <w:tcPr>
            <w:tcW w:w="284" w:type="pct"/>
            <w:tcBorders>
              <w:bottom w:val="single" w:sz="4" w:space="0" w:color="auto"/>
            </w:tcBorders>
            <w:shd w:val="clear" w:color="auto" w:fill="auto"/>
            <w:vAlign w:val="bottom"/>
          </w:tcPr>
          <w:p w:rsidR="007D7C65" w:rsidRDefault="007D7C65">
            <w:pPr>
              <w:jc w:val="right"/>
            </w:pPr>
            <w:r>
              <w:t>3,049</w:t>
            </w:r>
          </w:p>
        </w:tc>
        <w:tc>
          <w:tcPr>
            <w:tcW w:w="52" w:type="pct"/>
            <w:shd w:val="clear" w:color="auto" w:fill="auto"/>
            <w:vAlign w:val="bottom"/>
          </w:tcPr>
          <w:p w:rsidR="007D7C65" w:rsidRDefault="007D7C65"/>
        </w:tc>
        <w:tc>
          <w:tcPr>
            <w:tcW w:w="284" w:type="pct"/>
            <w:tcBorders>
              <w:bottom w:val="single" w:sz="4" w:space="0" w:color="auto"/>
            </w:tcBorders>
            <w:shd w:val="clear" w:color="auto" w:fill="auto"/>
            <w:vAlign w:val="bottom"/>
          </w:tcPr>
          <w:p w:rsidR="007D7C65" w:rsidRDefault="007D7C65">
            <w:pPr>
              <w:jc w:val="right"/>
            </w:pPr>
            <w:r>
              <w:rPr>
                <w:b/>
              </w:rPr>
              <w:t>(2,219</w:t>
            </w:r>
          </w:p>
        </w:tc>
        <w:tc>
          <w:tcPr>
            <w:tcW w:w="52" w:type="pct"/>
            <w:shd w:val="clear" w:color="auto" w:fill="auto"/>
            <w:vAlign w:val="bottom"/>
          </w:tcPr>
          <w:p w:rsidR="007D7C65" w:rsidRDefault="007D7C65">
            <w:r>
              <w:rPr>
                <w:b/>
              </w:rPr>
              <w:t>)</w:t>
            </w:r>
          </w:p>
        </w:tc>
        <w:tc>
          <w:tcPr>
            <w:tcW w:w="284" w:type="pct"/>
            <w:tcBorders>
              <w:bottom w:val="single" w:sz="4" w:space="0" w:color="auto"/>
            </w:tcBorders>
            <w:shd w:val="clear" w:color="auto" w:fill="auto"/>
            <w:vAlign w:val="bottom"/>
          </w:tcPr>
          <w:p w:rsidR="007D7C65" w:rsidRDefault="007D7C65">
            <w:pPr>
              <w:jc w:val="right"/>
            </w:pPr>
            <w:r>
              <w:t>(5,136</w:t>
            </w:r>
          </w:p>
        </w:tc>
        <w:tc>
          <w:tcPr>
            <w:tcW w:w="52" w:type="pct"/>
            <w:shd w:val="clear" w:color="auto" w:fill="auto"/>
            <w:vAlign w:val="bottom"/>
          </w:tcPr>
          <w:p w:rsidR="007D7C65" w:rsidRDefault="007D7C65">
            <w:r>
              <w:t>)</w:t>
            </w:r>
          </w:p>
        </w:tc>
        <w:tc>
          <w:tcPr>
            <w:tcW w:w="284" w:type="pct"/>
            <w:tcBorders>
              <w:bottom w:val="single" w:sz="4" w:space="0" w:color="auto"/>
            </w:tcBorders>
            <w:shd w:val="clear" w:color="auto" w:fill="auto"/>
            <w:vAlign w:val="bottom"/>
          </w:tcPr>
          <w:p w:rsidR="007D7C65" w:rsidRDefault="007D7C65">
            <w:pPr>
              <w:jc w:val="right"/>
            </w:pPr>
            <w:r>
              <w:rPr>
                <w:b/>
              </w:rPr>
              <w:t>(13,453</w:t>
            </w:r>
          </w:p>
        </w:tc>
        <w:tc>
          <w:tcPr>
            <w:tcW w:w="52" w:type="pct"/>
            <w:shd w:val="clear" w:color="auto" w:fill="auto"/>
            <w:vAlign w:val="bottom"/>
          </w:tcPr>
          <w:p w:rsidR="007D7C65" w:rsidRDefault="007D7C65">
            <w:r>
              <w:rPr>
                <w:b/>
              </w:rPr>
              <w:t>)</w:t>
            </w:r>
          </w:p>
        </w:tc>
        <w:tc>
          <w:tcPr>
            <w:tcW w:w="284" w:type="pct"/>
            <w:tcBorders>
              <w:bottom w:val="single" w:sz="4" w:space="0" w:color="auto"/>
            </w:tcBorders>
            <w:shd w:val="clear" w:color="auto" w:fill="auto"/>
            <w:vAlign w:val="bottom"/>
          </w:tcPr>
          <w:p w:rsidR="007D7C65" w:rsidRDefault="007D7C65">
            <w:pPr>
              <w:jc w:val="right"/>
            </w:pPr>
            <w:r>
              <w:t>—</w:t>
            </w:r>
          </w:p>
        </w:tc>
        <w:tc>
          <w:tcPr>
            <w:tcW w:w="52" w:type="pct"/>
            <w:shd w:val="clear" w:color="auto" w:fill="auto"/>
            <w:vAlign w:val="bottom"/>
          </w:tcPr>
          <w:p w:rsidR="007D7C65" w:rsidRDefault="007D7C65"/>
        </w:tc>
        <w:tc>
          <w:tcPr>
            <w:tcW w:w="284" w:type="pct"/>
            <w:tcBorders>
              <w:bottom w:val="single" w:sz="4" w:space="0" w:color="auto"/>
            </w:tcBorders>
            <w:shd w:val="clear" w:color="auto" w:fill="auto"/>
            <w:vAlign w:val="bottom"/>
          </w:tcPr>
          <w:p w:rsidR="007D7C65" w:rsidRDefault="007D7C65">
            <w:pPr>
              <w:jc w:val="right"/>
            </w:pPr>
            <w:r>
              <w:rPr>
                <w:b/>
              </w:rPr>
              <w:t>(13,453</w:t>
            </w:r>
          </w:p>
        </w:tc>
        <w:tc>
          <w:tcPr>
            <w:tcW w:w="40" w:type="pct"/>
            <w:shd w:val="clear" w:color="auto" w:fill="auto"/>
            <w:vAlign w:val="bottom"/>
          </w:tcPr>
          <w:p w:rsidR="007D7C65" w:rsidRDefault="007D7C65">
            <w:r>
              <w:rPr>
                <w:b/>
              </w:rPr>
              <w:t>)</w:t>
            </w:r>
          </w:p>
        </w:tc>
      </w:tr>
      <w:tr w:rsidR="004B2C1A" w:rsidTr="004B2C1A">
        <w:tc>
          <w:tcPr>
            <w:tcW w:w="928" w:type="pct"/>
            <w:shd w:val="clear" w:color="auto" w:fill="auto"/>
          </w:tcPr>
          <w:p w:rsidR="007D7C65" w:rsidRDefault="007D7C65">
            <w:pPr>
              <w:ind w:left="200" w:hanging="200"/>
            </w:pP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p>
        </w:tc>
        <w:tc>
          <w:tcPr>
            <w:tcW w:w="40" w:type="pct"/>
            <w:shd w:val="clear" w:color="auto" w:fill="auto"/>
            <w:vAlign w:val="bottom"/>
          </w:tcPr>
          <w:p w:rsidR="007D7C65" w:rsidRDefault="007D7C65"/>
        </w:tc>
      </w:tr>
      <w:tr w:rsidR="004B2C1A" w:rsidTr="004B2C1A">
        <w:tc>
          <w:tcPr>
            <w:tcW w:w="928" w:type="pct"/>
            <w:shd w:val="clear" w:color="auto" w:fill="auto"/>
          </w:tcPr>
          <w:p w:rsidR="007D7C65" w:rsidRPr="004B2C1A" w:rsidRDefault="007D7C65" w:rsidP="004B2C1A">
            <w:pPr>
              <w:tabs>
                <w:tab w:val="right" w:leader="dot" w:pos="2420"/>
              </w:tabs>
              <w:ind w:left="200" w:hanging="200"/>
            </w:pPr>
            <w:r>
              <w:t>Impairment loss on ships</w:t>
            </w:r>
            <w:r w:rsidR="004B2C1A" w:rsidRPr="004B2C1A">
              <w:tab/>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t>—</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t>—</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t>—</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t>—</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t>—</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t>(1,423</w:t>
            </w:r>
          </w:p>
        </w:tc>
        <w:tc>
          <w:tcPr>
            <w:tcW w:w="52" w:type="pct"/>
            <w:shd w:val="clear" w:color="auto" w:fill="auto"/>
            <w:vAlign w:val="bottom"/>
          </w:tcPr>
          <w:p w:rsidR="007D7C65" w:rsidRDefault="007D7C65">
            <w:r>
              <w:t>)</w:t>
            </w:r>
          </w:p>
        </w:tc>
        <w:tc>
          <w:tcPr>
            <w:tcW w:w="284" w:type="pct"/>
            <w:shd w:val="clear" w:color="auto" w:fill="auto"/>
            <w:vAlign w:val="bottom"/>
          </w:tcPr>
          <w:p w:rsidR="007D7C65" w:rsidRDefault="007D7C65">
            <w:pPr>
              <w:jc w:val="right"/>
            </w:pPr>
            <w:r>
              <w:t>—</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t>(1,423</w:t>
            </w:r>
          </w:p>
        </w:tc>
        <w:tc>
          <w:tcPr>
            <w:tcW w:w="52" w:type="pct"/>
            <w:shd w:val="clear" w:color="auto" w:fill="auto"/>
            <w:vAlign w:val="bottom"/>
          </w:tcPr>
          <w:p w:rsidR="007D7C65" w:rsidRDefault="007D7C65">
            <w:r>
              <w:t>)</w:t>
            </w:r>
          </w:p>
        </w:tc>
        <w:tc>
          <w:tcPr>
            <w:tcW w:w="284" w:type="pct"/>
            <w:shd w:val="clear" w:color="auto" w:fill="auto"/>
            <w:vAlign w:val="bottom"/>
          </w:tcPr>
          <w:p w:rsidR="007D7C65" w:rsidRDefault="007D7C65">
            <w:pPr>
              <w:jc w:val="right"/>
            </w:pPr>
            <w:r>
              <w:t>—</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rPr>
                <w:b/>
              </w:rPr>
              <w:t>(1,423</w:t>
            </w:r>
          </w:p>
        </w:tc>
        <w:tc>
          <w:tcPr>
            <w:tcW w:w="52" w:type="pct"/>
            <w:shd w:val="clear" w:color="auto" w:fill="auto"/>
            <w:vAlign w:val="bottom"/>
          </w:tcPr>
          <w:p w:rsidR="007D7C65" w:rsidRDefault="007D7C65">
            <w:r>
              <w:rPr>
                <w:b/>
              </w:rPr>
              <w:t>)</w:t>
            </w:r>
          </w:p>
        </w:tc>
        <w:tc>
          <w:tcPr>
            <w:tcW w:w="284" w:type="pct"/>
            <w:shd w:val="clear" w:color="auto" w:fill="auto"/>
            <w:vAlign w:val="bottom"/>
          </w:tcPr>
          <w:p w:rsidR="007D7C65" w:rsidRDefault="007D7C65">
            <w:pPr>
              <w:jc w:val="right"/>
            </w:pPr>
            <w:r>
              <w:t>1,423</w:t>
            </w:r>
          </w:p>
        </w:tc>
        <w:tc>
          <w:tcPr>
            <w:tcW w:w="52" w:type="pct"/>
            <w:shd w:val="clear" w:color="auto" w:fill="auto"/>
            <w:vAlign w:val="bottom"/>
          </w:tcPr>
          <w:p w:rsidR="007D7C65" w:rsidRDefault="007D7C65"/>
        </w:tc>
        <w:tc>
          <w:tcPr>
            <w:tcW w:w="284" w:type="pct"/>
            <w:shd w:val="clear" w:color="auto" w:fill="auto"/>
            <w:vAlign w:val="bottom"/>
          </w:tcPr>
          <w:p w:rsidR="007D7C65" w:rsidRDefault="007D7C65">
            <w:pPr>
              <w:jc w:val="right"/>
            </w:pPr>
            <w:r>
              <w:rPr>
                <w:b/>
              </w:rPr>
              <w:t>—</w:t>
            </w:r>
          </w:p>
        </w:tc>
        <w:tc>
          <w:tcPr>
            <w:tcW w:w="40" w:type="pct"/>
            <w:shd w:val="clear" w:color="auto" w:fill="auto"/>
            <w:vAlign w:val="bottom"/>
          </w:tcPr>
          <w:p w:rsidR="007D7C65" w:rsidRDefault="007D7C65"/>
        </w:tc>
      </w:tr>
      <w:tr w:rsidR="004B2C1A" w:rsidTr="004B2C1A">
        <w:tc>
          <w:tcPr>
            <w:tcW w:w="928" w:type="pct"/>
            <w:shd w:val="clear" w:color="auto" w:fill="auto"/>
          </w:tcPr>
          <w:p w:rsidR="007D7C65" w:rsidRPr="004B2C1A" w:rsidRDefault="007D7C65" w:rsidP="004B2C1A">
            <w:pPr>
              <w:tabs>
                <w:tab w:val="right" w:leader="dot" w:pos="2420"/>
              </w:tabs>
              <w:ind w:left="200" w:hanging="200"/>
            </w:pPr>
            <w:r>
              <w:t>Capital expenditure</w:t>
            </w:r>
            <w:r w:rsidR="004B2C1A" w:rsidRPr="004B2C1A">
              <w:tab/>
            </w:r>
          </w:p>
        </w:tc>
        <w:tc>
          <w:tcPr>
            <w:tcW w:w="52" w:type="pct"/>
            <w:shd w:val="clear" w:color="auto" w:fill="auto"/>
            <w:vAlign w:val="bottom"/>
          </w:tcPr>
          <w:p w:rsidR="007D7C65" w:rsidRDefault="007D7C65"/>
        </w:tc>
        <w:tc>
          <w:tcPr>
            <w:tcW w:w="284" w:type="pct"/>
            <w:tcBorders>
              <w:bottom w:val="double" w:sz="6" w:space="0" w:color="auto"/>
            </w:tcBorders>
            <w:shd w:val="clear" w:color="auto" w:fill="auto"/>
            <w:vAlign w:val="bottom"/>
          </w:tcPr>
          <w:p w:rsidR="007D7C65" w:rsidRDefault="007D7C65">
            <w:pPr>
              <w:jc w:val="right"/>
            </w:pPr>
            <w:r>
              <w:t>24,995</w:t>
            </w:r>
          </w:p>
        </w:tc>
        <w:tc>
          <w:tcPr>
            <w:tcW w:w="52" w:type="pct"/>
            <w:shd w:val="clear" w:color="auto" w:fill="auto"/>
            <w:vAlign w:val="bottom"/>
          </w:tcPr>
          <w:p w:rsidR="007D7C65" w:rsidRDefault="007D7C65"/>
        </w:tc>
        <w:tc>
          <w:tcPr>
            <w:tcW w:w="284" w:type="pct"/>
            <w:tcBorders>
              <w:bottom w:val="double" w:sz="6" w:space="0" w:color="auto"/>
            </w:tcBorders>
            <w:shd w:val="clear" w:color="auto" w:fill="auto"/>
            <w:vAlign w:val="bottom"/>
          </w:tcPr>
          <w:p w:rsidR="007D7C65" w:rsidRDefault="007D7C65">
            <w:pPr>
              <w:jc w:val="right"/>
            </w:pPr>
            <w:r>
              <w:t>5,528</w:t>
            </w:r>
          </w:p>
        </w:tc>
        <w:tc>
          <w:tcPr>
            <w:tcW w:w="52" w:type="pct"/>
            <w:shd w:val="clear" w:color="auto" w:fill="auto"/>
            <w:vAlign w:val="bottom"/>
          </w:tcPr>
          <w:p w:rsidR="007D7C65" w:rsidRDefault="007D7C65"/>
        </w:tc>
        <w:tc>
          <w:tcPr>
            <w:tcW w:w="284" w:type="pct"/>
            <w:tcBorders>
              <w:bottom w:val="double" w:sz="6" w:space="0" w:color="auto"/>
            </w:tcBorders>
            <w:shd w:val="clear" w:color="auto" w:fill="auto"/>
            <w:vAlign w:val="bottom"/>
          </w:tcPr>
          <w:p w:rsidR="007D7C65" w:rsidRDefault="007D7C65">
            <w:pPr>
              <w:jc w:val="right"/>
            </w:pPr>
            <w:r>
              <w:t>122</w:t>
            </w:r>
          </w:p>
        </w:tc>
        <w:tc>
          <w:tcPr>
            <w:tcW w:w="52" w:type="pct"/>
            <w:shd w:val="clear" w:color="auto" w:fill="auto"/>
            <w:vAlign w:val="bottom"/>
          </w:tcPr>
          <w:p w:rsidR="007D7C65" w:rsidRDefault="007D7C65"/>
        </w:tc>
        <w:tc>
          <w:tcPr>
            <w:tcW w:w="284" w:type="pct"/>
            <w:tcBorders>
              <w:bottom w:val="double" w:sz="6" w:space="0" w:color="auto"/>
            </w:tcBorders>
            <w:shd w:val="clear" w:color="auto" w:fill="auto"/>
            <w:vAlign w:val="bottom"/>
          </w:tcPr>
          <w:p w:rsidR="007D7C65" w:rsidRDefault="007D7C65">
            <w:pPr>
              <w:jc w:val="right"/>
            </w:pPr>
            <w:r>
              <w:rPr>
                <w:b/>
              </w:rPr>
              <w:t>30,645</w:t>
            </w:r>
          </w:p>
        </w:tc>
        <w:tc>
          <w:tcPr>
            <w:tcW w:w="52" w:type="pct"/>
            <w:shd w:val="clear" w:color="auto" w:fill="auto"/>
            <w:vAlign w:val="bottom"/>
          </w:tcPr>
          <w:p w:rsidR="007D7C65" w:rsidRDefault="007D7C65"/>
        </w:tc>
        <w:tc>
          <w:tcPr>
            <w:tcW w:w="284" w:type="pct"/>
            <w:tcBorders>
              <w:bottom w:val="double" w:sz="6" w:space="0" w:color="auto"/>
            </w:tcBorders>
            <w:shd w:val="clear" w:color="auto" w:fill="auto"/>
            <w:vAlign w:val="bottom"/>
          </w:tcPr>
          <w:p w:rsidR="007D7C65" w:rsidRDefault="007D7C65">
            <w:pPr>
              <w:jc w:val="right"/>
            </w:pPr>
            <w:r>
              <w:t>—</w:t>
            </w:r>
          </w:p>
        </w:tc>
        <w:tc>
          <w:tcPr>
            <w:tcW w:w="52" w:type="pct"/>
            <w:shd w:val="clear" w:color="auto" w:fill="auto"/>
            <w:vAlign w:val="bottom"/>
          </w:tcPr>
          <w:p w:rsidR="007D7C65" w:rsidRDefault="007D7C65"/>
        </w:tc>
        <w:tc>
          <w:tcPr>
            <w:tcW w:w="284" w:type="pct"/>
            <w:tcBorders>
              <w:bottom w:val="double" w:sz="6" w:space="0" w:color="auto"/>
            </w:tcBorders>
            <w:shd w:val="clear" w:color="auto" w:fill="auto"/>
            <w:vAlign w:val="bottom"/>
          </w:tcPr>
          <w:p w:rsidR="007D7C65" w:rsidRDefault="007D7C65">
            <w:pPr>
              <w:jc w:val="right"/>
            </w:pPr>
            <w:r>
              <w:t>814</w:t>
            </w:r>
          </w:p>
        </w:tc>
        <w:tc>
          <w:tcPr>
            <w:tcW w:w="52" w:type="pct"/>
            <w:shd w:val="clear" w:color="auto" w:fill="auto"/>
            <w:vAlign w:val="bottom"/>
          </w:tcPr>
          <w:p w:rsidR="007D7C65" w:rsidRDefault="007D7C65"/>
        </w:tc>
        <w:tc>
          <w:tcPr>
            <w:tcW w:w="284" w:type="pct"/>
            <w:tcBorders>
              <w:bottom w:val="double" w:sz="6" w:space="0" w:color="auto"/>
            </w:tcBorders>
            <w:shd w:val="clear" w:color="auto" w:fill="auto"/>
            <w:vAlign w:val="bottom"/>
          </w:tcPr>
          <w:p w:rsidR="007D7C65" w:rsidRDefault="007D7C65">
            <w:pPr>
              <w:jc w:val="right"/>
            </w:pPr>
            <w:r>
              <w:t>44</w:t>
            </w:r>
          </w:p>
        </w:tc>
        <w:tc>
          <w:tcPr>
            <w:tcW w:w="52" w:type="pct"/>
            <w:shd w:val="clear" w:color="auto" w:fill="auto"/>
            <w:vAlign w:val="bottom"/>
          </w:tcPr>
          <w:p w:rsidR="007D7C65" w:rsidRDefault="007D7C65"/>
        </w:tc>
        <w:tc>
          <w:tcPr>
            <w:tcW w:w="284" w:type="pct"/>
            <w:tcBorders>
              <w:bottom w:val="double" w:sz="6" w:space="0" w:color="auto"/>
            </w:tcBorders>
            <w:shd w:val="clear" w:color="auto" w:fill="auto"/>
            <w:vAlign w:val="bottom"/>
          </w:tcPr>
          <w:p w:rsidR="007D7C65" w:rsidRDefault="007D7C65">
            <w:pPr>
              <w:jc w:val="right"/>
            </w:pPr>
            <w:r>
              <w:rPr>
                <w:b/>
              </w:rPr>
              <w:t>858</w:t>
            </w:r>
          </w:p>
        </w:tc>
        <w:tc>
          <w:tcPr>
            <w:tcW w:w="52" w:type="pct"/>
            <w:shd w:val="clear" w:color="auto" w:fill="auto"/>
            <w:vAlign w:val="bottom"/>
          </w:tcPr>
          <w:p w:rsidR="007D7C65" w:rsidRDefault="007D7C65"/>
        </w:tc>
        <w:tc>
          <w:tcPr>
            <w:tcW w:w="284" w:type="pct"/>
            <w:tcBorders>
              <w:bottom w:val="double" w:sz="6" w:space="0" w:color="auto"/>
            </w:tcBorders>
            <w:shd w:val="clear" w:color="auto" w:fill="auto"/>
            <w:vAlign w:val="bottom"/>
          </w:tcPr>
          <w:p w:rsidR="007D7C65" w:rsidRDefault="007D7C65">
            <w:pPr>
              <w:jc w:val="right"/>
            </w:pPr>
            <w:r>
              <w:t>—</w:t>
            </w:r>
          </w:p>
        </w:tc>
        <w:tc>
          <w:tcPr>
            <w:tcW w:w="52" w:type="pct"/>
            <w:shd w:val="clear" w:color="auto" w:fill="auto"/>
            <w:vAlign w:val="bottom"/>
          </w:tcPr>
          <w:p w:rsidR="007D7C65" w:rsidRDefault="007D7C65"/>
        </w:tc>
        <w:tc>
          <w:tcPr>
            <w:tcW w:w="284" w:type="pct"/>
            <w:tcBorders>
              <w:bottom w:val="double" w:sz="6" w:space="0" w:color="auto"/>
            </w:tcBorders>
            <w:shd w:val="clear" w:color="auto" w:fill="auto"/>
            <w:vAlign w:val="bottom"/>
          </w:tcPr>
          <w:p w:rsidR="007D7C65" w:rsidRDefault="007D7C65">
            <w:pPr>
              <w:jc w:val="right"/>
            </w:pPr>
            <w:r>
              <w:rPr>
                <w:b/>
              </w:rPr>
              <w:t>31,503</w:t>
            </w:r>
          </w:p>
        </w:tc>
        <w:tc>
          <w:tcPr>
            <w:tcW w:w="52" w:type="pct"/>
            <w:shd w:val="clear" w:color="auto" w:fill="auto"/>
            <w:vAlign w:val="bottom"/>
          </w:tcPr>
          <w:p w:rsidR="007D7C65" w:rsidRDefault="007D7C65"/>
        </w:tc>
        <w:tc>
          <w:tcPr>
            <w:tcW w:w="284" w:type="pct"/>
            <w:tcBorders>
              <w:bottom w:val="double" w:sz="6" w:space="0" w:color="auto"/>
            </w:tcBorders>
            <w:shd w:val="clear" w:color="auto" w:fill="auto"/>
            <w:vAlign w:val="bottom"/>
          </w:tcPr>
          <w:p w:rsidR="007D7C65" w:rsidRDefault="007D7C65">
            <w:pPr>
              <w:jc w:val="right"/>
            </w:pPr>
            <w:r>
              <w:t>(824</w:t>
            </w:r>
          </w:p>
        </w:tc>
        <w:tc>
          <w:tcPr>
            <w:tcW w:w="52" w:type="pct"/>
            <w:shd w:val="clear" w:color="auto" w:fill="auto"/>
            <w:vAlign w:val="bottom"/>
          </w:tcPr>
          <w:p w:rsidR="007D7C65" w:rsidRDefault="007D7C65">
            <w:r>
              <w:t>)</w:t>
            </w:r>
          </w:p>
        </w:tc>
        <w:tc>
          <w:tcPr>
            <w:tcW w:w="284" w:type="pct"/>
            <w:tcBorders>
              <w:bottom w:val="double" w:sz="6" w:space="0" w:color="auto"/>
            </w:tcBorders>
            <w:shd w:val="clear" w:color="auto" w:fill="auto"/>
            <w:vAlign w:val="bottom"/>
          </w:tcPr>
          <w:p w:rsidR="007D7C65" w:rsidRDefault="007D7C65">
            <w:pPr>
              <w:jc w:val="right"/>
            </w:pPr>
            <w:r>
              <w:rPr>
                <w:b/>
              </w:rPr>
              <w:t>30,679</w:t>
            </w:r>
          </w:p>
        </w:tc>
        <w:tc>
          <w:tcPr>
            <w:tcW w:w="40" w:type="pct"/>
            <w:shd w:val="clear" w:color="auto" w:fill="auto"/>
            <w:vAlign w:val="bottom"/>
          </w:tcPr>
          <w:p w:rsidR="007D7C65" w:rsidRDefault="007D7C65"/>
        </w:tc>
      </w:tr>
    </w:tbl>
    <w:p w:rsidR="007D7C65" w:rsidRDefault="007D7C65"/>
    <w:p w:rsidR="007D7C65" w:rsidRDefault="002B3016">
      <w:pPr>
        <w:suppressAutoHyphens/>
      </w:pPr>
      <w:r>
        <w:pict>
          <v:rect id="_x0000_i1036" style="width:135pt;height:1pt" o:hrpct="250" o:hrstd="t" o:hrnoshade="t" o:hr="t" fillcolor="black" stroked="f"/>
        </w:pict>
      </w:r>
    </w:p>
    <w:p w:rsidR="007D7C65" w:rsidRDefault="007D7C65">
      <w:pPr>
        <w:suppressAutoHyphens/>
        <w:ind w:left="567"/>
      </w:pPr>
      <w:r w:rsidRPr="00B86C35">
        <w:rPr>
          <w:rFonts w:eastAsia="PMingLiU"/>
          <w:position w:val="6"/>
          <w:sz w:val="13"/>
          <w:lang w:val="en-GB"/>
        </w:rPr>
        <w:t>(1)</w:t>
      </w:r>
      <w:r>
        <w:rPr>
          <w:rFonts w:eastAsia="PMingLiU"/>
          <w:lang w:val="en-GB"/>
        </w:rPr>
        <w:t> The Group derives its vessel and other revenue over time.</w:t>
      </w:r>
    </w:p>
    <w:p w:rsidR="007D7C65" w:rsidRDefault="007D7C65">
      <w:pPr>
        <w:suppressAutoHyphens/>
      </w:pPr>
    </w:p>
    <w:p w:rsidR="007D7C65" w:rsidRDefault="007D7C65" w:rsidP="007D7C65">
      <w:pPr>
        <w:sectPr w:rsidR="007D7C65" w:rsidSect="00EA1AAB">
          <w:headerReference w:type="even" r:id="rId33"/>
          <w:headerReference w:type="default" r:id="rId34"/>
          <w:footerReference w:type="even" r:id="rId35"/>
          <w:footerReference w:type="default" r:id="rId36"/>
          <w:headerReference w:type="first" r:id="rId37"/>
          <w:footerReference w:type="first" r:id="rId38"/>
          <w:pgSz w:w="15840" w:h="12240" w:orient="landscape"/>
          <w:pgMar w:top="1080" w:right="720" w:bottom="1080" w:left="720" w:header="0" w:footer="720" w:gutter="0"/>
          <w:cols w:space="720"/>
          <w:vAlign w:val="center"/>
          <w:docGrid w:linePitch="360"/>
        </w:sectPr>
      </w:pPr>
    </w:p>
    <w:p w:rsidR="007D7C65" w:rsidRDefault="007D7C65">
      <w:pPr>
        <w:suppressAutoHyphens/>
      </w:pPr>
    </w:p>
    <w:p w:rsidR="007D7C65" w:rsidRDefault="007D7C65">
      <w:pPr>
        <w:suppressAutoHyphens/>
      </w:pPr>
      <w:r>
        <w:rPr>
          <w:rFonts w:eastAsia="PMingLiU"/>
          <w:b/>
          <w:lang w:val="en-GB"/>
        </w:rPr>
        <w:t>GRINDROD SHIPPING HOLDINGS LTD</w:t>
      </w:r>
    </w:p>
    <w:p w:rsidR="007D7C65" w:rsidRDefault="007D7C65">
      <w:pPr>
        <w:suppressAutoHyphens/>
      </w:pPr>
    </w:p>
    <w:p w:rsidR="007D7C65" w:rsidRDefault="007D7C65">
      <w:pPr>
        <w:suppressAutoHyphens/>
      </w:pPr>
      <w:r>
        <w:rPr>
          <w:rFonts w:eastAsia="PMingLiU"/>
          <w:b/>
          <w:lang w:val="en-GB"/>
        </w:rPr>
        <w:t>NOTES TO UNAUDITED INTERIM CONDENSED CONSOLIDATED FINANCIAL STATEMENTS</w:t>
      </w:r>
    </w:p>
    <w:p w:rsidR="007D7C65" w:rsidRDefault="007D7C65">
      <w:pPr>
        <w:suppressAutoHyphens/>
        <w:rPr>
          <w:rFonts w:eastAsia="PMingLiU"/>
          <w:lang w:val="en-GB"/>
        </w:rPr>
      </w:pPr>
    </w:p>
    <w:p w:rsidR="007D7C65" w:rsidRDefault="007D7C65">
      <w:pPr>
        <w:suppressAutoHyphens/>
      </w:pPr>
      <w:r>
        <w:rPr>
          <w:rFonts w:eastAsia="PMingLiU"/>
          <w:lang w:val="en-GB"/>
        </w:rPr>
        <w:t>12</w:t>
      </w:r>
      <w:r>
        <w:rPr>
          <w:rFonts w:eastAsia="PMingLiU"/>
          <w:sz w:val="6"/>
          <w:lang w:val="en-GB"/>
        </w:rPr>
        <w:tab/>
      </w:r>
      <w:r>
        <w:rPr>
          <w:rFonts w:eastAsia="PMingLiU"/>
          <w:lang w:val="en-GB"/>
        </w:rPr>
        <w:t>SEGMENT INFORMATION (cont’d)</w:t>
      </w:r>
    </w:p>
    <w:p w:rsidR="007D7C65" w:rsidRDefault="007D7C65">
      <w:pPr>
        <w:suppressAutoHyphens/>
      </w:pPr>
    </w:p>
    <w:tbl>
      <w:tblPr>
        <w:tblW w:w="4800" w:type="pct"/>
        <w:tblInd w:w="720" w:type="dxa"/>
        <w:tblLayout w:type="fixed"/>
        <w:tblCellMar>
          <w:left w:w="0" w:type="dxa"/>
          <w:right w:w="0" w:type="dxa"/>
        </w:tblCellMar>
        <w:tblLook w:val="0000" w:firstRow="0" w:lastRow="0" w:firstColumn="0" w:lastColumn="0" w:noHBand="0" w:noVBand="0"/>
      </w:tblPr>
      <w:tblGrid>
        <w:gridCol w:w="2329"/>
        <w:gridCol w:w="137"/>
        <w:gridCol w:w="751"/>
        <w:gridCol w:w="137"/>
        <w:gridCol w:w="751"/>
        <w:gridCol w:w="137"/>
        <w:gridCol w:w="751"/>
        <w:gridCol w:w="137"/>
        <w:gridCol w:w="762"/>
        <w:gridCol w:w="137"/>
        <w:gridCol w:w="751"/>
        <w:gridCol w:w="137"/>
        <w:gridCol w:w="751"/>
        <w:gridCol w:w="137"/>
        <w:gridCol w:w="751"/>
        <w:gridCol w:w="137"/>
        <w:gridCol w:w="751"/>
        <w:gridCol w:w="137"/>
        <w:gridCol w:w="751"/>
        <w:gridCol w:w="137"/>
        <w:gridCol w:w="751"/>
        <w:gridCol w:w="58"/>
        <w:gridCol w:w="830"/>
        <w:gridCol w:w="137"/>
        <w:gridCol w:w="804"/>
        <w:gridCol w:w="84"/>
      </w:tblGrid>
      <w:tr w:rsidR="004B2C1A" w:rsidRPr="004B2C1A" w:rsidTr="00F636B7">
        <w:tc>
          <w:tcPr>
            <w:tcW w:w="887" w:type="pct"/>
            <w:shd w:val="clear" w:color="auto" w:fill="auto"/>
            <w:vAlign w:val="bottom"/>
          </w:tcPr>
          <w:p w:rsidR="007D7C65" w:rsidRPr="004B2C1A" w:rsidRDefault="007D7C65">
            <w:pPr>
              <w:rPr>
                <w:b/>
                <w:sz w:val="14"/>
              </w:rPr>
            </w:pPr>
          </w:p>
        </w:tc>
        <w:tc>
          <w:tcPr>
            <w:tcW w:w="52" w:type="pct"/>
            <w:shd w:val="clear" w:color="auto" w:fill="auto"/>
            <w:vAlign w:val="bottom"/>
          </w:tcPr>
          <w:p w:rsidR="007D7C65" w:rsidRPr="004B2C1A" w:rsidRDefault="007D7C65">
            <w:pPr>
              <w:jc w:val="center"/>
              <w:rPr>
                <w:b/>
                <w:sz w:val="14"/>
              </w:rPr>
            </w:pPr>
          </w:p>
        </w:tc>
        <w:tc>
          <w:tcPr>
            <w:tcW w:w="1304" w:type="pct"/>
            <w:gridSpan w:val="7"/>
            <w:tcBorders>
              <w:bottom w:val="single" w:sz="4" w:space="0" w:color="auto"/>
            </w:tcBorders>
            <w:shd w:val="clear" w:color="auto" w:fill="auto"/>
            <w:vAlign w:val="bottom"/>
          </w:tcPr>
          <w:p w:rsidR="007D7C65" w:rsidRPr="004B2C1A" w:rsidRDefault="007D7C65">
            <w:pPr>
              <w:jc w:val="center"/>
              <w:rPr>
                <w:b/>
                <w:sz w:val="14"/>
              </w:rPr>
            </w:pPr>
            <w:proofErr w:type="spellStart"/>
            <w:r w:rsidRPr="004B2C1A">
              <w:rPr>
                <w:b/>
                <w:sz w:val="14"/>
              </w:rPr>
              <w:t>Drybulk</w:t>
            </w:r>
            <w:proofErr w:type="spellEnd"/>
            <w:r w:rsidRPr="004B2C1A">
              <w:rPr>
                <w:b/>
                <w:sz w:val="14"/>
              </w:rPr>
              <w:t> Carrier Business</w:t>
            </w:r>
          </w:p>
        </w:tc>
        <w:tc>
          <w:tcPr>
            <w:tcW w:w="52" w:type="pct"/>
            <w:shd w:val="clear" w:color="auto" w:fill="auto"/>
            <w:vAlign w:val="bottom"/>
          </w:tcPr>
          <w:p w:rsidR="007D7C65" w:rsidRPr="004B2C1A" w:rsidRDefault="007D7C65">
            <w:pPr>
              <w:jc w:val="center"/>
              <w:rPr>
                <w:b/>
                <w:sz w:val="14"/>
              </w:rPr>
            </w:pPr>
          </w:p>
        </w:tc>
        <w:tc>
          <w:tcPr>
            <w:tcW w:w="1300" w:type="pct"/>
            <w:gridSpan w:val="7"/>
            <w:tcBorders>
              <w:bottom w:val="single" w:sz="4" w:space="0" w:color="auto"/>
            </w:tcBorders>
            <w:shd w:val="clear" w:color="auto" w:fill="auto"/>
            <w:vAlign w:val="bottom"/>
          </w:tcPr>
          <w:p w:rsidR="007D7C65" w:rsidRPr="004B2C1A" w:rsidRDefault="007D7C65">
            <w:pPr>
              <w:jc w:val="center"/>
              <w:rPr>
                <w:b/>
                <w:sz w:val="14"/>
              </w:rPr>
            </w:pPr>
            <w:r w:rsidRPr="004B2C1A">
              <w:rPr>
                <w:b/>
                <w:sz w:val="14"/>
              </w:rPr>
              <w:t>Tanker Business</w:t>
            </w:r>
          </w:p>
        </w:tc>
        <w:tc>
          <w:tcPr>
            <w:tcW w:w="52" w:type="pct"/>
            <w:shd w:val="clear" w:color="auto" w:fill="auto"/>
            <w:vAlign w:val="bottom"/>
          </w:tcPr>
          <w:p w:rsidR="007D7C65" w:rsidRPr="004B2C1A" w:rsidRDefault="007D7C65">
            <w:pPr>
              <w:jc w:val="center"/>
              <w:rPr>
                <w:b/>
                <w:sz w:val="14"/>
              </w:rPr>
            </w:pPr>
          </w:p>
        </w:tc>
        <w:tc>
          <w:tcPr>
            <w:tcW w:w="286" w:type="pct"/>
            <w:tcBorders>
              <w:bottom w:val="single" w:sz="4" w:space="0" w:color="auto"/>
            </w:tcBorders>
            <w:shd w:val="clear" w:color="auto" w:fill="auto"/>
            <w:vAlign w:val="bottom"/>
          </w:tcPr>
          <w:p w:rsidR="007D7C65" w:rsidRPr="004B2C1A" w:rsidRDefault="007D7C65">
            <w:pPr>
              <w:jc w:val="center"/>
              <w:rPr>
                <w:b/>
                <w:sz w:val="14"/>
              </w:rPr>
            </w:pPr>
            <w:r w:rsidRPr="004B2C1A">
              <w:rPr>
                <w:b/>
                <w:sz w:val="14"/>
              </w:rPr>
              <w:t>Unallocated</w:t>
            </w:r>
          </w:p>
        </w:tc>
        <w:tc>
          <w:tcPr>
            <w:tcW w:w="52" w:type="pct"/>
            <w:shd w:val="clear" w:color="auto" w:fill="auto"/>
            <w:vAlign w:val="bottom"/>
          </w:tcPr>
          <w:p w:rsidR="007D7C65" w:rsidRPr="004B2C1A" w:rsidRDefault="007D7C65">
            <w:pPr>
              <w:jc w:val="center"/>
              <w:rPr>
                <w:b/>
                <w:sz w:val="14"/>
              </w:rPr>
            </w:pPr>
          </w:p>
        </w:tc>
        <w:tc>
          <w:tcPr>
            <w:tcW w:w="286" w:type="pct"/>
            <w:shd w:val="clear" w:color="auto" w:fill="auto"/>
            <w:vAlign w:val="bottom"/>
          </w:tcPr>
          <w:p w:rsidR="007D7C65" w:rsidRPr="004B2C1A" w:rsidRDefault="007D7C65">
            <w:pPr>
              <w:jc w:val="center"/>
              <w:rPr>
                <w:b/>
                <w:sz w:val="14"/>
              </w:rPr>
            </w:pPr>
          </w:p>
        </w:tc>
        <w:tc>
          <w:tcPr>
            <w:tcW w:w="22" w:type="pct"/>
            <w:shd w:val="clear" w:color="auto" w:fill="auto"/>
            <w:vAlign w:val="bottom"/>
          </w:tcPr>
          <w:p w:rsidR="007D7C65" w:rsidRPr="004B2C1A" w:rsidRDefault="007D7C65">
            <w:pPr>
              <w:jc w:val="center"/>
              <w:rPr>
                <w:b/>
                <w:sz w:val="14"/>
              </w:rPr>
            </w:pPr>
          </w:p>
        </w:tc>
        <w:tc>
          <w:tcPr>
            <w:tcW w:w="316" w:type="pct"/>
            <w:shd w:val="clear" w:color="auto" w:fill="auto"/>
            <w:vAlign w:val="bottom"/>
          </w:tcPr>
          <w:p w:rsidR="007D7C65" w:rsidRPr="004B2C1A" w:rsidRDefault="007D7C65">
            <w:pPr>
              <w:jc w:val="center"/>
              <w:rPr>
                <w:b/>
                <w:sz w:val="14"/>
              </w:rPr>
            </w:pPr>
          </w:p>
        </w:tc>
        <w:tc>
          <w:tcPr>
            <w:tcW w:w="52" w:type="pct"/>
            <w:shd w:val="clear" w:color="auto" w:fill="auto"/>
            <w:vAlign w:val="bottom"/>
          </w:tcPr>
          <w:p w:rsidR="007D7C65" w:rsidRPr="004B2C1A" w:rsidRDefault="007D7C65">
            <w:pPr>
              <w:jc w:val="center"/>
              <w:rPr>
                <w:b/>
                <w:sz w:val="14"/>
              </w:rPr>
            </w:pPr>
          </w:p>
        </w:tc>
        <w:tc>
          <w:tcPr>
            <w:tcW w:w="306" w:type="pct"/>
            <w:tcBorders>
              <w:bottom w:val="single" w:sz="4" w:space="0" w:color="auto"/>
            </w:tcBorders>
            <w:shd w:val="clear" w:color="auto" w:fill="auto"/>
            <w:vAlign w:val="bottom"/>
          </w:tcPr>
          <w:p w:rsidR="007D7C65" w:rsidRPr="004B2C1A" w:rsidRDefault="007D7C65">
            <w:pPr>
              <w:jc w:val="center"/>
              <w:rPr>
                <w:b/>
                <w:sz w:val="14"/>
              </w:rPr>
            </w:pPr>
            <w:r w:rsidRPr="004B2C1A">
              <w:rPr>
                <w:b/>
                <w:sz w:val="14"/>
              </w:rPr>
              <w:t>Consolidated</w:t>
            </w:r>
          </w:p>
        </w:tc>
        <w:tc>
          <w:tcPr>
            <w:tcW w:w="32" w:type="pct"/>
            <w:shd w:val="clear" w:color="auto" w:fill="auto"/>
            <w:vAlign w:val="bottom"/>
          </w:tcPr>
          <w:p w:rsidR="007D7C65" w:rsidRPr="004B2C1A" w:rsidRDefault="007D7C65">
            <w:pPr>
              <w:jc w:val="center"/>
              <w:rPr>
                <w:b/>
                <w:sz w:val="14"/>
              </w:rPr>
            </w:pPr>
          </w:p>
        </w:tc>
      </w:tr>
      <w:tr w:rsidR="00F636B7" w:rsidRPr="004B2C1A" w:rsidTr="00F636B7">
        <w:tc>
          <w:tcPr>
            <w:tcW w:w="887" w:type="pct"/>
            <w:tcBorders>
              <w:bottom w:val="single" w:sz="4" w:space="0" w:color="auto"/>
            </w:tcBorders>
            <w:shd w:val="clear" w:color="auto" w:fill="auto"/>
            <w:vAlign w:val="bottom"/>
          </w:tcPr>
          <w:p w:rsidR="007D7C65" w:rsidRPr="004B2C1A" w:rsidRDefault="007D7C65" w:rsidP="004B2C1A">
            <w:pPr>
              <w:tabs>
                <w:tab w:val="right" w:leader="dot" w:pos="2158"/>
              </w:tabs>
              <w:rPr>
                <w:sz w:val="14"/>
              </w:rPr>
            </w:pPr>
            <w:r w:rsidRPr="004B2C1A">
              <w:rPr>
                <w:b/>
                <w:sz w:val="14"/>
              </w:rPr>
              <w:t>Six months ended 30 June 2017</w:t>
            </w:r>
          </w:p>
        </w:tc>
        <w:tc>
          <w:tcPr>
            <w:tcW w:w="52" w:type="pct"/>
            <w:shd w:val="clear" w:color="auto" w:fill="auto"/>
            <w:vAlign w:val="bottom"/>
          </w:tcPr>
          <w:p w:rsidR="007D7C65" w:rsidRPr="004B2C1A" w:rsidRDefault="007D7C65">
            <w:pPr>
              <w:jc w:val="center"/>
              <w:rPr>
                <w:b/>
                <w:sz w:val="14"/>
              </w:rPr>
            </w:pPr>
          </w:p>
        </w:tc>
        <w:tc>
          <w:tcPr>
            <w:tcW w:w="286" w:type="pct"/>
            <w:tcBorders>
              <w:bottom w:val="single" w:sz="4" w:space="0" w:color="auto"/>
            </w:tcBorders>
            <w:shd w:val="clear" w:color="auto" w:fill="auto"/>
            <w:vAlign w:val="bottom"/>
          </w:tcPr>
          <w:p w:rsidR="007D7C65" w:rsidRPr="004B2C1A" w:rsidRDefault="007D7C65">
            <w:pPr>
              <w:jc w:val="center"/>
              <w:rPr>
                <w:b/>
                <w:sz w:val="14"/>
              </w:rPr>
            </w:pPr>
            <w:proofErr w:type="spellStart"/>
            <w:r w:rsidRPr="004B2C1A">
              <w:rPr>
                <w:b/>
                <w:sz w:val="14"/>
              </w:rPr>
              <w:t>Handysize</w:t>
            </w:r>
            <w:proofErr w:type="spellEnd"/>
          </w:p>
        </w:tc>
        <w:tc>
          <w:tcPr>
            <w:tcW w:w="52" w:type="pct"/>
            <w:shd w:val="clear" w:color="auto" w:fill="auto"/>
            <w:vAlign w:val="bottom"/>
          </w:tcPr>
          <w:p w:rsidR="007D7C65" w:rsidRPr="004B2C1A" w:rsidRDefault="007D7C65">
            <w:pPr>
              <w:jc w:val="center"/>
              <w:rPr>
                <w:b/>
                <w:sz w:val="14"/>
              </w:rPr>
            </w:pPr>
          </w:p>
        </w:tc>
        <w:tc>
          <w:tcPr>
            <w:tcW w:w="286" w:type="pct"/>
            <w:tcBorders>
              <w:bottom w:val="single" w:sz="4" w:space="0" w:color="auto"/>
            </w:tcBorders>
            <w:shd w:val="clear" w:color="auto" w:fill="auto"/>
            <w:vAlign w:val="bottom"/>
          </w:tcPr>
          <w:p w:rsidR="007D7C65" w:rsidRPr="004B2C1A" w:rsidRDefault="007D7C65">
            <w:pPr>
              <w:jc w:val="center"/>
              <w:rPr>
                <w:b/>
                <w:sz w:val="14"/>
              </w:rPr>
            </w:pPr>
            <w:proofErr w:type="spellStart"/>
            <w:r w:rsidRPr="004B2C1A">
              <w:rPr>
                <w:b/>
                <w:sz w:val="14"/>
              </w:rPr>
              <w:t>Supramax</w:t>
            </w:r>
            <w:proofErr w:type="spellEnd"/>
            <w:r w:rsidRPr="004B2C1A">
              <w:rPr>
                <w:b/>
                <w:sz w:val="14"/>
              </w:rPr>
              <w:t>/</w:t>
            </w:r>
            <w:r w:rsidRPr="004B2C1A">
              <w:rPr>
                <w:b/>
                <w:sz w:val="14"/>
              </w:rPr>
              <w:br/>
            </w:r>
            <w:proofErr w:type="spellStart"/>
            <w:r w:rsidRPr="004B2C1A">
              <w:rPr>
                <w:b/>
                <w:sz w:val="14"/>
              </w:rPr>
              <w:t>Ultramax</w:t>
            </w:r>
            <w:proofErr w:type="spellEnd"/>
          </w:p>
        </w:tc>
        <w:tc>
          <w:tcPr>
            <w:tcW w:w="52" w:type="pct"/>
            <w:shd w:val="clear" w:color="auto" w:fill="auto"/>
            <w:vAlign w:val="bottom"/>
          </w:tcPr>
          <w:p w:rsidR="007D7C65" w:rsidRPr="004B2C1A" w:rsidRDefault="007D7C65">
            <w:pPr>
              <w:jc w:val="center"/>
              <w:rPr>
                <w:b/>
                <w:sz w:val="14"/>
              </w:rPr>
            </w:pPr>
          </w:p>
        </w:tc>
        <w:tc>
          <w:tcPr>
            <w:tcW w:w="286" w:type="pct"/>
            <w:tcBorders>
              <w:bottom w:val="single" w:sz="4" w:space="0" w:color="auto"/>
            </w:tcBorders>
            <w:shd w:val="clear" w:color="auto" w:fill="auto"/>
            <w:vAlign w:val="bottom"/>
          </w:tcPr>
          <w:p w:rsidR="007D7C65" w:rsidRPr="004B2C1A" w:rsidRDefault="007D7C65">
            <w:pPr>
              <w:jc w:val="center"/>
              <w:rPr>
                <w:b/>
                <w:sz w:val="14"/>
              </w:rPr>
            </w:pPr>
            <w:r w:rsidRPr="004B2C1A">
              <w:rPr>
                <w:b/>
                <w:sz w:val="14"/>
              </w:rPr>
              <w:t>Others</w:t>
            </w:r>
          </w:p>
        </w:tc>
        <w:tc>
          <w:tcPr>
            <w:tcW w:w="52" w:type="pct"/>
            <w:shd w:val="clear" w:color="auto" w:fill="auto"/>
            <w:vAlign w:val="bottom"/>
          </w:tcPr>
          <w:p w:rsidR="007D7C65" w:rsidRPr="004B2C1A" w:rsidRDefault="007D7C65">
            <w:pPr>
              <w:jc w:val="center"/>
              <w:rPr>
                <w:b/>
                <w:sz w:val="14"/>
              </w:rPr>
            </w:pPr>
          </w:p>
        </w:tc>
        <w:tc>
          <w:tcPr>
            <w:tcW w:w="290" w:type="pct"/>
            <w:tcBorders>
              <w:bottom w:val="single" w:sz="4" w:space="0" w:color="auto"/>
            </w:tcBorders>
            <w:shd w:val="clear" w:color="auto" w:fill="auto"/>
            <w:vAlign w:val="bottom"/>
          </w:tcPr>
          <w:p w:rsidR="007D7C65" w:rsidRPr="004B2C1A" w:rsidRDefault="007D7C65">
            <w:pPr>
              <w:jc w:val="center"/>
              <w:rPr>
                <w:b/>
                <w:sz w:val="14"/>
              </w:rPr>
            </w:pPr>
            <w:r w:rsidRPr="004B2C1A">
              <w:rPr>
                <w:b/>
                <w:sz w:val="14"/>
              </w:rPr>
              <w:t>Total</w:t>
            </w:r>
          </w:p>
        </w:tc>
        <w:tc>
          <w:tcPr>
            <w:tcW w:w="52" w:type="pct"/>
            <w:shd w:val="clear" w:color="auto" w:fill="auto"/>
            <w:vAlign w:val="bottom"/>
          </w:tcPr>
          <w:p w:rsidR="007D7C65" w:rsidRPr="004B2C1A" w:rsidRDefault="007D7C65">
            <w:pPr>
              <w:jc w:val="center"/>
              <w:rPr>
                <w:b/>
                <w:sz w:val="14"/>
              </w:rPr>
            </w:pPr>
          </w:p>
        </w:tc>
        <w:tc>
          <w:tcPr>
            <w:tcW w:w="286" w:type="pct"/>
            <w:tcBorders>
              <w:bottom w:val="single" w:sz="4" w:space="0" w:color="auto"/>
            </w:tcBorders>
            <w:shd w:val="clear" w:color="auto" w:fill="auto"/>
            <w:vAlign w:val="bottom"/>
          </w:tcPr>
          <w:p w:rsidR="007D7C65" w:rsidRPr="004B2C1A" w:rsidRDefault="007D7C65">
            <w:pPr>
              <w:jc w:val="center"/>
              <w:rPr>
                <w:b/>
                <w:sz w:val="14"/>
              </w:rPr>
            </w:pPr>
            <w:r w:rsidRPr="004B2C1A">
              <w:rPr>
                <w:b/>
                <w:sz w:val="14"/>
              </w:rPr>
              <w:t>MR</w:t>
            </w:r>
            <w:r w:rsidRPr="004B2C1A">
              <w:rPr>
                <w:b/>
                <w:sz w:val="14"/>
              </w:rPr>
              <w:br/>
              <w:t>Tanker</w:t>
            </w:r>
          </w:p>
        </w:tc>
        <w:tc>
          <w:tcPr>
            <w:tcW w:w="52" w:type="pct"/>
            <w:shd w:val="clear" w:color="auto" w:fill="auto"/>
            <w:vAlign w:val="bottom"/>
          </w:tcPr>
          <w:p w:rsidR="007D7C65" w:rsidRPr="004B2C1A" w:rsidRDefault="007D7C65">
            <w:pPr>
              <w:jc w:val="center"/>
              <w:rPr>
                <w:b/>
                <w:sz w:val="14"/>
              </w:rPr>
            </w:pPr>
          </w:p>
        </w:tc>
        <w:tc>
          <w:tcPr>
            <w:tcW w:w="286" w:type="pct"/>
            <w:tcBorders>
              <w:bottom w:val="single" w:sz="4" w:space="0" w:color="auto"/>
            </w:tcBorders>
            <w:shd w:val="clear" w:color="auto" w:fill="auto"/>
            <w:vAlign w:val="bottom"/>
          </w:tcPr>
          <w:p w:rsidR="007D7C65" w:rsidRPr="004B2C1A" w:rsidRDefault="007D7C65">
            <w:pPr>
              <w:jc w:val="center"/>
              <w:rPr>
                <w:b/>
                <w:sz w:val="14"/>
              </w:rPr>
            </w:pPr>
            <w:r w:rsidRPr="004B2C1A">
              <w:rPr>
                <w:b/>
                <w:sz w:val="14"/>
              </w:rPr>
              <w:t>Small</w:t>
            </w:r>
            <w:r w:rsidRPr="004B2C1A">
              <w:rPr>
                <w:b/>
                <w:sz w:val="14"/>
              </w:rPr>
              <w:br/>
              <w:t>Tanker</w:t>
            </w:r>
          </w:p>
        </w:tc>
        <w:tc>
          <w:tcPr>
            <w:tcW w:w="52" w:type="pct"/>
            <w:shd w:val="clear" w:color="auto" w:fill="auto"/>
            <w:vAlign w:val="bottom"/>
          </w:tcPr>
          <w:p w:rsidR="007D7C65" w:rsidRPr="004B2C1A" w:rsidRDefault="007D7C65">
            <w:pPr>
              <w:jc w:val="center"/>
              <w:rPr>
                <w:b/>
                <w:sz w:val="14"/>
              </w:rPr>
            </w:pPr>
          </w:p>
        </w:tc>
        <w:tc>
          <w:tcPr>
            <w:tcW w:w="286" w:type="pct"/>
            <w:tcBorders>
              <w:bottom w:val="single" w:sz="4" w:space="0" w:color="auto"/>
            </w:tcBorders>
            <w:shd w:val="clear" w:color="auto" w:fill="auto"/>
            <w:vAlign w:val="bottom"/>
          </w:tcPr>
          <w:p w:rsidR="007D7C65" w:rsidRPr="004B2C1A" w:rsidRDefault="007D7C65">
            <w:pPr>
              <w:jc w:val="center"/>
              <w:rPr>
                <w:b/>
                <w:sz w:val="14"/>
              </w:rPr>
            </w:pPr>
            <w:r w:rsidRPr="004B2C1A">
              <w:rPr>
                <w:b/>
                <w:sz w:val="14"/>
              </w:rPr>
              <w:t>Others</w:t>
            </w:r>
          </w:p>
        </w:tc>
        <w:tc>
          <w:tcPr>
            <w:tcW w:w="52" w:type="pct"/>
            <w:shd w:val="clear" w:color="auto" w:fill="auto"/>
            <w:vAlign w:val="bottom"/>
          </w:tcPr>
          <w:p w:rsidR="007D7C65" w:rsidRPr="004B2C1A" w:rsidRDefault="007D7C65">
            <w:pPr>
              <w:jc w:val="center"/>
              <w:rPr>
                <w:b/>
                <w:sz w:val="14"/>
              </w:rPr>
            </w:pPr>
          </w:p>
        </w:tc>
        <w:tc>
          <w:tcPr>
            <w:tcW w:w="286" w:type="pct"/>
            <w:tcBorders>
              <w:bottom w:val="single" w:sz="4" w:space="0" w:color="auto"/>
            </w:tcBorders>
            <w:shd w:val="clear" w:color="auto" w:fill="auto"/>
            <w:vAlign w:val="bottom"/>
          </w:tcPr>
          <w:p w:rsidR="007D7C65" w:rsidRPr="004B2C1A" w:rsidRDefault="007D7C65">
            <w:pPr>
              <w:jc w:val="center"/>
              <w:rPr>
                <w:b/>
                <w:sz w:val="14"/>
              </w:rPr>
            </w:pPr>
            <w:r w:rsidRPr="004B2C1A">
              <w:rPr>
                <w:b/>
                <w:sz w:val="14"/>
              </w:rPr>
              <w:t>Total</w:t>
            </w:r>
          </w:p>
        </w:tc>
        <w:tc>
          <w:tcPr>
            <w:tcW w:w="52" w:type="pct"/>
            <w:shd w:val="clear" w:color="auto" w:fill="auto"/>
            <w:vAlign w:val="bottom"/>
          </w:tcPr>
          <w:p w:rsidR="007D7C65" w:rsidRPr="004B2C1A" w:rsidRDefault="007D7C65">
            <w:pPr>
              <w:jc w:val="center"/>
              <w:rPr>
                <w:b/>
                <w:sz w:val="14"/>
              </w:rPr>
            </w:pPr>
          </w:p>
        </w:tc>
        <w:tc>
          <w:tcPr>
            <w:tcW w:w="286" w:type="pct"/>
            <w:tcBorders>
              <w:bottom w:val="single" w:sz="4" w:space="0" w:color="auto"/>
            </w:tcBorders>
            <w:shd w:val="clear" w:color="auto" w:fill="auto"/>
            <w:vAlign w:val="bottom"/>
          </w:tcPr>
          <w:p w:rsidR="007D7C65" w:rsidRPr="004B2C1A" w:rsidRDefault="007D7C65">
            <w:pPr>
              <w:jc w:val="center"/>
              <w:rPr>
                <w:b/>
                <w:sz w:val="14"/>
              </w:rPr>
            </w:pPr>
            <w:r w:rsidRPr="004B2C1A">
              <w:rPr>
                <w:b/>
                <w:sz w:val="14"/>
              </w:rPr>
              <w:t>Total</w:t>
            </w:r>
          </w:p>
        </w:tc>
        <w:tc>
          <w:tcPr>
            <w:tcW w:w="52" w:type="pct"/>
            <w:shd w:val="clear" w:color="auto" w:fill="auto"/>
            <w:vAlign w:val="bottom"/>
          </w:tcPr>
          <w:p w:rsidR="007D7C65" w:rsidRPr="004B2C1A" w:rsidRDefault="007D7C65">
            <w:pPr>
              <w:jc w:val="center"/>
              <w:rPr>
                <w:b/>
                <w:sz w:val="14"/>
              </w:rPr>
            </w:pPr>
          </w:p>
        </w:tc>
        <w:tc>
          <w:tcPr>
            <w:tcW w:w="286" w:type="pct"/>
            <w:tcBorders>
              <w:bottom w:val="single" w:sz="4" w:space="0" w:color="auto"/>
            </w:tcBorders>
            <w:shd w:val="clear" w:color="auto" w:fill="auto"/>
            <w:vAlign w:val="bottom"/>
          </w:tcPr>
          <w:p w:rsidR="007D7C65" w:rsidRPr="004B2C1A" w:rsidRDefault="007D7C65">
            <w:pPr>
              <w:jc w:val="center"/>
              <w:rPr>
                <w:b/>
                <w:sz w:val="14"/>
              </w:rPr>
            </w:pPr>
            <w:r w:rsidRPr="004B2C1A">
              <w:rPr>
                <w:b/>
                <w:sz w:val="14"/>
              </w:rPr>
              <w:t>Total</w:t>
            </w:r>
          </w:p>
        </w:tc>
        <w:tc>
          <w:tcPr>
            <w:tcW w:w="22" w:type="pct"/>
            <w:shd w:val="clear" w:color="auto" w:fill="auto"/>
            <w:vAlign w:val="bottom"/>
          </w:tcPr>
          <w:p w:rsidR="007D7C65" w:rsidRPr="004B2C1A" w:rsidRDefault="007D7C65">
            <w:pPr>
              <w:jc w:val="center"/>
              <w:rPr>
                <w:b/>
                <w:sz w:val="14"/>
              </w:rPr>
            </w:pPr>
          </w:p>
        </w:tc>
        <w:tc>
          <w:tcPr>
            <w:tcW w:w="316" w:type="pct"/>
            <w:tcBorders>
              <w:bottom w:val="single" w:sz="4" w:space="0" w:color="auto"/>
            </w:tcBorders>
            <w:shd w:val="clear" w:color="auto" w:fill="auto"/>
            <w:vAlign w:val="bottom"/>
          </w:tcPr>
          <w:p w:rsidR="007D7C65" w:rsidRPr="004B2C1A" w:rsidRDefault="007D7C65">
            <w:pPr>
              <w:jc w:val="center"/>
              <w:rPr>
                <w:b/>
                <w:sz w:val="14"/>
              </w:rPr>
            </w:pPr>
            <w:r w:rsidRPr="004B2C1A">
              <w:rPr>
                <w:b/>
                <w:sz w:val="14"/>
              </w:rPr>
              <w:t>Adjustments</w:t>
            </w:r>
          </w:p>
        </w:tc>
        <w:tc>
          <w:tcPr>
            <w:tcW w:w="52" w:type="pct"/>
            <w:shd w:val="clear" w:color="auto" w:fill="auto"/>
            <w:vAlign w:val="bottom"/>
          </w:tcPr>
          <w:p w:rsidR="007D7C65" w:rsidRPr="004B2C1A" w:rsidRDefault="007D7C65">
            <w:pPr>
              <w:jc w:val="center"/>
              <w:rPr>
                <w:b/>
                <w:sz w:val="14"/>
              </w:rPr>
            </w:pPr>
          </w:p>
        </w:tc>
        <w:tc>
          <w:tcPr>
            <w:tcW w:w="306" w:type="pct"/>
            <w:tcBorders>
              <w:bottom w:val="single" w:sz="4" w:space="0" w:color="auto"/>
            </w:tcBorders>
            <w:shd w:val="clear" w:color="auto" w:fill="auto"/>
            <w:vAlign w:val="bottom"/>
          </w:tcPr>
          <w:p w:rsidR="007D7C65" w:rsidRPr="004B2C1A" w:rsidRDefault="007D7C65">
            <w:pPr>
              <w:jc w:val="center"/>
              <w:rPr>
                <w:b/>
                <w:sz w:val="14"/>
              </w:rPr>
            </w:pPr>
            <w:r w:rsidRPr="004B2C1A">
              <w:rPr>
                <w:b/>
                <w:sz w:val="14"/>
              </w:rPr>
              <w:t>Total</w:t>
            </w:r>
          </w:p>
        </w:tc>
        <w:tc>
          <w:tcPr>
            <w:tcW w:w="32" w:type="pct"/>
            <w:shd w:val="clear" w:color="auto" w:fill="auto"/>
            <w:vAlign w:val="bottom"/>
          </w:tcPr>
          <w:p w:rsidR="007D7C65" w:rsidRPr="004B2C1A" w:rsidRDefault="007D7C65">
            <w:pPr>
              <w:jc w:val="center"/>
              <w:rPr>
                <w:b/>
                <w:sz w:val="14"/>
              </w:rPr>
            </w:pPr>
          </w:p>
        </w:tc>
      </w:tr>
      <w:tr w:rsidR="00F636B7" w:rsidRPr="004B2C1A" w:rsidTr="00F636B7">
        <w:tc>
          <w:tcPr>
            <w:tcW w:w="887" w:type="pct"/>
            <w:shd w:val="clear" w:color="auto" w:fill="auto"/>
            <w:vAlign w:val="bottom"/>
          </w:tcPr>
          <w:p w:rsidR="007D7C65" w:rsidRPr="004B2C1A" w:rsidRDefault="007D7C65">
            <w:pPr>
              <w:rPr>
                <w:b/>
                <w:sz w:val="14"/>
              </w:rPr>
            </w:pPr>
          </w:p>
        </w:tc>
        <w:tc>
          <w:tcPr>
            <w:tcW w:w="52" w:type="pct"/>
            <w:shd w:val="clear" w:color="auto" w:fill="auto"/>
            <w:vAlign w:val="bottom"/>
          </w:tcPr>
          <w:p w:rsidR="007D7C65" w:rsidRPr="004B2C1A" w:rsidRDefault="007D7C65">
            <w:pPr>
              <w:jc w:val="center"/>
              <w:rPr>
                <w:b/>
                <w:sz w:val="14"/>
              </w:rPr>
            </w:pPr>
          </w:p>
        </w:tc>
        <w:tc>
          <w:tcPr>
            <w:tcW w:w="286" w:type="pct"/>
            <w:shd w:val="clear" w:color="auto" w:fill="auto"/>
            <w:vAlign w:val="bottom"/>
          </w:tcPr>
          <w:p w:rsidR="007D7C65" w:rsidRPr="004B2C1A" w:rsidRDefault="007D7C65">
            <w:pPr>
              <w:jc w:val="center"/>
              <w:rPr>
                <w:b/>
                <w:sz w:val="14"/>
              </w:rPr>
            </w:pPr>
            <w:r w:rsidRPr="004B2C1A">
              <w:rPr>
                <w:b/>
                <w:sz w:val="14"/>
              </w:rPr>
              <w:t>US$’000</w:t>
            </w:r>
          </w:p>
        </w:tc>
        <w:tc>
          <w:tcPr>
            <w:tcW w:w="52" w:type="pct"/>
            <w:shd w:val="clear" w:color="auto" w:fill="auto"/>
            <w:vAlign w:val="bottom"/>
          </w:tcPr>
          <w:p w:rsidR="007D7C65" w:rsidRPr="004B2C1A" w:rsidRDefault="007D7C65">
            <w:pPr>
              <w:jc w:val="center"/>
              <w:rPr>
                <w:b/>
                <w:sz w:val="14"/>
              </w:rPr>
            </w:pPr>
          </w:p>
        </w:tc>
        <w:tc>
          <w:tcPr>
            <w:tcW w:w="286" w:type="pct"/>
            <w:shd w:val="clear" w:color="auto" w:fill="auto"/>
            <w:vAlign w:val="bottom"/>
          </w:tcPr>
          <w:p w:rsidR="007D7C65" w:rsidRPr="004B2C1A" w:rsidRDefault="007D7C65">
            <w:pPr>
              <w:jc w:val="center"/>
              <w:rPr>
                <w:b/>
                <w:sz w:val="14"/>
              </w:rPr>
            </w:pPr>
            <w:r w:rsidRPr="004B2C1A">
              <w:rPr>
                <w:b/>
                <w:sz w:val="14"/>
              </w:rPr>
              <w:t>US$’000</w:t>
            </w:r>
          </w:p>
        </w:tc>
        <w:tc>
          <w:tcPr>
            <w:tcW w:w="52" w:type="pct"/>
            <w:shd w:val="clear" w:color="auto" w:fill="auto"/>
            <w:vAlign w:val="bottom"/>
          </w:tcPr>
          <w:p w:rsidR="007D7C65" w:rsidRPr="004B2C1A" w:rsidRDefault="007D7C65">
            <w:pPr>
              <w:jc w:val="center"/>
              <w:rPr>
                <w:b/>
                <w:sz w:val="14"/>
              </w:rPr>
            </w:pPr>
          </w:p>
        </w:tc>
        <w:tc>
          <w:tcPr>
            <w:tcW w:w="286" w:type="pct"/>
            <w:shd w:val="clear" w:color="auto" w:fill="auto"/>
            <w:vAlign w:val="bottom"/>
          </w:tcPr>
          <w:p w:rsidR="007D7C65" w:rsidRPr="004B2C1A" w:rsidRDefault="007D7C65">
            <w:pPr>
              <w:jc w:val="center"/>
              <w:rPr>
                <w:b/>
                <w:sz w:val="14"/>
              </w:rPr>
            </w:pPr>
            <w:r w:rsidRPr="004B2C1A">
              <w:rPr>
                <w:b/>
                <w:sz w:val="14"/>
              </w:rPr>
              <w:t>US$’000</w:t>
            </w:r>
          </w:p>
        </w:tc>
        <w:tc>
          <w:tcPr>
            <w:tcW w:w="52" w:type="pct"/>
            <w:shd w:val="clear" w:color="auto" w:fill="auto"/>
            <w:vAlign w:val="bottom"/>
          </w:tcPr>
          <w:p w:rsidR="007D7C65" w:rsidRPr="004B2C1A" w:rsidRDefault="007D7C65">
            <w:pPr>
              <w:jc w:val="center"/>
              <w:rPr>
                <w:b/>
                <w:sz w:val="14"/>
              </w:rPr>
            </w:pPr>
          </w:p>
        </w:tc>
        <w:tc>
          <w:tcPr>
            <w:tcW w:w="290" w:type="pct"/>
            <w:shd w:val="clear" w:color="auto" w:fill="auto"/>
            <w:vAlign w:val="bottom"/>
          </w:tcPr>
          <w:p w:rsidR="007D7C65" w:rsidRPr="004B2C1A" w:rsidRDefault="007D7C65">
            <w:pPr>
              <w:jc w:val="center"/>
              <w:rPr>
                <w:b/>
                <w:sz w:val="14"/>
              </w:rPr>
            </w:pPr>
            <w:r w:rsidRPr="004B2C1A">
              <w:rPr>
                <w:b/>
                <w:sz w:val="14"/>
              </w:rPr>
              <w:t>US$’000</w:t>
            </w:r>
          </w:p>
        </w:tc>
        <w:tc>
          <w:tcPr>
            <w:tcW w:w="52" w:type="pct"/>
            <w:shd w:val="clear" w:color="auto" w:fill="auto"/>
            <w:vAlign w:val="bottom"/>
          </w:tcPr>
          <w:p w:rsidR="007D7C65" w:rsidRPr="004B2C1A" w:rsidRDefault="007D7C65">
            <w:pPr>
              <w:jc w:val="center"/>
              <w:rPr>
                <w:b/>
                <w:sz w:val="14"/>
              </w:rPr>
            </w:pPr>
          </w:p>
        </w:tc>
        <w:tc>
          <w:tcPr>
            <w:tcW w:w="286" w:type="pct"/>
            <w:shd w:val="clear" w:color="auto" w:fill="auto"/>
            <w:vAlign w:val="bottom"/>
          </w:tcPr>
          <w:p w:rsidR="007D7C65" w:rsidRPr="004B2C1A" w:rsidRDefault="007D7C65">
            <w:pPr>
              <w:jc w:val="center"/>
              <w:rPr>
                <w:b/>
                <w:sz w:val="14"/>
              </w:rPr>
            </w:pPr>
            <w:r w:rsidRPr="004B2C1A">
              <w:rPr>
                <w:b/>
                <w:sz w:val="14"/>
              </w:rPr>
              <w:t>US$’000</w:t>
            </w:r>
          </w:p>
        </w:tc>
        <w:tc>
          <w:tcPr>
            <w:tcW w:w="52" w:type="pct"/>
            <w:shd w:val="clear" w:color="auto" w:fill="auto"/>
            <w:vAlign w:val="bottom"/>
          </w:tcPr>
          <w:p w:rsidR="007D7C65" w:rsidRPr="004B2C1A" w:rsidRDefault="007D7C65">
            <w:pPr>
              <w:jc w:val="center"/>
              <w:rPr>
                <w:b/>
                <w:sz w:val="14"/>
              </w:rPr>
            </w:pPr>
          </w:p>
        </w:tc>
        <w:tc>
          <w:tcPr>
            <w:tcW w:w="286" w:type="pct"/>
            <w:shd w:val="clear" w:color="auto" w:fill="auto"/>
            <w:vAlign w:val="bottom"/>
          </w:tcPr>
          <w:p w:rsidR="007D7C65" w:rsidRPr="004B2C1A" w:rsidRDefault="007D7C65">
            <w:pPr>
              <w:jc w:val="center"/>
              <w:rPr>
                <w:b/>
                <w:sz w:val="14"/>
              </w:rPr>
            </w:pPr>
            <w:r w:rsidRPr="004B2C1A">
              <w:rPr>
                <w:b/>
                <w:sz w:val="14"/>
              </w:rPr>
              <w:t>US$’000</w:t>
            </w:r>
          </w:p>
        </w:tc>
        <w:tc>
          <w:tcPr>
            <w:tcW w:w="52" w:type="pct"/>
            <w:shd w:val="clear" w:color="auto" w:fill="auto"/>
            <w:vAlign w:val="bottom"/>
          </w:tcPr>
          <w:p w:rsidR="007D7C65" w:rsidRPr="004B2C1A" w:rsidRDefault="007D7C65">
            <w:pPr>
              <w:jc w:val="center"/>
              <w:rPr>
                <w:b/>
                <w:sz w:val="14"/>
              </w:rPr>
            </w:pPr>
          </w:p>
        </w:tc>
        <w:tc>
          <w:tcPr>
            <w:tcW w:w="286" w:type="pct"/>
            <w:shd w:val="clear" w:color="auto" w:fill="auto"/>
            <w:vAlign w:val="bottom"/>
          </w:tcPr>
          <w:p w:rsidR="007D7C65" w:rsidRPr="004B2C1A" w:rsidRDefault="007D7C65">
            <w:pPr>
              <w:jc w:val="center"/>
              <w:rPr>
                <w:b/>
                <w:sz w:val="14"/>
              </w:rPr>
            </w:pPr>
            <w:r w:rsidRPr="004B2C1A">
              <w:rPr>
                <w:b/>
                <w:sz w:val="14"/>
              </w:rPr>
              <w:t>US$’000</w:t>
            </w:r>
          </w:p>
        </w:tc>
        <w:tc>
          <w:tcPr>
            <w:tcW w:w="52" w:type="pct"/>
            <w:shd w:val="clear" w:color="auto" w:fill="auto"/>
            <w:vAlign w:val="bottom"/>
          </w:tcPr>
          <w:p w:rsidR="007D7C65" w:rsidRPr="004B2C1A" w:rsidRDefault="007D7C65">
            <w:pPr>
              <w:jc w:val="center"/>
              <w:rPr>
                <w:b/>
                <w:sz w:val="14"/>
              </w:rPr>
            </w:pPr>
          </w:p>
        </w:tc>
        <w:tc>
          <w:tcPr>
            <w:tcW w:w="286" w:type="pct"/>
            <w:shd w:val="clear" w:color="auto" w:fill="auto"/>
            <w:vAlign w:val="bottom"/>
          </w:tcPr>
          <w:p w:rsidR="007D7C65" w:rsidRPr="004B2C1A" w:rsidRDefault="007D7C65">
            <w:pPr>
              <w:jc w:val="center"/>
              <w:rPr>
                <w:b/>
                <w:sz w:val="14"/>
              </w:rPr>
            </w:pPr>
            <w:r w:rsidRPr="004B2C1A">
              <w:rPr>
                <w:b/>
                <w:sz w:val="14"/>
              </w:rPr>
              <w:t>US$’000</w:t>
            </w:r>
          </w:p>
        </w:tc>
        <w:tc>
          <w:tcPr>
            <w:tcW w:w="52" w:type="pct"/>
            <w:shd w:val="clear" w:color="auto" w:fill="auto"/>
            <w:vAlign w:val="bottom"/>
          </w:tcPr>
          <w:p w:rsidR="007D7C65" w:rsidRPr="004B2C1A" w:rsidRDefault="007D7C65">
            <w:pPr>
              <w:jc w:val="center"/>
              <w:rPr>
                <w:b/>
                <w:sz w:val="14"/>
              </w:rPr>
            </w:pPr>
          </w:p>
        </w:tc>
        <w:tc>
          <w:tcPr>
            <w:tcW w:w="286" w:type="pct"/>
            <w:shd w:val="clear" w:color="auto" w:fill="auto"/>
            <w:vAlign w:val="bottom"/>
          </w:tcPr>
          <w:p w:rsidR="007D7C65" w:rsidRPr="004B2C1A" w:rsidRDefault="007D7C65">
            <w:pPr>
              <w:jc w:val="center"/>
              <w:rPr>
                <w:b/>
                <w:sz w:val="14"/>
              </w:rPr>
            </w:pPr>
            <w:r w:rsidRPr="004B2C1A">
              <w:rPr>
                <w:b/>
                <w:sz w:val="14"/>
              </w:rPr>
              <w:t>US$’000</w:t>
            </w:r>
          </w:p>
        </w:tc>
        <w:tc>
          <w:tcPr>
            <w:tcW w:w="52" w:type="pct"/>
            <w:shd w:val="clear" w:color="auto" w:fill="auto"/>
            <w:vAlign w:val="bottom"/>
          </w:tcPr>
          <w:p w:rsidR="007D7C65" w:rsidRPr="004B2C1A" w:rsidRDefault="007D7C65">
            <w:pPr>
              <w:jc w:val="center"/>
              <w:rPr>
                <w:b/>
                <w:sz w:val="14"/>
              </w:rPr>
            </w:pPr>
          </w:p>
        </w:tc>
        <w:tc>
          <w:tcPr>
            <w:tcW w:w="286" w:type="pct"/>
            <w:shd w:val="clear" w:color="auto" w:fill="auto"/>
            <w:vAlign w:val="bottom"/>
          </w:tcPr>
          <w:p w:rsidR="007D7C65" w:rsidRPr="004B2C1A" w:rsidRDefault="007D7C65">
            <w:pPr>
              <w:jc w:val="center"/>
              <w:rPr>
                <w:b/>
                <w:sz w:val="14"/>
              </w:rPr>
            </w:pPr>
            <w:r w:rsidRPr="004B2C1A">
              <w:rPr>
                <w:b/>
                <w:sz w:val="14"/>
              </w:rPr>
              <w:t>US$’000</w:t>
            </w:r>
          </w:p>
        </w:tc>
        <w:tc>
          <w:tcPr>
            <w:tcW w:w="22" w:type="pct"/>
            <w:shd w:val="clear" w:color="auto" w:fill="auto"/>
            <w:vAlign w:val="bottom"/>
          </w:tcPr>
          <w:p w:rsidR="007D7C65" w:rsidRPr="004B2C1A" w:rsidRDefault="007D7C65">
            <w:pPr>
              <w:jc w:val="center"/>
              <w:rPr>
                <w:b/>
                <w:sz w:val="14"/>
              </w:rPr>
            </w:pPr>
          </w:p>
        </w:tc>
        <w:tc>
          <w:tcPr>
            <w:tcW w:w="316" w:type="pct"/>
            <w:shd w:val="clear" w:color="auto" w:fill="auto"/>
            <w:vAlign w:val="bottom"/>
          </w:tcPr>
          <w:p w:rsidR="007D7C65" w:rsidRPr="004B2C1A" w:rsidRDefault="007D7C65">
            <w:pPr>
              <w:jc w:val="center"/>
              <w:rPr>
                <w:b/>
                <w:sz w:val="14"/>
              </w:rPr>
            </w:pPr>
            <w:r w:rsidRPr="004B2C1A">
              <w:rPr>
                <w:b/>
                <w:sz w:val="14"/>
              </w:rPr>
              <w:t>US$’000</w:t>
            </w:r>
          </w:p>
        </w:tc>
        <w:tc>
          <w:tcPr>
            <w:tcW w:w="52" w:type="pct"/>
            <w:shd w:val="clear" w:color="auto" w:fill="auto"/>
            <w:vAlign w:val="bottom"/>
          </w:tcPr>
          <w:p w:rsidR="007D7C65" w:rsidRPr="004B2C1A" w:rsidRDefault="007D7C65">
            <w:pPr>
              <w:jc w:val="center"/>
              <w:rPr>
                <w:b/>
                <w:sz w:val="14"/>
              </w:rPr>
            </w:pPr>
          </w:p>
        </w:tc>
        <w:tc>
          <w:tcPr>
            <w:tcW w:w="306" w:type="pct"/>
            <w:shd w:val="clear" w:color="auto" w:fill="auto"/>
            <w:vAlign w:val="bottom"/>
          </w:tcPr>
          <w:p w:rsidR="007D7C65" w:rsidRPr="004B2C1A" w:rsidRDefault="007D7C65">
            <w:pPr>
              <w:jc w:val="center"/>
              <w:rPr>
                <w:b/>
                <w:sz w:val="14"/>
              </w:rPr>
            </w:pPr>
            <w:r w:rsidRPr="004B2C1A">
              <w:rPr>
                <w:b/>
                <w:sz w:val="14"/>
              </w:rPr>
              <w:t>US$’000</w:t>
            </w:r>
          </w:p>
        </w:tc>
        <w:tc>
          <w:tcPr>
            <w:tcW w:w="32" w:type="pct"/>
            <w:shd w:val="clear" w:color="auto" w:fill="auto"/>
            <w:vAlign w:val="bottom"/>
          </w:tcPr>
          <w:p w:rsidR="007D7C65" w:rsidRPr="004B2C1A" w:rsidRDefault="007D7C65">
            <w:pPr>
              <w:jc w:val="center"/>
              <w:rPr>
                <w:b/>
                <w:sz w:val="14"/>
              </w:rPr>
            </w:pPr>
          </w:p>
        </w:tc>
      </w:tr>
      <w:tr w:rsidR="00F636B7" w:rsidTr="00F636B7">
        <w:tc>
          <w:tcPr>
            <w:tcW w:w="887" w:type="pct"/>
            <w:shd w:val="clear" w:color="auto" w:fill="auto"/>
          </w:tcPr>
          <w:p w:rsidR="007D7C65" w:rsidRDefault="007D7C65">
            <w:pPr>
              <w:ind w:left="202" w:hanging="202"/>
            </w:pP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90"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p>
        </w:tc>
        <w:tc>
          <w:tcPr>
            <w:tcW w:w="22" w:type="pct"/>
            <w:shd w:val="clear" w:color="auto" w:fill="auto"/>
            <w:vAlign w:val="bottom"/>
          </w:tcPr>
          <w:p w:rsidR="007D7C65" w:rsidRDefault="007D7C65"/>
        </w:tc>
        <w:tc>
          <w:tcPr>
            <w:tcW w:w="316"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306" w:type="pct"/>
            <w:shd w:val="clear" w:color="auto" w:fill="auto"/>
            <w:vAlign w:val="bottom"/>
          </w:tcPr>
          <w:p w:rsidR="007D7C65" w:rsidRDefault="007D7C65">
            <w:pPr>
              <w:jc w:val="right"/>
            </w:pPr>
          </w:p>
        </w:tc>
        <w:tc>
          <w:tcPr>
            <w:tcW w:w="32" w:type="pct"/>
            <w:shd w:val="clear" w:color="auto" w:fill="auto"/>
            <w:vAlign w:val="bottom"/>
          </w:tcPr>
          <w:p w:rsidR="007D7C65" w:rsidRDefault="007D7C65"/>
        </w:tc>
      </w:tr>
      <w:tr w:rsidR="00F636B7" w:rsidTr="00F636B7">
        <w:tc>
          <w:tcPr>
            <w:tcW w:w="887" w:type="pct"/>
            <w:shd w:val="clear" w:color="auto" w:fill="auto"/>
          </w:tcPr>
          <w:p w:rsidR="007D7C65" w:rsidRPr="004B2C1A" w:rsidRDefault="007D7C65" w:rsidP="004B2C1A">
            <w:pPr>
              <w:tabs>
                <w:tab w:val="right" w:leader="dot" w:pos="2158"/>
              </w:tabs>
              <w:ind w:left="200" w:hanging="200"/>
            </w:pPr>
            <w:r>
              <w:t>Vessel revenue</w:t>
            </w:r>
            <w:r w:rsidR="004B2C1A" w:rsidRPr="004B2C1A">
              <w:tab/>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t>53,734</w:t>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t>78,303</w:t>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t>29,359</w:t>
            </w:r>
          </w:p>
        </w:tc>
        <w:tc>
          <w:tcPr>
            <w:tcW w:w="52" w:type="pct"/>
            <w:shd w:val="clear" w:color="auto" w:fill="auto"/>
            <w:vAlign w:val="bottom"/>
          </w:tcPr>
          <w:p w:rsidR="007D7C65" w:rsidRDefault="007D7C65"/>
        </w:tc>
        <w:tc>
          <w:tcPr>
            <w:tcW w:w="290" w:type="pct"/>
            <w:shd w:val="clear" w:color="auto" w:fill="auto"/>
            <w:vAlign w:val="bottom"/>
          </w:tcPr>
          <w:p w:rsidR="007D7C65" w:rsidRDefault="007D7C65">
            <w:pPr>
              <w:jc w:val="right"/>
            </w:pPr>
            <w:r>
              <w:rPr>
                <w:b/>
              </w:rPr>
              <w:t>161,396</w:t>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t>23,718</w:t>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t>11,813</w:t>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t>6,899</w:t>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rPr>
                <w:b/>
              </w:rPr>
              <w:t>42,430</w:t>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rPr>
                <w:b/>
              </w:rPr>
              <w:t>—</w:t>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rPr>
                <w:b/>
              </w:rPr>
              <w:t>203,826</w:t>
            </w:r>
          </w:p>
        </w:tc>
        <w:tc>
          <w:tcPr>
            <w:tcW w:w="22" w:type="pct"/>
            <w:shd w:val="clear" w:color="auto" w:fill="auto"/>
            <w:vAlign w:val="bottom"/>
          </w:tcPr>
          <w:p w:rsidR="007D7C65" w:rsidRDefault="007D7C65"/>
        </w:tc>
        <w:tc>
          <w:tcPr>
            <w:tcW w:w="316" w:type="pct"/>
            <w:shd w:val="clear" w:color="auto" w:fill="auto"/>
            <w:vAlign w:val="bottom"/>
          </w:tcPr>
          <w:p w:rsidR="007D7C65" w:rsidRDefault="007D7C65">
            <w:pPr>
              <w:jc w:val="right"/>
            </w:pPr>
            <w:r>
              <w:rPr>
                <w:b/>
              </w:rPr>
              <w:t>(12,228</w:t>
            </w:r>
          </w:p>
        </w:tc>
        <w:tc>
          <w:tcPr>
            <w:tcW w:w="52" w:type="pct"/>
            <w:shd w:val="clear" w:color="auto" w:fill="auto"/>
            <w:vAlign w:val="bottom"/>
          </w:tcPr>
          <w:p w:rsidR="007D7C65" w:rsidRDefault="007D7C65">
            <w:r>
              <w:rPr>
                <w:b/>
              </w:rPr>
              <w:t>)</w:t>
            </w:r>
          </w:p>
        </w:tc>
        <w:tc>
          <w:tcPr>
            <w:tcW w:w="306" w:type="pct"/>
            <w:shd w:val="clear" w:color="auto" w:fill="auto"/>
            <w:vAlign w:val="bottom"/>
          </w:tcPr>
          <w:p w:rsidR="007D7C65" w:rsidRDefault="007D7C65">
            <w:pPr>
              <w:jc w:val="right"/>
            </w:pPr>
            <w:r>
              <w:rPr>
                <w:b/>
              </w:rPr>
              <w:t>191,598</w:t>
            </w:r>
          </w:p>
        </w:tc>
        <w:tc>
          <w:tcPr>
            <w:tcW w:w="32" w:type="pct"/>
            <w:shd w:val="clear" w:color="auto" w:fill="auto"/>
            <w:vAlign w:val="bottom"/>
          </w:tcPr>
          <w:p w:rsidR="007D7C65" w:rsidRDefault="007D7C65"/>
        </w:tc>
      </w:tr>
      <w:tr w:rsidR="00F636B7" w:rsidTr="00F636B7">
        <w:tc>
          <w:tcPr>
            <w:tcW w:w="887" w:type="pct"/>
            <w:shd w:val="clear" w:color="auto" w:fill="auto"/>
          </w:tcPr>
          <w:p w:rsidR="007D7C65" w:rsidRPr="004B2C1A" w:rsidRDefault="007D7C65" w:rsidP="004B2C1A">
            <w:pPr>
              <w:tabs>
                <w:tab w:val="right" w:leader="dot" w:pos="2158"/>
              </w:tabs>
              <w:ind w:left="200" w:hanging="200"/>
            </w:pPr>
            <w:r>
              <w:t>Other</w:t>
            </w:r>
            <w:r w:rsidR="004B2C1A" w:rsidRPr="004B2C1A">
              <w:tab/>
            </w:r>
          </w:p>
        </w:tc>
        <w:tc>
          <w:tcPr>
            <w:tcW w:w="52" w:type="pct"/>
            <w:shd w:val="clear" w:color="auto" w:fill="auto"/>
            <w:vAlign w:val="bottom"/>
          </w:tcPr>
          <w:p w:rsidR="007D7C65" w:rsidRDefault="007D7C65"/>
        </w:tc>
        <w:tc>
          <w:tcPr>
            <w:tcW w:w="286" w:type="pct"/>
            <w:tcBorders>
              <w:bottom w:val="single" w:sz="4" w:space="0" w:color="auto"/>
            </w:tcBorders>
            <w:shd w:val="clear" w:color="auto" w:fill="auto"/>
            <w:vAlign w:val="bottom"/>
          </w:tcPr>
          <w:p w:rsidR="007D7C65" w:rsidRDefault="007D7C65">
            <w:pPr>
              <w:jc w:val="right"/>
            </w:pPr>
            <w:r>
              <w:t>674</w:t>
            </w:r>
          </w:p>
        </w:tc>
        <w:tc>
          <w:tcPr>
            <w:tcW w:w="52" w:type="pct"/>
            <w:shd w:val="clear" w:color="auto" w:fill="auto"/>
            <w:vAlign w:val="bottom"/>
          </w:tcPr>
          <w:p w:rsidR="007D7C65" w:rsidRDefault="007D7C65"/>
        </w:tc>
        <w:tc>
          <w:tcPr>
            <w:tcW w:w="286" w:type="pct"/>
            <w:tcBorders>
              <w:bottom w:val="single" w:sz="4" w:space="0" w:color="auto"/>
            </w:tcBorders>
            <w:shd w:val="clear" w:color="auto" w:fill="auto"/>
            <w:vAlign w:val="bottom"/>
          </w:tcPr>
          <w:p w:rsidR="007D7C65" w:rsidRDefault="007D7C65">
            <w:pPr>
              <w:jc w:val="right"/>
            </w:pPr>
            <w:r>
              <w:t>386</w:t>
            </w:r>
          </w:p>
        </w:tc>
        <w:tc>
          <w:tcPr>
            <w:tcW w:w="52" w:type="pct"/>
            <w:shd w:val="clear" w:color="auto" w:fill="auto"/>
            <w:vAlign w:val="bottom"/>
          </w:tcPr>
          <w:p w:rsidR="007D7C65" w:rsidRDefault="007D7C65"/>
        </w:tc>
        <w:tc>
          <w:tcPr>
            <w:tcW w:w="286" w:type="pct"/>
            <w:tcBorders>
              <w:bottom w:val="single" w:sz="4" w:space="0" w:color="auto"/>
            </w:tcBorders>
            <w:shd w:val="clear" w:color="auto" w:fill="auto"/>
            <w:vAlign w:val="bottom"/>
          </w:tcPr>
          <w:p w:rsidR="007D7C65" w:rsidRDefault="007D7C65">
            <w:pPr>
              <w:jc w:val="right"/>
            </w:pPr>
            <w:r>
              <w:t>531</w:t>
            </w:r>
          </w:p>
        </w:tc>
        <w:tc>
          <w:tcPr>
            <w:tcW w:w="52" w:type="pct"/>
            <w:shd w:val="clear" w:color="auto" w:fill="auto"/>
            <w:vAlign w:val="bottom"/>
          </w:tcPr>
          <w:p w:rsidR="007D7C65" w:rsidRDefault="007D7C65"/>
        </w:tc>
        <w:tc>
          <w:tcPr>
            <w:tcW w:w="290" w:type="pct"/>
            <w:tcBorders>
              <w:bottom w:val="single" w:sz="4" w:space="0" w:color="auto"/>
            </w:tcBorders>
            <w:shd w:val="clear" w:color="auto" w:fill="auto"/>
            <w:vAlign w:val="bottom"/>
          </w:tcPr>
          <w:p w:rsidR="007D7C65" w:rsidRDefault="007D7C65">
            <w:pPr>
              <w:jc w:val="right"/>
            </w:pPr>
            <w:r>
              <w:rPr>
                <w:b/>
              </w:rPr>
              <w:t>1,591</w:t>
            </w:r>
          </w:p>
        </w:tc>
        <w:tc>
          <w:tcPr>
            <w:tcW w:w="52" w:type="pct"/>
            <w:shd w:val="clear" w:color="auto" w:fill="auto"/>
            <w:vAlign w:val="bottom"/>
          </w:tcPr>
          <w:p w:rsidR="007D7C65" w:rsidRDefault="007D7C65"/>
        </w:tc>
        <w:tc>
          <w:tcPr>
            <w:tcW w:w="286" w:type="pct"/>
            <w:tcBorders>
              <w:bottom w:val="single" w:sz="4" w:space="0" w:color="auto"/>
            </w:tcBorders>
            <w:shd w:val="clear" w:color="auto" w:fill="auto"/>
            <w:vAlign w:val="bottom"/>
          </w:tcPr>
          <w:p w:rsidR="007D7C65" w:rsidRDefault="007D7C65">
            <w:pPr>
              <w:jc w:val="right"/>
            </w:pPr>
            <w:r>
              <w:t>(133</w:t>
            </w:r>
          </w:p>
        </w:tc>
        <w:tc>
          <w:tcPr>
            <w:tcW w:w="52" w:type="pct"/>
            <w:shd w:val="clear" w:color="auto" w:fill="auto"/>
            <w:vAlign w:val="bottom"/>
          </w:tcPr>
          <w:p w:rsidR="007D7C65" w:rsidRDefault="007D7C65">
            <w:r>
              <w:t>)</w:t>
            </w:r>
          </w:p>
        </w:tc>
        <w:tc>
          <w:tcPr>
            <w:tcW w:w="286" w:type="pct"/>
            <w:tcBorders>
              <w:bottom w:val="single" w:sz="4" w:space="0" w:color="auto"/>
            </w:tcBorders>
            <w:shd w:val="clear" w:color="auto" w:fill="auto"/>
            <w:vAlign w:val="bottom"/>
          </w:tcPr>
          <w:p w:rsidR="007D7C65" w:rsidRDefault="007D7C65">
            <w:pPr>
              <w:jc w:val="right"/>
            </w:pPr>
            <w:r>
              <w:t>—</w:t>
            </w:r>
          </w:p>
        </w:tc>
        <w:tc>
          <w:tcPr>
            <w:tcW w:w="52" w:type="pct"/>
            <w:shd w:val="clear" w:color="auto" w:fill="auto"/>
            <w:vAlign w:val="bottom"/>
          </w:tcPr>
          <w:p w:rsidR="007D7C65" w:rsidRDefault="007D7C65"/>
        </w:tc>
        <w:tc>
          <w:tcPr>
            <w:tcW w:w="286" w:type="pct"/>
            <w:tcBorders>
              <w:bottom w:val="single" w:sz="4" w:space="0" w:color="auto"/>
            </w:tcBorders>
            <w:shd w:val="clear" w:color="auto" w:fill="auto"/>
            <w:vAlign w:val="bottom"/>
          </w:tcPr>
          <w:p w:rsidR="007D7C65" w:rsidRDefault="007D7C65">
            <w:pPr>
              <w:jc w:val="right"/>
            </w:pPr>
            <w:r>
              <w:t>374</w:t>
            </w:r>
          </w:p>
        </w:tc>
        <w:tc>
          <w:tcPr>
            <w:tcW w:w="52" w:type="pct"/>
            <w:shd w:val="clear" w:color="auto" w:fill="auto"/>
            <w:vAlign w:val="bottom"/>
          </w:tcPr>
          <w:p w:rsidR="007D7C65" w:rsidRDefault="007D7C65"/>
        </w:tc>
        <w:tc>
          <w:tcPr>
            <w:tcW w:w="286" w:type="pct"/>
            <w:tcBorders>
              <w:bottom w:val="single" w:sz="4" w:space="0" w:color="auto"/>
            </w:tcBorders>
            <w:shd w:val="clear" w:color="auto" w:fill="auto"/>
            <w:vAlign w:val="bottom"/>
          </w:tcPr>
          <w:p w:rsidR="007D7C65" w:rsidRDefault="007D7C65">
            <w:pPr>
              <w:jc w:val="right"/>
            </w:pPr>
            <w:r>
              <w:rPr>
                <w:b/>
              </w:rPr>
              <w:t>241</w:t>
            </w:r>
          </w:p>
        </w:tc>
        <w:tc>
          <w:tcPr>
            <w:tcW w:w="52" w:type="pct"/>
            <w:shd w:val="clear" w:color="auto" w:fill="auto"/>
            <w:vAlign w:val="bottom"/>
          </w:tcPr>
          <w:p w:rsidR="007D7C65" w:rsidRDefault="007D7C65"/>
        </w:tc>
        <w:tc>
          <w:tcPr>
            <w:tcW w:w="286" w:type="pct"/>
            <w:tcBorders>
              <w:bottom w:val="single" w:sz="4" w:space="0" w:color="auto"/>
            </w:tcBorders>
            <w:shd w:val="clear" w:color="auto" w:fill="auto"/>
            <w:vAlign w:val="bottom"/>
          </w:tcPr>
          <w:p w:rsidR="007D7C65" w:rsidRDefault="007D7C65">
            <w:pPr>
              <w:jc w:val="right"/>
            </w:pPr>
            <w:r>
              <w:rPr>
                <w:b/>
              </w:rPr>
              <w:t>—</w:t>
            </w:r>
          </w:p>
        </w:tc>
        <w:tc>
          <w:tcPr>
            <w:tcW w:w="52" w:type="pct"/>
            <w:shd w:val="clear" w:color="auto" w:fill="auto"/>
            <w:vAlign w:val="bottom"/>
          </w:tcPr>
          <w:p w:rsidR="007D7C65" w:rsidRDefault="007D7C65"/>
        </w:tc>
        <w:tc>
          <w:tcPr>
            <w:tcW w:w="286" w:type="pct"/>
            <w:tcBorders>
              <w:bottom w:val="single" w:sz="4" w:space="0" w:color="auto"/>
            </w:tcBorders>
            <w:shd w:val="clear" w:color="auto" w:fill="auto"/>
            <w:vAlign w:val="bottom"/>
          </w:tcPr>
          <w:p w:rsidR="007D7C65" w:rsidRDefault="007D7C65">
            <w:pPr>
              <w:jc w:val="right"/>
            </w:pPr>
            <w:r>
              <w:rPr>
                <w:b/>
              </w:rPr>
              <w:t>1,832</w:t>
            </w:r>
          </w:p>
        </w:tc>
        <w:tc>
          <w:tcPr>
            <w:tcW w:w="22" w:type="pct"/>
            <w:shd w:val="clear" w:color="auto" w:fill="auto"/>
            <w:vAlign w:val="bottom"/>
          </w:tcPr>
          <w:p w:rsidR="007D7C65" w:rsidRDefault="007D7C65"/>
        </w:tc>
        <w:tc>
          <w:tcPr>
            <w:tcW w:w="316" w:type="pct"/>
            <w:tcBorders>
              <w:bottom w:val="single" w:sz="4" w:space="0" w:color="auto"/>
            </w:tcBorders>
            <w:shd w:val="clear" w:color="auto" w:fill="auto"/>
            <w:vAlign w:val="bottom"/>
          </w:tcPr>
          <w:p w:rsidR="007D7C65" w:rsidRDefault="007D7C65">
            <w:pPr>
              <w:jc w:val="right"/>
            </w:pPr>
            <w:r>
              <w:rPr>
                <w:b/>
              </w:rPr>
              <w:t>623</w:t>
            </w:r>
          </w:p>
        </w:tc>
        <w:tc>
          <w:tcPr>
            <w:tcW w:w="52" w:type="pct"/>
            <w:shd w:val="clear" w:color="auto" w:fill="auto"/>
            <w:vAlign w:val="bottom"/>
          </w:tcPr>
          <w:p w:rsidR="007D7C65" w:rsidRDefault="007D7C65"/>
        </w:tc>
        <w:tc>
          <w:tcPr>
            <w:tcW w:w="306" w:type="pct"/>
            <w:tcBorders>
              <w:bottom w:val="single" w:sz="4" w:space="0" w:color="auto"/>
            </w:tcBorders>
            <w:shd w:val="clear" w:color="auto" w:fill="auto"/>
            <w:vAlign w:val="bottom"/>
          </w:tcPr>
          <w:p w:rsidR="007D7C65" w:rsidRDefault="007D7C65">
            <w:pPr>
              <w:jc w:val="right"/>
            </w:pPr>
            <w:r>
              <w:rPr>
                <w:b/>
              </w:rPr>
              <w:t>2,455</w:t>
            </w:r>
          </w:p>
        </w:tc>
        <w:tc>
          <w:tcPr>
            <w:tcW w:w="32" w:type="pct"/>
            <w:shd w:val="clear" w:color="auto" w:fill="auto"/>
            <w:vAlign w:val="bottom"/>
          </w:tcPr>
          <w:p w:rsidR="007D7C65" w:rsidRDefault="007D7C65"/>
        </w:tc>
      </w:tr>
      <w:tr w:rsidR="00F636B7" w:rsidTr="00F636B7">
        <w:tc>
          <w:tcPr>
            <w:tcW w:w="887" w:type="pct"/>
            <w:shd w:val="clear" w:color="auto" w:fill="auto"/>
          </w:tcPr>
          <w:p w:rsidR="007D7C65" w:rsidRPr="004B2C1A" w:rsidRDefault="007D7C65" w:rsidP="004B2C1A">
            <w:pPr>
              <w:tabs>
                <w:tab w:val="right" w:leader="dot" w:pos="2158"/>
              </w:tabs>
              <w:ind w:left="200" w:hanging="200"/>
            </w:pPr>
            <w:r>
              <w:rPr>
                <w:b/>
              </w:rPr>
              <w:t>Total revenue</w:t>
            </w:r>
            <w:r w:rsidR="004B2C1A" w:rsidRPr="004B2C1A">
              <w:tab/>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rPr>
                <w:b/>
              </w:rPr>
              <w:t>54,408</w:t>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rPr>
                <w:b/>
              </w:rPr>
              <w:t>78,689</w:t>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rPr>
                <w:b/>
              </w:rPr>
              <w:t>29,890</w:t>
            </w:r>
          </w:p>
        </w:tc>
        <w:tc>
          <w:tcPr>
            <w:tcW w:w="52" w:type="pct"/>
            <w:shd w:val="clear" w:color="auto" w:fill="auto"/>
            <w:vAlign w:val="bottom"/>
          </w:tcPr>
          <w:p w:rsidR="007D7C65" w:rsidRDefault="007D7C65"/>
        </w:tc>
        <w:tc>
          <w:tcPr>
            <w:tcW w:w="290" w:type="pct"/>
            <w:shd w:val="clear" w:color="auto" w:fill="auto"/>
            <w:vAlign w:val="bottom"/>
          </w:tcPr>
          <w:p w:rsidR="007D7C65" w:rsidRDefault="007D7C65">
            <w:pPr>
              <w:jc w:val="right"/>
            </w:pPr>
            <w:r>
              <w:rPr>
                <w:b/>
              </w:rPr>
              <w:t>162,987</w:t>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rPr>
                <w:b/>
              </w:rPr>
              <w:t>23,585</w:t>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rPr>
                <w:b/>
              </w:rPr>
              <w:t>11,813</w:t>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rPr>
                <w:b/>
              </w:rPr>
              <w:t>7,273</w:t>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rPr>
                <w:b/>
              </w:rPr>
              <w:t>42,671</w:t>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rPr>
                <w:b/>
              </w:rPr>
              <w:t>—</w:t>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rPr>
                <w:b/>
              </w:rPr>
              <w:t>205,658</w:t>
            </w:r>
          </w:p>
        </w:tc>
        <w:tc>
          <w:tcPr>
            <w:tcW w:w="22" w:type="pct"/>
            <w:shd w:val="clear" w:color="auto" w:fill="auto"/>
            <w:vAlign w:val="bottom"/>
          </w:tcPr>
          <w:p w:rsidR="007D7C65" w:rsidRDefault="007D7C65"/>
        </w:tc>
        <w:tc>
          <w:tcPr>
            <w:tcW w:w="316" w:type="pct"/>
            <w:shd w:val="clear" w:color="auto" w:fill="auto"/>
            <w:vAlign w:val="bottom"/>
          </w:tcPr>
          <w:p w:rsidR="007D7C65" w:rsidRDefault="007D7C65">
            <w:pPr>
              <w:jc w:val="right"/>
            </w:pPr>
            <w:r>
              <w:rPr>
                <w:b/>
              </w:rPr>
              <w:t>(11,605</w:t>
            </w:r>
          </w:p>
        </w:tc>
        <w:tc>
          <w:tcPr>
            <w:tcW w:w="52" w:type="pct"/>
            <w:shd w:val="clear" w:color="auto" w:fill="auto"/>
            <w:vAlign w:val="bottom"/>
          </w:tcPr>
          <w:p w:rsidR="007D7C65" w:rsidRDefault="007D7C65">
            <w:r>
              <w:rPr>
                <w:b/>
              </w:rPr>
              <w:t>)</w:t>
            </w:r>
          </w:p>
        </w:tc>
        <w:tc>
          <w:tcPr>
            <w:tcW w:w="306" w:type="pct"/>
            <w:shd w:val="clear" w:color="auto" w:fill="auto"/>
            <w:vAlign w:val="bottom"/>
          </w:tcPr>
          <w:p w:rsidR="007D7C65" w:rsidRDefault="007D7C65">
            <w:pPr>
              <w:jc w:val="right"/>
            </w:pPr>
            <w:r>
              <w:rPr>
                <w:b/>
              </w:rPr>
              <w:t>194,053</w:t>
            </w:r>
          </w:p>
        </w:tc>
        <w:tc>
          <w:tcPr>
            <w:tcW w:w="32" w:type="pct"/>
            <w:shd w:val="clear" w:color="auto" w:fill="auto"/>
            <w:vAlign w:val="bottom"/>
          </w:tcPr>
          <w:p w:rsidR="007D7C65" w:rsidRDefault="007D7C65"/>
        </w:tc>
      </w:tr>
      <w:tr w:rsidR="00F636B7" w:rsidTr="00F636B7">
        <w:tc>
          <w:tcPr>
            <w:tcW w:w="887" w:type="pct"/>
            <w:shd w:val="clear" w:color="auto" w:fill="auto"/>
          </w:tcPr>
          <w:p w:rsidR="007D7C65" w:rsidRDefault="007D7C65">
            <w:pPr>
              <w:ind w:left="200" w:hanging="200"/>
            </w:pP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90"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p>
        </w:tc>
        <w:tc>
          <w:tcPr>
            <w:tcW w:w="22" w:type="pct"/>
            <w:shd w:val="clear" w:color="auto" w:fill="auto"/>
            <w:vAlign w:val="bottom"/>
          </w:tcPr>
          <w:p w:rsidR="007D7C65" w:rsidRDefault="007D7C65"/>
        </w:tc>
        <w:tc>
          <w:tcPr>
            <w:tcW w:w="316"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306" w:type="pct"/>
            <w:shd w:val="clear" w:color="auto" w:fill="auto"/>
            <w:vAlign w:val="bottom"/>
          </w:tcPr>
          <w:p w:rsidR="007D7C65" w:rsidRDefault="007D7C65">
            <w:pPr>
              <w:jc w:val="right"/>
            </w:pPr>
          </w:p>
        </w:tc>
        <w:tc>
          <w:tcPr>
            <w:tcW w:w="32" w:type="pct"/>
            <w:shd w:val="clear" w:color="auto" w:fill="auto"/>
            <w:vAlign w:val="bottom"/>
          </w:tcPr>
          <w:p w:rsidR="007D7C65" w:rsidRDefault="007D7C65"/>
        </w:tc>
      </w:tr>
      <w:tr w:rsidR="00F636B7" w:rsidTr="00F636B7">
        <w:tc>
          <w:tcPr>
            <w:tcW w:w="887" w:type="pct"/>
            <w:shd w:val="clear" w:color="auto" w:fill="auto"/>
          </w:tcPr>
          <w:p w:rsidR="007D7C65" w:rsidRPr="004B2C1A" w:rsidRDefault="007D7C65" w:rsidP="004B2C1A">
            <w:pPr>
              <w:tabs>
                <w:tab w:val="right" w:leader="dot" w:pos="2158"/>
              </w:tabs>
              <w:ind w:left="200" w:hanging="200"/>
            </w:pPr>
            <w:r>
              <w:t>Voyage expenses</w:t>
            </w:r>
            <w:r w:rsidR="004B2C1A" w:rsidRPr="004B2C1A">
              <w:tab/>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t>(27,211</w:t>
            </w:r>
          </w:p>
        </w:tc>
        <w:tc>
          <w:tcPr>
            <w:tcW w:w="52" w:type="pct"/>
            <w:shd w:val="clear" w:color="auto" w:fill="auto"/>
            <w:vAlign w:val="bottom"/>
          </w:tcPr>
          <w:p w:rsidR="007D7C65" w:rsidRDefault="007D7C65">
            <w:r>
              <w:t>)</w:t>
            </w:r>
          </w:p>
        </w:tc>
        <w:tc>
          <w:tcPr>
            <w:tcW w:w="286" w:type="pct"/>
            <w:shd w:val="clear" w:color="auto" w:fill="auto"/>
            <w:vAlign w:val="bottom"/>
          </w:tcPr>
          <w:p w:rsidR="007D7C65" w:rsidRDefault="007D7C65">
            <w:pPr>
              <w:jc w:val="right"/>
            </w:pPr>
            <w:r>
              <w:t>(38,595</w:t>
            </w:r>
          </w:p>
        </w:tc>
        <w:tc>
          <w:tcPr>
            <w:tcW w:w="52" w:type="pct"/>
            <w:shd w:val="clear" w:color="auto" w:fill="auto"/>
            <w:vAlign w:val="bottom"/>
          </w:tcPr>
          <w:p w:rsidR="007D7C65" w:rsidRDefault="007D7C65">
            <w:r>
              <w:t>)</w:t>
            </w:r>
          </w:p>
        </w:tc>
        <w:tc>
          <w:tcPr>
            <w:tcW w:w="286" w:type="pct"/>
            <w:shd w:val="clear" w:color="auto" w:fill="auto"/>
            <w:vAlign w:val="bottom"/>
          </w:tcPr>
          <w:p w:rsidR="007D7C65" w:rsidRDefault="007D7C65">
            <w:pPr>
              <w:jc w:val="right"/>
            </w:pPr>
            <w:r>
              <w:t>(7,437</w:t>
            </w:r>
          </w:p>
        </w:tc>
        <w:tc>
          <w:tcPr>
            <w:tcW w:w="52" w:type="pct"/>
            <w:shd w:val="clear" w:color="auto" w:fill="auto"/>
            <w:vAlign w:val="bottom"/>
          </w:tcPr>
          <w:p w:rsidR="007D7C65" w:rsidRDefault="007D7C65">
            <w:r>
              <w:t>)</w:t>
            </w:r>
          </w:p>
        </w:tc>
        <w:tc>
          <w:tcPr>
            <w:tcW w:w="290" w:type="pct"/>
            <w:shd w:val="clear" w:color="auto" w:fill="auto"/>
            <w:vAlign w:val="bottom"/>
          </w:tcPr>
          <w:p w:rsidR="007D7C65" w:rsidRDefault="007D7C65">
            <w:pPr>
              <w:jc w:val="right"/>
            </w:pPr>
            <w:r>
              <w:rPr>
                <w:b/>
              </w:rPr>
              <w:t>(73,243</w:t>
            </w:r>
          </w:p>
        </w:tc>
        <w:tc>
          <w:tcPr>
            <w:tcW w:w="52" w:type="pct"/>
            <w:shd w:val="clear" w:color="auto" w:fill="auto"/>
            <w:vAlign w:val="bottom"/>
          </w:tcPr>
          <w:p w:rsidR="007D7C65" w:rsidRDefault="007D7C65">
            <w:r>
              <w:rPr>
                <w:b/>
              </w:rPr>
              <w:t>)</w:t>
            </w:r>
          </w:p>
        </w:tc>
        <w:tc>
          <w:tcPr>
            <w:tcW w:w="286" w:type="pct"/>
            <w:shd w:val="clear" w:color="auto" w:fill="auto"/>
            <w:vAlign w:val="bottom"/>
          </w:tcPr>
          <w:p w:rsidR="007D7C65" w:rsidRDefault="007D7C65">
            <w:pPr>
              <w:jc w:val="right"/>
            </w:pPr>
            <w:r>
              <w:t>(4,177</w:t>
            </w:r>
          </w:p>
        </w:tc>
        <w:tc>
          <w:tcPr>
            <w:tcW w:w="52" w:type="pct"/>
            <w:shd w:val="clear" w:color="auto" w:fill="auto"/>
            <w:vAlign w:val="bottom"/>
          </w:tcPr>
          <w:p w:rsidR="007D7C65" w:rsidRDefault="007D7C65">
            <w:r>
              <w:t>)</w:t>
            </w:r>
          </w:p>
        </w:tc>
        <w:tc>
          <w:tcPr>
            <w:tcW w:w="286" w:type="pct"/>
            <w:shd w:val="clear" w:color="auto" w:fill="auto"/>
            <w:vAlign w:val="bottom"/>
          </w:tcPr>
          <w:p w:rsidR="007D7C65" w:rsidRDefault="007D7C65">
            <w:pPr>
              <w:jc w:val="right"/>
            </w:pPr>
            <w:r>
              <w:t>(1,492</w:t>
            </w:r>
          </w:p>
        </w:tc>
        <w:tc>
          <w:tcPr>
            <w:tcW w:w="52" w:type="pct"/>
            <w:shd w:val="clear" w:color="auto" w:fill="auto"/>
            <w:vAlign w:val="bottom"/>
          </w:tcPr>
          <w:p w:rsidR="007D7C65" w:rsidRDefault="007D7C65">
            <w:r>
              <w:t>)</w:t>
            </w:r>
          </w:p>
        </w:tc>
        <w:tc>
          <w:tcPr>
            <w:tcW w:w="286" w:type="pct"/>
            <w:shd w:val="clear" w:color="auto" w:fill="auto"/>
            <w:vAlign w:val="bottom"/>
          </w:tcPr>
          <w:p w:rsidR="007D7C65" w:rsidRDefault="007D7C65">
            <w:pPr>
              <w:jc w:val="right"/>
            </w:pPr>
            <w:r>
              <w:t>—</w:t>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rPr>
                <w:b/>
              </w:rPr>
              <w:t>(5,669</w:t>
            </w:r>
          </w:p>
        </w:tc>
        <w:tc>
          <w:tcPr>
            <w:tcW w:w="52" w:type="pct"/>
            <w:shd w:val="clear" w:color="auto" w:fill="auto"/>
            <w:vAlign w:val="bottom"/>
          </w:tcPr>
          <w:p w:rsidR="007D7C65" w:rsidRDefault="007D7C65">
            <w:r>
              <w:rPr>
                <w:b/>
              </w:rPr>
              <w:t>)</w:t>
            </w:r>
          </w:p>
        </w:tc>
        <w:tc>
          <w:tcPr>
            <w:tcW w:w="286" w:type="pct"/>
            <w:shd w:val="clear" w:color="auto" w:fill="auto"/>
            <w:vAlign w:val="bottom"/>
          </w:tcPr>
          <w:p w:rsidR="007D7C65" w:rsidRDefault="007D7C65">
            <w:pPr>
              <w:jc w:val="right"/>
            </w:pPr>
            <w:r>
              <w:rPr>
                <w:b/>
              </w:rPr>
              <w:t>—</w:t>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rPr>
                <w:b/>
              </w:rPr>
              <w:t>(78,912</w:t>
            </w:r>
          </w:p>
        </w:tc>
        <w:tc>
          <w:tcPr>
            <w:tcW w:w="22" w:type="pct"/>
            <w:shd w:val="clear" w:color="auto" w:fill="auto"/>
            <w:vAlign w:val="bottom"/>
          </w:tcPr>
          <w:p w:rsidR="007D7C65" w:rsidRDefault="007D7C65">
            <w:r>
              <w:rPr>
                <w:b/>
              </w:rPr>
              <w:t>)</w:t>
            </w:r>
          </w:p>
        </w:tc>
        <w:tc>
          <w:tcPr>
            <w:tcW w:w="316" w:type="pct"/>
            <w:shd w:val="clear" w:color="auto" w:fill="auto"/>
            <w:vAlign w:val="bottom"/>
          </w:tcPr>
          <w:p w:rsidR="007D7C65" w:rsidRDefault="007D7C65">
            <w:pPr>
              <w:jc w:val="right"/>
            </w:pPr>
            <w:r>
              <w:rPr>
                <w:b/>
              </w:rPr>
              <w:t>(3,549</w:t>
            </w:r>
          </w:p>
        </w:tc>
        <w:tc>
          <w:tcPr>
            <w:tcW w:w="52" w:type="pct"/>
            <w:shd w:val="clear" w:color="auto" w:fill="auto"/>
            <w:vAlign w:val="bottom"/>
          </w:tcPr>
          <w:p w:rsidR="007D7C65" w:rsidRDefault="007D7C65">
            <w:r>
              <w:rPr>
                <w:b/>
              </w:rPr>
              <w:t>)</w:t>
            </w:r>
          </w:p>
        </w:tc>
        <w:tc>
          <w:tcPr>
            <w:tcW w:w="306" w:type="pct"/>
            <w:shd w:val="clear" w:color="auto" w:fill="auto"/>
            <w:vAlign w:val="bottom"/>
          </w:tcPr>
          <w:p w:rsidR="007D7C65" w:rsidRDefault="007D7C65">
            <w:pPr>
              <w:jc w:val="right"/>
            </w:pPr>
            <w:r>
              <w:rPr>
                <w:b/>
              </w:rPr>
              <w:t>(82,461</w:t>
            </w:r>
          </w:p>
        </w:tc>
        <w:tc>
          <w:tcPr>
            <w:tcW w:w="32" w:type="pct"/>
            <w:shd w:val="clear" w:color="auto" w:fill="auto"/>
            <w:vAlign w:val="bottom"/>
          </w:tcPr>
          <w:p w:rsidR="007D7C65" w:rsidRDefault="007D7C65">
            <w:r>
              <w:rPr>
                <w:b/>
              </w:rPr>
              <w:t>)</w:t>
            </w:r>
          </w:p>
        </w:tc>
      </w:tr>
      <w:tr w:rsidR="00F636B7" w:rsidTr="00F636B7">
        <w:tc>
          <w:tcPr>
            <w:tcW w:w="887" w:type="pct"/>
            <w:shd w:val="clear" w:color="auto" w:fill="auto"/>
          </w:tcPr>
          <w:p w:rsidR="007D7C65" w:rsidRPr="004B2C1A" w:rsidRDefault="007D7C65" w:rsidP="004B2C1A">
            <w:pPr>
              <w:tabs>
                <w:tab w:val="right" w:leader="dot" w:pos="2158"/>
              </w:tabs>
              <w:ind w:left="200" w:hanging="200"/>
            </w:pPr>
            <w:r>
              <w:t>Vessel operating costs</w:t>
            </w:r>
            <w:r w:rsidR="004B2C1A" w:rsidRPr="004B2C1A">
              <w:tab/>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t>(13,012</w:t>
            </w:r>
          </w:p>
        </w:tc>
        <w:tc>
          <w:tcPr>
            <w:tcW w:w="52" w:type="pct"/>
            <w:shd w:val="clear" w:color="auto" w:fill="auto"/>
            <w:vAlign w:val="bottom"/>
          </w:tcPr>
          <w:p w:rsidR="007D7C65" w:rsidRDefault="007D7C65">
            <w:r>
              <w:t>)</w:t>
            </w:r>
          </w:p>
        </w:tc>
        <w:tc>
          <w:tcPr>
            <w:tcW w:w="286" w:type="pct"/>
            <w:shd w:val="clear" w:color="auto" w:fill="auto"/>
            <w:vAlign w:val="bottom"/>
          </w:tcPr>
          <w:p w:rsidR="007D7C65" w:rsidRDefault="007D7C65">
            <w:pPr>
              <w:jc w:val="right"/>
            </w:pPr>
            <w:r>
              <w:t>(1,600</w:t>
            </w:r>
          </w:p>
        </w:tc>
        <w:tc>
          <w:tcPr>
            <w:tcW w:w="52" w:type="pct"/>
            <w:shd w:val="clear" w:color="auto" w:fill="auto"/>
            <w:vAlign w:val="bottom"/>
          </w:tcPr>
          <w:p w:rsidR="007D7C65" w:rsidRDefault="007D7C65">
            <w:r>
              <w:t>)</w:t>
            </w:r>
          </w:p>
        </w:tc>
        <w:tc>
          <w:tcPr>
            <w:tcW w:w="286" w:type="pct"/>
            <w:shd w:val="clear" w:color="auto" w:fill="auto"/>
            <w:vAlign w:val="bottom"/>
          </w:tcPr>
          <w:p w:rsidR="007D7C65" w:rsidRDefault="007D7C65">
            <w:pPr>
              <w:jc w:val="right"/>
            </w:pPr>
            <w:r>
              <w:t>276</w:t>
            </w:r>
          </w:p>
        </w:tc>
        <w:tc>
          <w:tcPr>
            <w:tcW w:w="52" w:type="pct"/>
            <w:shd w:val="clear" w:color="auto" w:fill="auto"/>
            <w:vAlign w:val="bottom"/>
          </w:tcPr>
          <w:p w:rsidR="007D7C65" w:rsidRDefault="007D7C65"/>
        </w:tc>
        <w:tc>
          <w:tcPr>
            <w:tcW w:w="290" w:type="pct"/>
            <w:shd w:val="clear" w:color="auto" w:fill="auto"/>
            <w:vAlign w:val="bottom"/>
          </w:tcPr>
          <w:p w:rsidR="007D7C65" w:rsidRDefault="007D7C65">
            <w:pPr>
              <w:jc w:val="right"/>
            </w:pPr>
            <w:r>
              <w:rPr>
                <w:b/>
              </w:rPr>
              <w:t>(14,336</w:t>
            </w:r>
          </w:p>
        </w:tc>
        <w:tc>
          <w:tcPr>
            <w:tcW w:w="52" w:type="pct"/>
            <w:shd w:val="clear" w:color="auto" w:fill="auto"/>
            <w:vAlign w:val="bottom"/>
          </w:tcPr>
          <w:p w:rsidR="007D7C65" w:rsidRDefault="007D7C65">
            <w:r>
              <w:rPr>
                <w:b/>
              </w:rPr>
              <w:t>)</w:t>
            </w:r>
          </w:p>
        </w:tc>
        <w:tc>
          <w:tcPr>
            <w:tcW w:w="286" w:type="pct"/>
            <w:shd w:val="clear" w:color="auto" w:fill="auto"/>
            <w:vAlign w:val="bottom"/>
          </w:tcPr>
          <w:p w:rsidR="007D7C65" w:rsidRDefault="007D7C65">
            <w:pPr>
              <w:jc w:val="right"/>
            </w:pPr>
            <w:r>
              <w:t>(6,897</w:t>
            </w:r>
          </w:p>
        </w:tc>
        <w:tc>
          <w:tcPr>
            <w:tcW w:w="52" w:type="pct"/>
            <w:shd w:val="clear" w:color="auto" w:fill="auto"/>
            <w:vAlign w:val="bottom"/>
          </w:tcPr>
          <w:p w:rsidR="007D7C65" w:rsidRDefault="007D7C65">
            <w:r>
              <w:t>)</w:t>
            </w:r>
          </w:p>
        </w:tc>
        <w:tc>
          <w:tcPr>
            <w:tcW w:w="286" w:type="pct"/>
            <w:shd w:val="clear" w:color="auto" w:fill="auto"/>
            <w:vAlign w:val="bottom"/>
          </w:tcPr>
          <w:p w:rsidR="007D7C65" w:rsidRDefault="007D7C65">
            <w:pPr>
              <w:jc w:val="right"/>
            </w:pPr>
            <w:r>
              <w:t>(4,796</w:t>
            </w:r>
          </w:p>
        </w:tc>
        <w:tc>
          <w:tcPr>
            <w:tcW w:w="52" w:type="pct"/>
            <w:shd w:val="clear" w:color="auto" w:fill="auto"/>
            <w:vAlign w:val="bottom"/>
          </w:tcPr>
          <w:p w:rsidR="007D7C65" w:rsidRDefault="007D7C65">
            <w:r>
              <w:t>)</w:t>
            </w:r>
          </w:p>
        </w:tc>
        <w:tc>
          <w:tcPr>
            <w:tcW w:w="286" w:type="pct"/>
            <w:shd w:val="clear" w:color="auto" w:fill="auto"/>
            <w:vAlign w:val="bottom"/>
          </w:tcPr>
          <w:p w:rsidR="007D7C65" w:rsidRDefault="007D7C65">
            <w:pPr>
              <w:jc w:val="right"/>
            </w:pPr>
            <w:r>
              <w:t>(1,727</w:t>
            </w:r>
          </w:p>
        </w:tc>
        <w:tc>
          <w:tcPr>
            <w:tcW w:w="52" w:type="pct"/>
            <w:shd w:val="clear" w:color="auto" w:fill="auto"/>
            <w:vAlign w:val="bottom"/>
          </w:tcPr>
          <w:p w:rsidR="007D7C65" w:rsidRDefault="007D7C65">
            <w:r>
              <w:t>)</w:t>
            </w:r>
          </w:p>
        </w:tc>
        <w:tc>
          <w:tcPr>
            <w:tcW w:w="286" w:type="pct"/>
            <w:shd w:val="clear" w:color="auto" w:fill="auto"/>
            <w:vAlign w:val="bottom"/>
          </w:tcPr>
          <w:p w:rsidR="007D7C65" w:rsidRDefault="007D7C65">
            <w:pPr>
              <w:jc w:val="right"/>
            </w:pPr>
            <w:r>
              <w:rPr>
                <w:b/>
              </w:rPr>
              <w:t>(13,420</w:t>
            </w:r>
          </w:p>
        </w:tc>
        <w:tc>
          <w:tcPr>
            <w:tcW w:w="52" w:type="pct"/>
            <w:shd w:val="clear" w:color="auto" w:fill="auto"/>
            <w:vAlign w:val="bottom"/>
          </w:tcPr>
          <w:p w:rsidR="007D7C65" w:rsidRDefault="007D7C65">
            <w:r>
              <w:rPr>
                <w:b/>
              </w:rPr>
              <w:t>)</w:t>
            </w:r>
          </w:p>
        </w:tc>
        <w:tc>
          <w:tcPr>
            <w:tcW w:w="286" w:type="pct"/>
            <w:shd w:val="clear" w:color="auto" w:fill="auto"/>
            <w:vAlign w:val="bottom"/>
          </w:tcPr>
          <w:p w:rsidR="007D7C65" w:rsidRDefault="007D7C65">
            <w:pPr>
              <w:jc w:val="right"/>
            </w:pPr>
            <w:r>
              <w:rPr>
                <w:b/>
              </w:rPr>
              <w:t>—</w:t>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rPr>
                <w:b/>
              </w:rPr>
              <w:t>(27,756</w:t>
            </w:r>
          </w:p>
        </w:tc>
        <w:tc>
          <w:tcPr>
            <w:tcW w:w="22" w:type="pct"/>
            <w:shd w:val="clear" w:color="auto" w:fill="auto"/>
            <w:vAlign w:val="bottom"/>
          </w:tcPr>
          <w:p w:rsidR="007D7C65" w:rsidRDefault="007D7C65">
            <w:r>
              <w:rPr>
                <w:b/>
              </w:rPr>
              <w:t>)</w:t>
            </w:r>
          </w:p>
        </w:tc>
        <w:tc>
          <w:tcPr>
            <w:tcW w:w="316" w:type="pct"/>
            <w:shd w:val="clear" w:color="auto" w:fill="auto"/>
            <w:vAlign w:val="bottom"/>
          </w:tcPr>
          <w:p w:rsidR="007D7C65" w:rsidRDefault="007D7C65">
            <w:pPr>
              <w:jc w:val="right"/>
            </w:pPr>
            <w:r>
              <w:rPr>
                <w:b/>
              </w:rPr>
              <w:t>7,763</w:t>
            </w:r>
          </w:p>
        </w:tc>
        <w:tc>
          <w:tcPr>
            <w:tcW w:w="52" w:type="pct"/>
            <w:shd w:val="clear" w:color="auto" w:fill="auto"/>
            <w:vAlign w:val="bottom"/>
          </w:tcPr>
          <w:p w:rsidR="007D7C65" w:rsidRDefault="007D7C65"/>
        </w:tc>
        <w:tc>
          <w:tcPr>
            <w:tcW w:w="306" w:type="pct"/>
            <w:shd w:val="clear" w:color="auto" w:fill="auto"/>
            <w:vAlign w:val="bottom"/>
          </w:tcPr>
          <w:p w:rsidR="007D7C65" w:rsidRDefault="007D7C65">
            <w:pPr>
              <w:jc w:val="right"/>
            </w:pPr>
            <w:r>
              <w:rPr>
                <w:b/>
              </w:rPr>
              <w:t>(19,993</w:t>
            </w:r>
          </w:p>
        </w:tc>
        <w:tc>
          <w:tcPr>
            <w:tcW w:w="32" w:type="pct"/>
            <w:shd w:val="clear" w:color="auto" w:fill="auto"/>
            <w:vAlign w:val="bottom"/>
          </w:tcPr>
          <w:p w:rsidR="007D7C65" w:rsidRDefault="007D7C65">
            <w:r>
              <w:rPr>
                <w:b/>
              </w:rPr>
              <w:t>)</w:t>
            </w:r>
          </w:p>
        </w:tc>
      </w:tr>
      <w:tr w:rsidR="00F636B7" w:rsidTr="00F636B7">
        <w:tc>
          <w:tcPr>
            <w:tcW w:w="887" w:type="pct"/>
            <w:shd w:val="clear" w:color="auto" w:fill="auto"/>
          </w:tcPr>
          <w:p w:rsidR="007D7C65" w:rsidRPr="004B2C1A" w:rsidRDefault="007D7C65" w:rsidP="004B2C1A">
            <w:pPr>
              <w:tabs>
                <w:tab w:val="right" w:leader="dot" w:pos="2158"/>
              </w:tabs>
              <w:ind w:left="200" w:hanging="200"/>
            </w:pPr>
            <w:r>
              <w:t>Charter hire</w:t>
            </w:r>
            <w:r w:rsidR="004B2C1A" w:rsidRPr="004B2C1A">
              <w:tab/>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t>(10,137</w:t>
            </w:r>
          </w:p>
        </w:tc>
        <w:tc>
          <w:tcPr>
            <w:tcW w:w="52" w:type="pct"/>
            <w:shd w:val="clear" w:color="auto" w:fill="auto"/>
            <w:vAlign w:val="bottom"/>
          </w:tcPr>
          <w:p w:rsidR="007D7C65" w:rsidRDefault="007D7C65">
            <w:r>
              <w:t>)</w:t>
            </w:r>
          </w:p>
        </w:tc>
        <w:tc>
          <w:tcPr>
            <w:tcW w:w="286" w:type="pct"/>
            <w:shd w:val="clear" w:color="auto" w:fill="auto"/>
            <w:vAlign w:val="bottom"/>
          </w:tcPr>
          <w:p w:rsidR="007D7C65" w:rsidRDefault="007D7C65">
            <w:pPr>
              <w:jc w:val="right"/>
            </w:pPr>
            <w:r>
              <w:t>(35,609</w:t>
            </w:r>
          </w:p>
        </w:tc>
        <w:tc>
          <w:tcPr>
            <w:tcW w:w="52" w:type="pct"/>
            <w:shd w:val="clear" w:color="auto" w:fill="auto"/>
            <w:vAlign w:val="bottom"/>
          </w:tcPr>
          <w:p w:rsidR="007D7C65" w:rsidRDefault="007D7C65">
            <w:r>
              <w:t>)</w:t>
            </w:r>
          </w:p>
        </w:tc>
        <w:tc>
          <w:tcPr>
            <w:tcW w:w="286" w:type="pct"/>
            <w:shd w:val="clear" w:color="auto" w:fill="auto"/>
            <w:vAlign w:val="bottom"/>
          </w:tcPr>
          <w:p w:rsidR="007D7C65" w:rsidRDefault="007D7C65">
            <w:pPr>
              <w:jc w:val="right"/>
            </w:pPr>
            <w:r>
              <w:t>(8,567</w:t>
            </w:r>
          </w:p>
        </w:tc>
        <w:tc>
          <w:tcPr>
            <w:tcW w:w="52" w:type="pct"/>
            <w:shd w:val="clear" w:color="auto" w:fill="auto"/>
            <w:vAlign w:val="bottom"/>
          </w:tcPr>
          <w:p w:rsidR="007D7C65" w:rsidRDefault="007D7C65">
            <w:r>
              <w:t>)</w:t>
            </w:r>
          </w:p>
        </w:tc>
        <w:tc>
          <w:tcPr>
            <w:tcW w:w="290" w:type="pct"/>
            <w:shd w:val="clear" w:color="auto" w:fill="auto"/>
            <w:vAlign w:val="bottom"/>
          </w:tcPr>
          <w:p w:rsidR="007D7C65" w:rsidRDefault="007D7C65">
            <w:pPr>
              <w:jc w:val="right"/>
            </w:pPr>
            <w:r>
              <w:rPr>
                <w:b/>
              </w:rPr>
              <w:t>(54,313</w:t>
            </w:r>
          </w:p>
        </w:tc>
        <w:tc>
          <w:tcPr>
            <w:tcW w:w="52" w:type="pct"/>
            <w:shd w:val="clear" w:color="auto" w:fill="auto"/>
            <w:vAlign w:val="bottom"/>
          </w:tcPr>
          <w:p w:rsidR="007D7C65" w:rsidRDefault="007D7C65">
            <w:r>
              <w:rPr>
                <w:b/>
              </w:rPr>
              <w:t>)</w:t>
            </w:r>
          </w:p>
        </w:tc>
        <w:tc>
          <w:tcPr>
            <w:tcW w:w="286" w:type="pct"/>
            <w:shd w:val="clear" w:color="auto" w:fill="auto"/>
            <w:vAlign w:val="bottom"/>
          </w:tcPr>
          <w:p w:rsidR="007D7C65" w:rsidRDefault="007D7C65">
            <w:pPr>
              <w:jc w:val="right"/>
            </w:pPr>
            <w:r>
              <w:t>(8,317</w:t>
            </w:r>
          </w:p>
        </w:tc>
        <w:tc>
          <w:tcPr>
            <w:tcW w:w="52" w:type="pct"/>
            <w:shd w:val="clear" w:color="auto" w:fill="auto"/>
            <w:vAlign w:val="bottom"/>
          </w:tcPr>
          <w:p w:rsidR="007D7C65" w:rsidRDefault="007D7C65">
            <w:r>
              <w:t>)</w:t>
            </w:r>
          </w:p>
        </w:tc>
        <w:tc>
          <w:tcPr>
            <w:tcW w:w="286" w:type="pct"/>
            <w:shd w:val="clear" w:color="auto" w:fill="auto"/>
            <w:vAlign w:val="bottom"/>
          </w:tcPr>
          <w:p w:rsidR="007D7C65" w:rsidRDefault="007D7C65">
            <w:pPr>
              <w:jc w:val="right"/>
            </w:pPr>
            <w:r>
              <w:t>(1,973</w:t>
            </w:r>
          </w:p>
        </w:tc>
        <w:tc>
          <w:tcPr>
            <w:tcW w:w="52" w:type="pct"/>
            <w:shd w:val="clear" w:color="auto" w:fill="auto"/>
            <w:vAlign w:val="bottom"/>
          </w:tcPr>
          <w:p w:rsidR="007D7C65" w:rsidRDefault="007D7C65">
            <w:r>
              <w:t>)</w:t>
            </w:r>
          </w:p>
        </w:tc>
        <w:tc>
          <w:tcPr>
            <w:tcW w:w="286" w:type="pct"/>
            <w:shd w:val="clear" w:color="auto" w:fill="auto"/>
            <w:vAlign w:val="bottom"/>
          </w:tcPr>
          <w:p w:rsidR="007D7C65" w:rsidRDefault="007D7C65">
            <w:pPr>
              <w:jc w:val="right"/>
            </w:pPr>
            <w:r>
              <w:t>—</w:t>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rPr>
                <w:b/>
              </w:rPr>
              <w:t>(10,290</w:t>
            </w:r>
          </w:p>
        </w:tc>
        <w:tc>
          <w:tcPr>
            <w:tcW w:w="52" w:type="pct"/>
            <w:shd w:val="clear" w:color="auto" w:fill="auto"/>
            <w:vAlign w:val="bottom"/>
          </w:tcPr>
          <w:p w:rsidR="007D7C65" w:rsidRDefault="007D7C65">
            <w:r>
              <w:rPr>
                <w:b/>
              </w:rPr>
              <w:t>)</w:t>
            </w:r>
          </w:p>
        </w:tc>
        <w:tc>
          <w:tcPr>
            <w:tcW w:w="286" w:type="pct"/>
            <w:shd w:val="clear" w:color="auto" w:fill="auto"/>
            <w:vAlign w:val="bottom"/>
          </w:tcPr>
          <w:p w:rsidR="007D7C65" w:rsidRDefault="007D7C65">
            <w:pPr>
              <w:jc w:val="right"/>
            </w:pPr>
            <w:r>
              <w:rPr>
                <w:b/>
              </w:rPr>
              <w:t>—</w:t>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rPr>
                <w:b/>
              </w:rPr>
              <w:t>(64,603</w:t>
            </w:r>
          </w:p>
        </w:tc>
        <w:tc>
          <w:tcPr>
            <w:tcW w:w="22" w:type="pct"/>
            <w:shd w:val="clear" w:color="auto" w:fill="auto"/>
            <w:vAlign w:val="bottom"/>
          </w:tcPr>
          <w:p w:rsidR="007D7C65" w:rsidRDefault="007D7C65">
            <w:r>
              <w:rPr>
                <w:b/>
              </w:rPr>
              <w:t>)</w:t>
            </w:r>
          </w:p>
        </w:tc>
        <w:tc>
          <w:tcPr>
            <w:tcW w:w="316" w:type="pct"/>
            <w:shd w:val="clear" w:color="auto" w:fill="auto"/>
            <w:vAlign w:val="bottom"/>
          </w:tcPr>
          <w:p w:rsidR="007D7C65" w:rsidRDefault="007D7C65">
            <w:pPr>
              <w:jc w:val="right"/>
            </w:pPr>
            <w:r>
              <w:rPr>
                <w:b/>
              </w:rPr>
              <w:t>355</w:t>
            </w:r>
          </w:p>
        </w:tc>
        <w:tc>
          <w:tcPr>
            <w:tcW w:w="52" w:type="pct"/>
            <w:shd w:val="clear" w:color="auto" w:fill="auto"/>
            <w:vAlign w:val="bottom"/>
          </w:tcPr>
          <w:p w:rsidR="007D7C65" w:rsidRDefault="007D7C65"/>
        </w:tc>
        <w:tc>
          <w:tcPr>
            <w:tcW w:w="306" w:type="pct"/>
            <w:shd w:val="clear" w:color="auto" w:fill="auto"/>
            <w:vAlign w:val="bottom"/>
          </w:tcPr>
          <w:p w:rsidR="007D7C65" w:rsidRDefault="007D7C65">
            <w:pPr>
              <w:jc w:val="right"/>
            </w:pPr>
            <w:r>
              <w:rPr>
                <w:b/>
              </w:rPr>
              <w:t>(64,248</w:t>
            </w:r>
          </w:p>
        </w:tc>
        <w:tc>
          <w:tcPr>
            <w:tcW w:w="32" w:type="pct"/>
            <w:shd w:val="clear" w:color="auto" w:fill="auto"/>
            <w:vAlign w:val="bottom"/>
          </w:tcPr>
          <w:p w:rsidR="007D7C65" w:rsidRDefault="007D7C65">
            <w:r>
              <w:rPr>
                <w:b/>
              </w:rPr>
              <w:t>)</w:t>
            </w:r>
          </w:p>
        </w:tc>
      </w:tr>
      <w:tr w:rsidR="00F636B7" w:rsidTr="00F636B7">
        <w:tc>
          <w:tcPr>
            <w:tcW w:w="887" w:type="pct"/>
            <w:shd w:val="clear" w:color="auto" w:fill="auto"/>
          </w:tcPr>
          <w:p w:rsidR="007D7C65" w:rsidRPr="004B2C1A" w:rsidRDefault="007D7C65" w:rsidP="004B2C1A">
            <w:pPr>
              <w:tabs>
                <w:tab w:val="right" w:leader="dot" w:pos="2158"/>
              </w:tabs>
              <w:ind w:left="200" w:hanging="200"/>
            </w:pPr>
            <w:r>
              <w:t xml:space="preserve">Depreciation and </w:t>
            </w:r>
            <w:proofErr w:type="spellStart"/>
            <w:r>
              <w:t>amortisation</w:t>
            </w:r>
            <w:proofErr w:type="spellEnd"/>
            <w:r w:rsidR="004B2C1A" w:rsidRPr="004B2C1A">
              <w:tab/>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t>(5,332</w:t>
            </w:r>
          </w:p>
        </w:tc>
        <w:tc>
          <w:tcPr>
            <w:tcW w:w="52" w:type="pct"/>
            <w:shd w:val="clear" w:color="auto" w:fill="auto"/>
            <w:vAlign w:val="bottom"/>
          </w:tcPr>
          <w:p w:rsidR="007D7C65" w:rsidRDefault="007D7C65">
            <w:r>
              <w:t>)</w:t>
            </w:r>
          </w:p>
        </w:tc>
        <w:tc>
          <w:tcPr>
            <w:tcW w:w="286" w:type="pct"/>
            <w:shd w:val="clear" w:color="auto" w:fill="auto"/>
            <w:vAlign w:val="bottom"/>
          </w:tcPr>
          <w:p w:rsidR="007D7C65" w:rsidRDefault="007D7C65">
            <w:pPr>
              <w:jc w:val="right"/>
            </w:pPr>
            <w:r>
              <w:t>(1,003</w:t>
            </w:r>
          </w:p>
        </w:tc>
        <w:tc>
          <w:tcPr>
            <w:tcW w:w="52" w:type="pct"/>
            <w:shd w:val="clear" w:color="auto" w:fill="auto"/>
            <w:vAlign w:val="bottom"/>
          </w:tcPr>
          <w:p w:rsidR="007D7C65" w:rsidRDefault="007D7C65">
            <w:r>
              <w:t>)</w:t>
            </w:r>
          </w:p>
        </w:tc>
        <w:tc>
          <w:tcPr>
            <w:tcW w:w="286" w:type="pct"/>
            <w:shd w:val="clear" w:color="auto" w:fill="auto"/>
            <w:vAlign w:val="bottom"/>
          </w:tcPr>
          <w:p w:rsidR="007D7C65" w:rsidRDefault="007D7C65">
            <w:pPr>
              <w:jc w:val="right"/>
            </w:pPr>
            <w:r>
              <w:t>(289</w:t>
            </w:r>
          </w:p>
        </w:tc>
        <w:tc>
          <w:tcPr>
            <w:tcW w:w="52" w:type="pct"/>
            <w:shd w:val="clear" w:color="auto" w:fill="auto"/>
            <w:vAlign w:val="bottom"/>
          </w:tcPr>
          <w:p w:rsidR="007D7C65" w:rsidRDefault="007D7C65">
            <w:r>
              <w:t>)</w:t>
            </w:r>
          </w:p>
        </w:tc>
        <w:tc>
          <w:tcPr>
            <w:tcW w:w="290" w:type="pct"/>
            <w:shd w:val="clear" w:color="auto" w:fill="auto"/>
            <w:vAlign w:val="bottom"/>
          </w:tcPr>
          <w:p w:rsidR="007D7C65" w:rsidRDefault="007D7C65">
            <w:pPr>
              <w:jc w:val="right"/>
            </w:pPr>
            <w:r>
              <w:rPr>
                <w:b/>
              </w:rPr>
              <w:t>(6,624</w:t>
            </w:r>
          </w:p>
        </w:tc>
        <w:tc>
          <w:tcPr>
            <w:tcW w:w="52" w:type="pct"/>
            <w:shd w:val="clear" w:color="auto" w:fill="auto"/>
            <w:vAlign w:val="bottom"/>
          </w:tcPr>
          <w:p w:rsidR="007D7C65" w:rsidRDefault="007D7C65">
            <w:r>
              <w:rPr>
                <w:b/>
              </w:rPr>
              <w:t>)</w:t>
            </w:r>
          </w:p>
        </w:tc>
        <w:tc>
          <w:tcPr>
            <w:tcW w:w="286" w:type="pct"/>
            <w:shd w:val="clear" w:color="auto" w:fill="auto"/>
            <w:vAlign w:val="bottom"/>
          </w:tcPr>
          <w:p w:rsidR="007D7C65" w:rsidRDefault="007D7C65">
            <w:pPr>
              <w:jc w:val="right"/>
            </w:pPr>
            <w:r>
              <w:t>(3,725</w:t>
            </w:r>
          </w:p>
        </w:tc>
        <w:tc>
          <w:tcPr>
            <w:tcW w:w="52" w:type="pct"/>
            <w:shd w:val="clear" w:color="auto" w:fill="auto"/>
            <w:vAlign w:val="bottom"/>
          </w:tcPr>
          <w:p w:rsidR="007D7C65" w:rsidRDefault="007D7C65">
            <w:r>
              <w:t>)</w:t>
            </w:r>
          </w:p>
        </w:tc>
        <w:tc>
          <w:tcPr>
            <w:tcW w:w="286" w:type="pct"/>
            <w:shd w:val="clear" w:color="auto" w:fill="auto"/>
            <w:vAlign w:val="bottom"/>
          </w:tcPr>
          <w:p w:rsidR="007D7C65" w:rsidRDefault="007D7C65">
            <w:pPr>
              <w:jc w:val="right"/>
            </w:pPr>
            <w:r>
              <w:t>(1,447</w:t>
            </w:r>
          </w:p>
        </w:tc>
        <w:tc>
          <w:tcPr>
            <w:tcW w:w="52" w:type="pct"/>
            <w:shd w:val="clear" w:color="auto" w:fill="auto"/>
            <w:vAlign w:val="bottom"/>
          </w:tcPr>
          <w:p w:rsidR="007D7C65" w:rsidRDefault="007D7C65">
            <w:r>
              <w:t>)</w:t>
            </w:r>
          </w:p>
        </w:tc>
        <w:tc>
          <w:tcPr>
            <w:tcW w:w="286" w:type="pct"/>
            <w:shd w:val="clear" w:color="auto" w:fill="auto"/>
            <w:vAlign w:val="bottom"/>
          </w:tcPr>
          <w:p w:rsidR="007D7C65" w:rsidRDefault="007D7C65">
            <w:pPr>
              <w:jc w:val="right"/>
            </w:pPr>
            <w:r>
              <w:t>(2,211</w:t>
            </w:r>
          </w:p>
        </w:tc>
        <w:tc>
          <w:tcPr>
            <w:tcW w:w="52" w:type="pct"/>
            <w:shd w:val="clear" w:color="auto" w:fill="auto"/>
            <w:vAlign w:val="bottom"/>
          </w:tcPr>
          <w:p w:rsidR="007D7C65" w:rsidRDefault="007D7C65">
            <w:r>
              <w:t>)</w:t>
            </w:r>
          </w:p>
        </w:tc>
        <w:tc>
          <w:tcPr>
            <w:tcW w:w="286" w:type="pct"/>
            <w:shd w:val="clear" w:color="auto" w:fill="auto"/>
            <w:vAlign w:val="bottom"/>
          </w:tcPr>
          <w:p w:rsidR="007D7C65" w:rsidRDefault="007D7C65">
            <w:pPr>
              <w:jc w:val="right"/>
            </w:pPr>
            <w:r>
              <w:rPr>
                <w:b/>
              </w:rPr>
              <w:t>(7,383</w:t>
            </w:r>
          </w:p>
        </w:tc>
        <w:tc>
          <w:tcPr>
            <w:tcW w:w="52" w:type="pct"/>
            <w:shd w:val="clear" w:color="auto" w:fill="auto"/>
            <w:vAlign w:val="bottom"/>
          </w:tcPr>
          <w:p w:rsidR="007D7C65" w:rsidRDefault="007D7C65">
            <w:r>
              <w:rPr>
                <w:b/>
              </w:rPr>
              <w:t>)</w:t>
            </w:r>
          </w:p>
        </w:tc>
        <w:tc>
          <w:tcPr>
            <w:tcW w:w="286" w:type="pct"/>
            <w:shd w:val="clear" w:color="auto" w:fill="auto"/>
            <w:vAlign w:val="bottom"/>
          </w:tcPr>
          <w:p w:rsidR="007D7C65" w:rsidRDefault="007D7C65">
            <w:pPr>
              <w:jc w:val="right"/>
            </w:pPr>
            <w:r>
              <w:rPr>
                <w:b/>
              </w:rPr>
              <w:t>—</w:t>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rPr>
                <w:b/>
              </w:rPr>
              <w:t>(14,007</w:t>
            </w:r>
          </w:p>
        </w:tc>
        <w:tc>
          <w:tcPr>
            <w:tcW w:w="22" w:type="pct"/>
            <w:shd w:val="clear" w:color="auto" w:fill="auto"/>
            <w:vAlign w:val="bottom"/>
          </w:tcPr>
          <w:p w:rsidR="007D7C65" w:rsidRDefault="007D7C65">
            <w:r>
              <w:rPr>
                <w:b/>
              </w:rPr>
              <w:t>)</w:t>
            </w:r>
          </w:p>
        </w:tc>
        <w:tc>
          <w:tcPr>
            <w:tcW w:w="316" w:type="pct"/>
            <w:shd w:val="clear" w:color="auto" w:fill="auto"/>
            <w:vAlign w:val="bottom"/>
          </w:tcPr>
          <w:p w:rsidR="007D7C65" w:rsidRDefault="007D7C65">
            <w:pPr>
              <w:jc w:val="right"/>
            </w:pPr>
            <w:r>
              <w:rPr>
                <w:b/>
              </w:rPr>
              <w:t>4,375</w:t>
            </w:r>
          </w:p>
        </w:tc>
        <w:tc>
          <w:tcPr>
            <w:tcW w:w="52" w:type="pct"/>
            <w:shd w:val="clear" w:color="auto" w:fill="auto"/>
            <w:vAlign w:val="bottom"/>
          </w:tcPr>
          <w:p w:rsidR="007D7C65" w:rsidRDefault="007D7C65"/>
        </w:tc>
        <w:tc>
          <w:tcPr>
            <w:tcW w:w="306" w:type="pct"/>
            <w:shd w:val="clear" w:color="auto" w:fill="auto"/>
            <w:vAlign w:val="bottom"/>
          </w:tcPr>
          <w:p w:rsidR="007D7C65" w:rsidRDefault="007D7C65">
            <w:pPr>
              <w:jc w:val="right"/>
            </w:pPr>
            <w:r>
              <w:rPr>
                <w:b/>
              </w:rPr>
              <w:t>(9,632</w:t>
            </w:r>
          </w:p>
        </w:tc>
        <w:tc>
          <w:tcPr>
            <w:tcW w:w="32" w:type="pct"/>
            <w:shd w:val="clear" w:color="auto" w:fill="auto"/>
            <w:vAlign w:val="bottom"/>
          </w:tcPr>
          <w:p w:rsidR="007D7C65" w:rsidRDefault="007D7C65">
            <w:r>
              <w:rPr>
                <w:b/>
              </w:rPr>
              <w:t>)</w:t>
            </w:r>
          </w:p>
        </w:tc>
      </w:tr>
      <w:tr w:rsidR="00F636B7" w:rsidTr="00F636B7">
        <w:tc>
          <w:tcPr>
            <w:tcW w:w="887" w:type="pct"/>
            <w:shd w:val="clear" w:color="auto" w:fill="auto"/>
          </w:tcPr>
          <w:p w:rsidR="007D7C65" w:rsidRPr="004B2C1A" w:rsidRDefault="007D7C65" w:rsidP="004B2C1A">
            <w:pPr>
              <w:tabs>
                <w:tab w:val="right" w:leader="dot" w:pos="2158"/>
              </w:tabs>
              <w:ind w:left="200" w:hanging="200"/>
            </w:pPr>
            <w:r>
              <w:t>Other</w:t>
            </w:r>
            <w:r w:rsidR="004B2C1A" w:rsidRPr="004B2C1A">
              <w:tab/>
            </w:r>
          </w:p>
        </w:tc>
        <w:tc>
          <w:tcPr>
            <w:tcW w:w="52" w:type="pct"/>
            <w:shd w:val="clear" w:color="auto" w:fill="auto"/>
            <w:vAlign w:val="bottom"/>
          </w:tcPr>
          <w:p w:rsidR="007D7C65" w:rsidRDefault="007D7C65"/>
        </w:tc>
        <w:tc>
          <w:tcPr>
            <w:tcW w:w="286" w:type="pct"/>
            <w:tcBorders>
              <w:bottom w:val="single" w:sz="4" w:space="0" w:color="auto"/>
            </w:tcBorders>
            <w:shd w:val="clear" w:color="auto" w:fill="auto"/>
            <w:vAlign w:val="bottom"/>
          </w:tcPr>
          <w:p w:rsidR="007D7C65" w:rsidRDefault="007D7C65">
            <w:pPr>
              <w:jc w:val="right"/>
            </w:pPr>
            <w:r>
              <w:t>46</w:t>
            </w:r>
          </w:p>
        </w:tc>
        <w:tc>
          <w:tcPr>
            <w:tcW w:w="52" w:type="pct"/>
            <w:shd w:val="clear" w:color="auto" w:fill="auto"/>
            <w:vAlign w:val="bottom"/>
          </w:tcPr>
          <w:p w:rsidR="007D7C65" w:rsidRDefault="007D7C65"/>
        </w:tc>
        <w:tc>
          <w:tcPr>
            <w:tcW w:w="286" w:type="pct"/>
            <w:tcBorders>
              <w:bottom w:val="single" w:sz="4" w:space="0" w:color="auto"/>
            </w:tcBorders>
            <w:shd w:val="clear" w:color="auto" w:fill="auto"/>
            <w:vAlign w:val="bottom"/>
          </w:tcPr>
          <w:p w:rsidR="007D7C65" w:rsidRDefault="007D7C65">
            <w:pPr>
              <w:jc w:val="right"/>
            </w:pPr>
            <w:r>
              <w:t>53</w:t>
            </w:r>
          </w:p>
        </w:tc>
        <w:tc>
          <w:tcPr>
            <w:tcW w:w="52" w:type="pct"/>
            <w:shd w:val="clear" w:color="auto" w:fill="auto"/>
            <w:vAlign w:val="bottom"/>
          </w:tcPr>
          <w:p w:rsidR="007D7C65" w:rsidRDefault="007D7C65"/>
        </w:tc>
        <w:tc>
          <w:tcPr>
            <w:tcW w:w="286" w:type="pct"/>
            <w:tcBorders>
              <w:bottom w:val="single" w:sz="4" w:space="0" w:color="auto"/>
            </w:tcBorders>
            <w:shd w:val="clear" w:color="auto" w:fill="auto"/>
            <w:vAlign w:val="bottom"/>
          </w:tcPr>
          <w:p w:rsidR="007D7C65" w:rsidRDefault="007D7C65">
            <w:pPr>
              <w:jc w:val="right"/>
            </w:pPr>
            <w:r>
              <w:t>(6,994</w:t>
            </w:r>
          </w:p>
        </w:tc>
        <w:tc>
          <w:tcPr>
            <w:tcW w:w="52" w:type="pct"/>
            <w:shd w:val="clear" w:color="auto" w:fill="auto"/>
            <w:vAlign w:val="bottom"/>
          </w:tcPr>
          <w:p w:rsidR="007D7C65" w:rsidRDefault="007D7C65">
            <w:r>
              <w:t>)</w:t>
            </w:r>
          </w:p>
        </w:tc>
        <w:tc>
          <w:tcPr>
            <w:tcW w:w="290" w:type="pct"/>
            <w:tcBorders>
              <w:bottom w:val="single" w:sz="4" w:space="0" w:color="auto"/>
            </w:tcBorders>
            <w:shd w:val="clear" w:color="auto" w:fill="auto"/>
            <w:vAlign w:val="bottom"/>
          </w:tcPr>
          <w:p w:rsidR="007D7C65" w:rsidRDefault="007D7C65">
            <w:pPr>
              <w:jc w:val="right"/>
            </w:pPr>
            <w:r>
              <w:rPr>
                <w:b/>
              </w:rPr>
              <w:t>(6,895</w:t>
            </w:r>
          </w:p>
        </w:tc>
        <w:tc>
          <w:tcPr>
            <w:tcW w:w="52" w:type="pct"/>
            <w:shd w:val="clear" w:color="auto" w:fill="auto"/>
            <w:vAlign w:val="bottom"/>
          </w:tcPr>
          <w:p w:rsidR="007D7C65" w:rsidRDefault="007D7C65">
            <w:r>
              <w:rPr>
                <w:b/>
              </w:rPr>
              <w:t>)</w:t>
            </w:r>
          </w:p>
        </w:tc>
        <w:tc>
          <w:tcPr>
            <w:tcW w:w="286" w:type="pct"/>
            <w:tcBorders>
              <w:bottom w:val="single" w:sz="4" w:space="0" w:color="auto"/>
            </w:tcBorders>
            <w:shd w:val="clear" w:color="auto" w:fill="auto"/>
            <w:vAlign w:val="bottom"/>
          </w:tcPr>
          <w:p w:rsidR="007D7C65" w:rsidRDefault="007D7C65">
            <w:pPr>
              <w:jc w:val="right"/>
            </w:pPr>
            <w:r>
              <w:t>(384</w:t>
            </w:r>
          </w:p>
        </w:tc>
        <w:tc>
          <w:tcPr>
            <w:tcW w:w="52" w:type="pct"/>
            <w:shd w:val="clear" w:color="auto" w:fill="auto"/>
            <w:vAlign w:val="bottom"/>
          </w:tcPr>
          <w:p w:rsidR="007D7C65" w:rsidRDefault="007D7C65">
            <w:r>
              <w:t>)</w:t>
            </w:r>
          </w:p>
        </w:tc>
        <w:tc>
          <w:tcPr>
            <w:tcW w:w="286" w:type="pct"/>
            <w:tcBorders>
              <w:bottom w:val="single" w:sz="4" w:space="0" w:color="auto"/>
            </w:tcBorders>
            <w:shd w:val="clear" w:color="auto" w:fill="auto"/>
            <w:vAlign w:val="bottom"/>
          </w:tcPr>
          <w:p w:rsidR="007D7C65" w:rsidRDefault="007D7C65">
            <w:pPr>
              <w:jc w:val="right"/>
            </w:pPr>
            <w:r>
              <w:t>(699</w:t>
            </w:r>
          </w:p>
        </w:tc>
        <w:tc>
          <w:tcPr>
            <w:tcW w:w="52" w:type="pct"/>
            <w:shd w:val="clear" w:color="auto" w:fill="auto"/>
            <w:vAlign w:val="bottom"/>
          </w:tcPr>
          <w:p w:rsidR="007D7C65" w:rsidRDefault="007D7C65">
            <w:r>
              <w:t>)</w:t>
            </w:r>
          </w:p>
        </w:tc>
        <w:tc>
          <w:tcPr>
            <w:tcW w:w="286" w:type="pct"/>
            <w:tcBorders>
              <w:bottom w:val="single" w:sz="4" w:space="0" w:color="auto"/>
            </w:tcBorders>
            <w:shd w:val="clear" w:color="auto" w:fill="auto"/>
            <w:vAlign w:val="bottom"/>
          </w:tcPr>
          <w:p w:rsidR="007D7C65" w:rsidRDefault="007D7C65">
            <w:pPr>
              <w:jc w:val="right"/>
            </w:pPr>
            <w:r>
              <w:t>(86</w:t>
            </w:r>
          </w:p>
        </w:tc>
        <w:tc>
          <w:tcPr>
            <w:tcW w:w="52" w:type="pct"/>
            <w:shd w:val="clear" w:color="auto" w:fill="auto"/>
            <w:vAlign w:val="bottom"/>
          </w:tcPr>
          <w:p w:rsidR="007D7C65" w:rsidRDefault="007D7C65">
            <w:r>
              <w:t>)</w:t>
            </w:r>
          </w:p>
        </w:tc>
        <w:tc>
          <w:tcPr>
            <w:tcW w:w="286" w:type="pct"/>
            <w:tcBorders>
              <w:bottom w:val="single" w:sz="4" w:space="0" w:color="auto"/>
            </w:tcBorders>
            <w:shd w:val="clear" w:color="auto" w:fill="auto"/>
            <w:vAlign w:val="bottom"/>
          </w:tcPr>
          <w:p w:rsidR="007D7C65" w:rsidRDefault="007D7C65">
            <w:pPr>
              <w:jc w:val="right"/>
            </w:pPr>
            <w:r>
              <w:rPr>
                <w:b/>
              </w:rPr>
              <w:t>(1,169</w:t>
            </w:r>
          </w:p>
        </w:tc>
        <w:tc>
          <w:tcPr>
            <w:tcW w:w="52" w:type="pct"/>
            <w:shd w:val="clear" w:color="auto" w:fill="auto"/>
            <w:vAlign w:val="bottom"/>
          </w:tcPr>
          <w:p w:rsidR="007D7C65" w:rsidRDefault="007D7C65">
            <w:r>
              <w:rPr>
                <w:b/>
              </w:rPr>
              <w:t>)</w:t>
            </w:r>
          </w:p>
        </w:tc>
        <w:tc>
          <w:tcPr>
            <w:tcW w:w="286" w:type="pct"/>
            <w:tcBorders>
              <w:bottom w:val="single" w:sz="4" w:space="0" w:color="auto"/>
            </w:tcBorders>
            <w:shd w:val="clear" w:color="auto" w:fill="auto"/>
            <w:vAlign w:val="bottom"/>
          </w:tcPr>
          <w:p w:rsidR="007D7C65" w:rsidRDefault="007D7C65">
            <w:pPr>
              <w:jc w:val="right"/>
            </w:pPr>
            <w:r>
              <w:rPr>
                <w:b/>
              </w:rPr>
              <w:t>—</w:t>
            </w:r>
          </w:p>
        </w:tc>
        <w:tc>
          <w:tcPr>
            <w:tcW w:w="52" w:type="pct"/>
            <w:shd w:val="clear" w:color="auto" w:fill="auto"/>
            <w:vAlign w:val="bottom"/>
          </w:tcPr>
          <w:p w:rsidR="007D7C65" w:rsidRDefault="007D7C65"/>
        </w:tc>
        <w:tc>
          <w:tcPr>
            <w:tcW w:w="286" w:type="pct"/>
            <w:tcBorders>
              <w:bottom w:val="single" w:sz="4" w:space="0" w:color="auto"/>
            </w:tcBorders>
            <w:shd w:val="clear" w:color="auto" w:fill="auto"/>
            <w:vAlign w:val="bottom"/>
          </w:tcPr>
          <w:p w:rsidR="007D7C65" w:rsidRDefault="007D7C65">
            <w:pPr>
              <w:jc w:val="right"/>
            </w:pPr>
            <w:r>
              <w:rPr>
                <w:b/>
              </w:rPr>
              <w:t>(8,064</w:t>
            </w:r>
          </w:p>
        </w:tc>
        <w:tc>
          <w:tcPr>
            <w:tcW w:w="22" w:type="pct"/>
            <w:shd w:val="clear" w:color="auto" w:fill="auto"/>
            <w:vAlign w:val="bottom"/>
          </w:tcPr>
          <w:p w:rsidR="007D7C65" w:rsidRDefault="007D7C65">
            <w:r>
              <w:rPr>
                <w:b/>
              </w:rPr>
              <w:t>)</w:t>
            </w:r>
          </w:p>
        </w:tc>
        <w:tc>
          <w:tcPr>
            <w:tcW w:w="316" w:type="pct"/>
            <w:tcBorders>
              <w:bottom w:val="single" w:sz="4" w:space="0" w:color="auto"/>
            </w:tcBorders>
            <w:shd w:val="clear" w:color="auto" w:fill="auto"/>
            <w:vAlign w:val="bottom"/>
          </w:tcPr>
          <w:p w:rsidR="007D7C65" w:rsidRDefault="007D7C65">
            <w:pPr>
              <w:jc w:val="right"/>
            </w:pPr>
            <w:r>
              <w:rPr>
                <w:b/>
              </w:rPr>
              <w:t>91</w:t>
            </w:r>
          </w:p>
        </w:tc>
        <w:tc>
          <w:tcPr>
            <w:tcW w:w="52" w:type="pct"/>
            <w:shd w:val="clear" w:color="auto" w:fill="auto"/>
            <w:vAlign w:val="bottom"/>
          </w:tcPr>
          <w:p w:rsidR="007D7C65" w:rsidRDefault="007D7C65"/>
        </w:tc>
        <w:tc>
          <w:tcPr>
            <w:tcW w:w="306" w:type="pct"/>
            <w:tcBorders>
              <w:bottom w:val="single" w:sz="4" w:space="0" w:color="auto"/>
            </w:tcBorders>
            <w:shd w:val="clear" w:color="auto" w:fill="auto"/>
            <w:vAlign w:val="bottom"/>
          </w:tcPr>
          <w:p w:rsidR="007D7C65" w:rsidRDefault="007D7C65">
            <w:pPr>
              <w:jc w:val="right"/>
            </w:pPr>
            <w:r>
              <w:rPr>
                <w:b/>
              </w:rPr>
              <w:t>(7,973</w:t>
            </w:r>
          </w:p>
        </w:tc>
        <w:tc>
          <w:tcPr>
            <w:tcW w:w="32" w:type="pct"/>
            <w:shd w:val="clear" w:color="auto" w:fill="auto"/>
            <w:vAlign w:val="bottom"/>
          </w:tcPr>
          <w:p w:rsidR="007D7C65" w:rsidRDefault="007D7C65">
            <w:r>
              <w:rPr>
                <w:b/>
              </w:rPr>
              <w:t>)</w:t>
            </w:r>
          </w:p>
        </w:tc>
      </w:tr>
      <w:tr w:rsidR="00F636B7" w:rsidTr="00F636B7">
        <w:tc>
          <w:tcPr>
            <w:tcW w:w="887" w:type="pct"/>
            <w:shd w:val="clear" w:color="auto" w:fill="auto"/>
          </w:tcPr>
          <w:p w:rsidR="007D7C65" w:rsidRPr="004B2C1A" w:rsidRDefault="007D7C65" w:rsidP="004B2C1A">
            <w:pPr>
              <w:tabs>
                <w:tab w:val="right" w:leader="dot" w:pos="2158"/>
              </w:tabs>
              <w:ind w:left="200" w:hanging="200"/>
            </w:pPr>
            <w:r>
              <w:rPr>
                <w:b/>
              </w:rPr>
              <w:t>Costs of sales</w:t>
            </w:r>
            <w:r w:rsidR="004B2C1A" w:rsidRPr="004B2C1A">
              <w:tab/>
            </w:r>
          </w:p>
        </w:tc>
        <w:tc>
          <w:tcPr>
            <w:tcW w:w="52" w:type="pct"/>
            <w:shd w:val="clear" w:color="auto" w:fill="auto"/>
            <w:vAlign w:val="bottom"/>
          </w:tcPr>
          <w:p w:rsidR="007D7C65" w:rsidRDefault="007D7C65"/>
        </w:tc>
        <w:tc>
          <w:tcPr>
            <w:tcW w:w="286" w:type="pct"/>
            <w:tcBorders>
              <w:bottom w:val="single" w:sz="4" w:space="0" w:color="auto"/>
            </w:tcBorders>
            <w:shd w:val="clear" w:color="auto" w:fill="auto"/>
            <w:vAlign w:val="bottom"/>
          </w:tcPr>
          <w:p w:rsidR="007D7C65" w:rsidRDefault="007D7C65">
            <w:pPr>
              <w:jc w:val="right"/>
            </w:pPr>
            <w:r>
              <w:rPr>
                <w:b/>
              </w:rPr>
              <w:t>(55,646</w:t>
            </w:r>
          </w:p>
        </w:tc>
        <w:tc>
          <w:tcPr>
            <w:tcW w:w="52" w:type="pct"/>
            <w:shd w:val="clear" w:color="auto" w:fill="auto"/>
            <w:vAlign w:val="bottom"/>
          </w:tcPr>
          <w:p w:rsidR="007D7C65" w:rsidRDefault="007D7C65">
            <w:r>
              <w:rPr>
                <w:b/>
              </w:rPr>
              <w:t>)</w:t>
            </w:r>
          </w:p>
        </w:tc>
        <w:tc>
          <w:tcPr>
            <w:tcW w:w="286" w:type="pct"/>
            <w:tcBorders>
              <w:bottom w:val="single" w:sz="4" w:space="0" w:color="auto"/>
            </w:tcBorders>
            <w:shd w:val="clear" w:color="auto" w:fill="auto"/>
            <w:vAlign w:val="bottom"/>
          </w:tcPr>
          <w:p w:rsidR="007D7C65" w:rsidRDefault="007D7C65">
            <w:pPr>
              <w:jc w:val="right"/>
            </w:pPr>
            <w:r>
              <w:rPr>
                <w:b/>
              </w:rPr>
              <w:t>(76,754</w:t>
            </w:r>
          </w:p>
        </w:tc>
        <w:tc>
          <w:tcPr>
            <w:tcW w:w="52" w:type="pct"/>
            <w:shd w:val="clear" w:color="auto" w:fill="auto"/>
            <w:vAlign w:val="bottom"/>
          </w:tcPr>
          <w:p w:rsidR="007D7C65" w:rsidRDefault="007D7C65">
            <w:r>
              <w:rPr>
                <w:b/>
              </w:rPr>
              <w:t>)</w:t>
            </w:r>
          </w:p>
        </w:tc>
        <w:tc>
          <w:tcPr>
            <w:tcW w:w="286" w:type="pct"/>
            <w:tcBorders>
              <w:bottom w:val="single" w:sz="4" w:space="0" w:color="auto"/>
            </w:tcBorders>
            <w:shd w:val="clear" w:color="auto" w:fill="auto"/>
            <w:vAlign w:val="bottom"/>
          </w:tcPr>
          <w:p w:rsidR="007D7C65" w:rsidRDefault="007D7C65">
            <w:pPr>
              <w:jc w:val="right"/>
            </w:pPr>
            <w:r>
              <w:rPr>
                <w:b/>
              </w:rPr>
              <w:t>(23,011</w:t>
            </w:r>
          </w:p>
        </w:tc>
        <w:tc>
          <w:tcPr>
            <w:tcW w:w="52" w:type="pct"/>
            <w:shd w:val="clear" w:color="auto" w:fill="auto"/>
            <w:vAlign w:val="bottom"/>
          </w:tcPr>
          <w:p w:rsidR="007D7C65" w:rsidRDefault="007D7C65">
            <w:r>
              <w:rPr>
                <w:b/>
              </w:rPr>
              <w:t>)</w:t>
            </w:r>
          </w:p>
        </w:tc>
        <w:tc>
          <w:tcPr>
            <w:tcW w:w="290" w:type="pct"/>
            <w:tcBorders>
              <w:bottom w:val="single" w:sz="4" w:space="0" w:color="auto"/>
            </w:tcBorders>
            <w:shd w:val="clear" w:color="auto" w:fill="auto"/>
            <w:vAlign w:val="bottom"/>
          </w:tcPr>
          <w:p w:rsidR="007D7C65" w:rsidRDefault="007D7C65">
            <w:pPr>
              <w:jc w:val="right"/>
            </w:pPr>
            <w:r>
              <w:rPr>
                <w:b/>
              </w:rPr>
              <w:t>(155,411</w:t>
            </w:r>
          </w:p>
        </w:tc>
        <w:tc>
          <w:tcPr>
            <w:tcW w:w="52" w:type="pct"/>
            <w:shd w:val="clear" w:color="auto" w:fill="auto"/>
            <w:vAlign w:val="bottom"/>
          </w:tcPr>
          <w:p w:rsidR="007D7C65" w:rsidRDefault="007D7C65">
            <w:r>
              <w:rPr>
                <w:b/>
              </w:rPr>
              <w:t>)</w:t>
            </w:r>
          </w:p>
        </w:tc>
        <w:tc>
          <w:tcPr>
            <w:tcW w:w="286" w:type="pct"/>
            <w:tcBorders>
              <w:bottom w:val="single" w:sz="4" w:space="0" w:color="auto"/>
            </w:tcBorders>
            <w:shd w:val="clear" w:color="auto" w:fill="auto"/>
            <w:vAlign w:val="bottom"/>
          </w:tcPr>
          <w:p w:rsidR="007D7C65" w:rsidRDefault="007D7C65">
            <w:pPr>
              <w:jc w:val="right"/>
            </w:pPr>
            <w:r>
              <w:rPr>
                <w:b/>
              </w:rPr>
              <w:t>(23,500</w:t>
            </w:r>
          </w:p>
        </w:tc>
        <w:tc>
          <w:tcPr>
            <w:tcW w:w="52" w:type="pct"/>
            <w:shd w:val="clear" w:color="auto" w:fill="auto"/>
            <w:vAlign w:val="bottom"/>
          </w:tcPr>
          <w:p w:rsidR="007D7C65" w:rsidRDefault="007D7C65">
            <w:r>
              <w:rPr>
                <w:b/>
              </w:rPr>
              <w:t>)</w:t>
            </w:r>
          </w:p>
        </w:tc>
        <w:tc>
          <w:tcPr>
            <w:tcW w:w="286" w:type="pct"/>
            <w:tcBorders>
              <w:bottom w:val="single" w:sz="4" w:space="0" w:color="auto"/>
            </w:tcBorders>
            <w:shd w:val="clear" w:color="auto" w:fill="auto"/>
            <w:vAlign w:val="bottom"/>
          </w:tcPr>
          <w:p w:rsidR="007D7C65" w:rsidRDefault="007D7C65">
            <w:pPr>
              <w:jc w:val="right"/>
            </w:pPr>
            <w:r>
              <w:rPr>
                <w:b/>
              </w:rPr>
              <w:t>(10,407</w:t>
            </w:r>
          </w:p>
        </w:tc>
        <w:tc>
          <w:tcPr>
            <w:tcW w:w="52" w:type="pct"/>
            <w:shd w:val="clear" w:color="auto" w:fill="auto"/>
            <w:vAlign w:val="bottom"/>
          </w:tcPr>
          <w:p w:rsidR="007D7C65" w:rsidRDefault="007D7C65">
            <w:r>
              <w:rPr>
                <w:b/>
              </w:rPr>
              <w:t>)</w:t>
            </w:r>
          </w:p>
        </w:tc>
        <w:tc>
          <w:tcPr>
            <w:tcW w:w="286" w:type="pct"/>
            <w:tcBorders>
              <w:bottom w:val="single" w:sz="4" w:space="0" w:color="auto"/>
            </w:tcBorders>
            <w:shd w:val="clear" w:color="auto" w:fill="auto"/>
            <w:vAlign w:val="bottom"/>
          </w:tcPr>
          <w:p w:rsidR="007D7C65" w:rsidRDefault="007D7C65">
            <w:pPr>
              <w:jc w:val="right"/>
            </w:pPr>
            <w:r>
              <w:rPr>
                <w:b/>
              </w:rPr>
              <w:t>(4,024</w:t>
            </w:r>
          </w:p>
        </w:tc>
        <w:tc>
          <w:tcPr>
            <w:tcW w:w="52" w:type="pct"/>
            <w:shd w:val="clear" w:color="auto" w:fill="auto"/>
            <w:vAlign w:val="bottom"/>
          </w:tcPr>
          <w:p w:rsidR="007D7C65" w:rsidRDefault="007D7C65">
            <w:r>
              <w:rPr>
                <w:b/>
              </w:rPr>
              <w:t>)</w:t>
            </w:r>
          </w:p>
        </w:tc>
        <w:tc>
          <w:tcPr>
            <w:tcW w:w="286" w:type="pct"/>
            <w:tcBorders>
              <w:bottom w:val="single" w:sz="4" w:space="0" w:color="auto"/>
            </w:tcBorders>
            <w:shd w:val="clear" w:color="auto" w:fill="auto"/>
            <w:vAlign w:val="bottom"/>
          </w:tcPr>
          <w:p w:rsidR="007D7C65" w:rsidRDefault="007D7C65">
            <w:pPr>
              <w:jc w:val="right"/>
            </w:pPr>
            <w:r>
              <w:rPr>
                <w:b/>
              </w:rPr>
              <w:t>(37,931</w:t>
            </w:r>
          </w:p>
        </w:tc>
        <w:tc>
          <w:tcPr>
            <w:tcW w:w="52" w:type="pct"/>
            <w:shd w:val="clear" w:color="auto" w:fill="auto"/>
            <w:vAlign w:val="bottom"/>
          </w:tcPr>
          <w:p w:rsidR="007D7C65" w:rsidRDefault="007D7C65">
            <w:r>
              <w:rPr>
                <w:b/>
              </w:rPr>
              <w:t>)</w:t>
            </w:r>
          </w:p>
        </w:tc>
        <w:tc>
          <w:tcPr>
            <w:tcW w:w="286" w:type="pct"/>
            <w:tcBorders>
              <w:bottom w:val="single" w:sz="4" w:space="0" w:color="auto"/>
            </w:tcBorders>
            <w:shd w:val="clear" w:color="auto" w:fill="auto"/>
            <w:vAlign w:val="bottom"/>
          </w:tcPr>
          <w:p w:rsidR="007D7C65" w:rsidRDefault="007D7C65">
            <w:pPr>
              <w:jc w:val="right"/>
            </w:pPr>
            <w:r>
              <w:rPr>
                <w:b/>
              </w:rPr>
              <w:t>—</w:t>
            </w:r>
          </w:p>
        </w:tc>
        <w:tc>
          <w:tcPr>
            <w:tcW w:w="52" w:type="pct"/>
            <w:shd w:val="clear" w:color="auto" w:fill="auto"/>
            <w:vAlign w:val="bottom"/>
          </w:tcPr>
          <w:p w:rsidR="007D7C65" w:rsidRDefault="007D7C65"/>
        </w:tc>
        <w:tc>
          <w:tcPr>
            <w:tcW w:w="286" w:type="pct"/>
            <w:tcBorders>
              <w:bottom w:val="single" w:sz="4" w:space="0" w:color="auto"/>
            </w:tcBorders>
            <w:shd w:val="clear" w:color="auto" w:fill="auto"/>
            <w:vAlign w:val="bottom"/>
          </w:tcPr>
          <w:p w:rsidR="007D7C65" w:rsidRDefault="007D7C65">
            <w:pPr>
              <w:jc w:val="right"/>
            </w:pPr>
            <w:r>
              <w:rPr>
                <w:b/>
              </w:rPr>
              <w:t>(193,342</w:t>
            </w:r>
          </w:p>
        </w:tc>
        <w:tc>
          <w:tcPr>
            <w:tcW w:w="22" w:type="pct"/>
            <w:shd w:val="clear" w:color="auto" w:fill="auto"/>
            <w:vAlign w:val="bottom"/>
          </w:tcPr>
          <w:p w:rsidR="007D7C65" w:rsidRDefault="007D7C65">
            <w:r>
              <w:rPr>
                <w:b/>
              </w:rPr>
              <w:t>)</w:t>
            </w:r>
          </w:p>
        </w:tc>
        <w:tc>
          <w:tcPr>
            <w:tcW w:w="316" w:type="pct"/>
            <w:tcBorders>
              <w:bottom w:val="single" w:sz="4" w:space="0" w:color="auto"/>
            </w:tcBorders>
            <w:shd w:val="clear" w:color="auto" w:fill="auto"/>
            <w:vAlign w:val="bottom"/>
          </w:tcPr>
          <w:p w:rsidR="007D7C65" w:rsidRDefault="007D7C65">
            <w:pPr>
              <w:jc w:val="right"/>
            </w:pPr>
            <w:r>
              <w:rPr>
                <w:b/>
              </w:rPr>
              <w:t>9,035</w:t>
            </w:r>
          </w:p>
        </w:tc>
        <w:tc>
          <w:tcPr>
            <w:tcW w:w="52" w:type="pct"/>
            <w:shd w:val="clear" w:color="auto" w:fill="auto"/>
            <w:vAlign w:val="bottom"/>
          </w:tcPr>
          <w:p w:rsidR="007D7C65" w:rsidRDefault="007D7C65"/>
        </w:tc>
        <w:tc>
          <w:tcPr>
            <w:tcW w:w="306" w:type="pct"/>
            <w:tcBorders>
              <w:bottom w:val="single" w:sz="4" w:space="0" w:color="auto"/>
            </w:tcBorders>
            <w:shd w:val="clear" w:color="auto" w:fill="auto"/>
            <w:vAlign w:val="bottom"/>
          </w:tcPr>
          <w:p w:rsidR="007D7C65" w:rsidRDefault="007D7C65">
            <w:pPr>
              <w:jc w:val="right"/>
            </w:pPr>
            <w:r>
              <w:rPr>
                <w:b/>
              </w:rPr>
              <w:t>(184,307</w:t>
            </w:r>
          </w:p>
        </w:tc>
        <w:tc>
          <w:tcPr>
            <w:tcW w:w="32" w:type="pct"/>
            <w:shd w:val="clear" w:color="auto" w:fill="auto"/>
            <w:vAlign w:val="bottom"/>
          </w:tcPr>
          <w:p w:rsidR="007D7C65" w:rsidRDefault="007D7C65">
            <w:r>
              <w:rPr>
                <w:b/>
              </w:rPr>
              <w:t>)</w:t>
            </w:r>
          </w:p>
        </w:tc>
      </w:tr>
      <w:tr w:rsidR="00F636B7" w:rsidTr="00F636B7">
        <w:tc>
          <w:tcPr>
            <w:tcW w:w="887" w:type="pct"/>
            <w:shd w:val="clear" w:color="auto" w:fill="auto"/>
          </w:tcPr>
          <w:p w:rsidR="007D7C65" w:rsidRDefault="007D7C65">
            <w:pPr>
              <w:ind w:left="200" w:hanging="200"/>
            </w:pP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90"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p>
        </w:tc>
        <w:tc>
          <w:tcPr>
            <w:tcW w:w="22" w:type="pct"/>
            <w:shd w:val="clear" w:color="auto" w:fill="auto"/>
            <w:vAlign w:val="bottom"/>
          </w:tcPr>
          <w:p w:rsidR="007D7C65" w:rsidRDefault="007D7C65"/>
        </w:tc>
        <w:tc>
          <w:tcPr>
            <w:tcW w:w="316"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306" w:type="pct"/>
            <w:shd w:val="clear" w:color="auto" w:fill="auto"/>
            <w:vAlign w:val="bottom"/>
          </w:tcPr>
          <w:p w:rsidR="007D7C65" w:rsidRDefault="007D7C65">
            <w:pPr>
              <w:jc w:val="right"/>
            </w:pPr>
          </w:p>
        </w:tc>
        <w:tc>
          <w:tcPr>
            <w:tcW w:w="32" w:type="pct"/>
            <w:shd w:val="clear" w:color="auto" w:fill="auto"/>
            <w:vAlign w:val="bottom"/>
          </w:tcPr>
          <w:p w:rsidR="007D7C65" w:rsidRDefault="007D7C65"/>
        </w:tc>
      </w:tr>
      <w:tr w:rsidR="00F636B7" w:rsidTr="00F636B7">
        <w:tc>
          <w:tcPr>
            <w:tcW w:w="887" w:type="pct"/>
            <w:shd w:val="clear" w:color="auto" w:fill="auto"/>
          </w:tcPr>
          <w:p w:rsidR="007D7C65" w:rsidRPr="004B2C1A" w:rsidRDefault="007D7C65" w:rsidP="004B2C1A">
            <w:pPr>
              <w:tabs>
                <w:tab w:val="right" w:leader="dot" w:pos="2158"/>
              </w:tabs>
              <w:ind w:left="200" w:hanging="200"/>
            </w:pPr>
            <w:r>
              <w:rPr>
                <w:b/>
              </w:rPr>
              <w:t>Gross (loss)/profit</w:t>
            </w:r>
            <w:r w:rsidR="004B2C1A" w:rsidRPr="004B2C1A">
              <w:tab/>
            </w:r>
          </w:p>
        </w:tc>
        <w:tc>
          <w:tcPr>
            <w:tcW w:w="52" w:type="pct"/>
            <w:shd w:val="clear" w:color="auto" w:fill="auto"/>
            <w:vAlign w:val="bottom"/>
          </w:tcPr>
          <w:p w:rsidR="007D7C65" w:rsidRDefault="007D7C65"/>
        </w:tc>
        <w:tc>
          <w:tcPr>
            <w:tcW w:w="286" w:type="pct"/>
            <w:tcBorders>
              <w:bottom w:val="single" w:sz="4" w:space="0" w:color="auto"/>
            </w:tcBorders>
            <w:shd w:val="clear" w:color="auto" w:fill="auto"/>
            <w:vAlign w:val="bottom"/>
          </w:tcPr>
          <w:p w:rsidR="007D7C65" w:rsidRDefault="007D7C65">
            <w:pPr>
              <w:jc w:val="right"/>
            </w:pPr>
            <w:r>
              <w:rPr>
                <w:b/>
              </w:rPr>
              <w:t>(1,238</w:t>
            </w:r>
          </w:p>
        </w:tc>
        <w:tc>
          <w:tcPr>
            <w:tcW w:w="52" w:type="pct"/>
            <w:shd w:val="clear" w:color="auto" w:fill="auto"/>
            <w:vAlign w:val="bottom"/>
          </w:tcPr>
          <w:p w:rsidR="007D7C65" w:rsidRDefault="007D7C65">
            <w:r>
              <w:rPr>
                <w:b/>
              </w:rPr>
              <w:t>)</w:t>
            </w:r>
          </w:p>
        </w:tc>
        <w:tc>
          <w:tcPr>
            <w:tcW w:w="286" w:type="pct"/>
            <w:tcBorders>
              <w:bottom w:val="single" w:sz="4" w:space="0" w:color="auto"/>
            </w:tcBorders>
            <w:shd w:val="clear" w:color="auto" w:fill="auto"/>
            <w:vAlign w:val="bottom"/>
          </w:tcPr>
          <w:p w:rsidR="007D7C65" w:rsidRDefault="007D7C65">
            <w:pPr>
              <w:jc w:val="right"/>
            </w:pPr>
            <w:r>
              <w:rPr>
                <w:b/>
              </w:rPr>
              <w:t>1,935</w:t>
            </w:r>
          </w:p>
        </w:tc>
        <w:tc>
          <w:tcPr>
            <w:tcW w:w="52" w:type="pct"/>
            <w:shd w:val="clear" w:color="auto" w:fill="auto"/>
            <w:vAlign w:val="bottom"/>
          </w:tcPr>
          <w:p w:rsidR="007D7C65" w:rsidRDefault="007D7C65"/>
        </w:tc>
        <w:tc>
          <w:tcPr>
            <w:tcW w:w="286" w:type="pct"/>
            <w:tcBorders>
              <w:bottom w:val="single" w:sz="4" w:space="0" w:color="auto"/>
            </w:tcBorders>
            <w:shd w:val="clear" w:color="auto" w:fill="auto"/>
            <w:vAlign w:val="bottom"/>
          </w:tcPr>
          <w:p w:rsidR="007D7C65" w:rsidRDefault="007D7C65">
            <w:pPr>
              <w:jc w:val="right"/>
            </w:pPr>
            <w:r>
              <w:rPr>
                <w:b/>
              </w:rPr>
              <w:t>6,879</w:t>
            </w:r>
          </w:p>
        </w:tc>
        <w:tc>
          <w:tcPr>
            <w:tcW w:w="52" w:type="pct"/>
            <w:shd w:val="clear" w:color="auto" w:fill="auto"/>
            <w:vAlign w:val="bottom"/>
          </w:tcPr>
          <w:p w:rsidR="007D7C65" w:rsidRDefault="007D7C65"/>
        </w:tc>
        <w:tc>
          <w:tcPr>
            <w:tcW w:w="290" w:type="pct"/>
            <w:tcBorders>
              <w:bottom w:val="single" w:sz="4" w:space="0" w:color="auto"/>
            </w:tcBorders>
            <w:shd w:val="clear" w:color="auto" w:fill="auto"/>
            <w:vAlign w:val="bottom"/>
          </w:tcPr>
          <w:p w:rsidR="007D7C65" w:rsidRDefault="007D7C65">
            <w:pPr>
              <w:jc w:val="right"/>
            </w:pPr>
            <w:r>
              <w:rPr>
                <w:b/>
              </w:rPr>
              <w:t>7,576</w:t>
            </w:r>
          </w:p>
        </w:tc>
        <w:tc>
          <w:tcPr>
            <w:tcW w:w="52" w:type="pct"/>
            <w:shd w:val="clear" w:color="auto" w:fill="auto"/>
            <w:vAlign w:val="bottom"/>
          </w:tcPr>
          <w:p w:rsidR="007D7C65" w:rsidRDefault="007D7C65"/>
        </w:tc>
        <w:tc>
          <w:tcPr>
            <w:tcW w:w="286" w:type="pct"/>
            <w:tcBorders>
              <w:bottom w:val="single" w:sz="4" w:space="0" w:color="auto"/>
            </w:tcBorders>
            <w:shd w:val="clear" w:color="auto" w:fill="auto"/>
            <w:vAlign w:val="bottom"/>
          </w:tcPr>
          <w:p w:rsidR="007D7C65" w:rsidRDefault="007D7C65">
            <w:pPr>
              <w:jc w:val="right"/>
            </w:pPr>
            <w:r>
              <w:rPr>
                <w:b/>
              </w:rPr>
              <w:t>85</w:t>
            </w:r>
          </w:p>
        </w:tc>
        <w:tc>
          <w:tcPr>
            <w:tcW w:w="52" w:type="pct"/>
            <w:shd w:val="clear" w:color="auto" w:fill="auto"/>
            <w:vAlign w:val="bottom"/>
          </w:tcPr>
          <w:p w:rsidR="007D7C65" w:rsidRDefault="007D7C65"/>
        </w:tc>
        <w:tc>
          <w:tcPr>
            <w:tcW w:w="286" w:type="pct"/>
            <w:tcBorders>
              <w:bottom w:val="single" w:sz="4" w:space="0" w:color="auto"/>
            </w:tcBorders>
            <w:shd w:val="clear" w:color="auto" w:fill="auto"/>
            <w:vAlign w:val="bottom"/>
          </w:tcPr>
          <w:p w:rsidR="007D7C65" w:rsidRDefault="007D7C65">
            <w:pPr>
              <w:jc w:val="right"/>
            </w:pPr>
            <w:r>
              <w:rPr>
                <w:b/>
              </w:rPr>
              <w:t>1,406</w:t>
            </w:r>
          </w:p>
        </w:tc>
        <w:tc>
          <w:tcPr>
            <w:tcW w:w="52" w:type="pct"/>
            <w:shd w:val="clear" w:color="auto" w:fill="auto"/>
            <w:vAlign w:val="bottom"/>
          </w:tcPr>
          <w:p w:rsidR="007D7C65" w:rsidRDefault="007D7C65"/>
        </w:tc>
        <w:tc>
          <w:tcPr>
            <w:tcW w:w="286" w:type="pct"/>
            <w:tcBorders>
              <w:bottom w:val="single" w:sz="4" w:space="0" w:color="auto"/>
            </w:tcBorders>
            <w:shd w:val="clear" w:color="auto" w:fill="auto"/>
            <w:vAlign w:val="bottom"/>
          </w:tcPr>
          <w:p w:rsidR="007D7C65" w:rsidRDefault="007D7C65">
            <w:pPr>
              <w:jc w:val="right"/>
            </w:pPr>
            <w:r>
              <w:rPr>
                <w:b/>
              </w:rPr>
              <w:t>3,249</w:t>
            </w:r>
          </w:p>
        </w:tc>
        <w:tc>
          <w:tcPr>
            <w:tcW w:w="52" w:type="pct"/>
            <w:shd w:val="clear" w:color="auto" w:fill="auto"/>
            <w:vAlign w:val="bottom"/>
          </w:tcPr>
          <w:p w:rsidR="007D7C65" w:rsidRDefault="007D7C65"/>
        </w:tc>
        <w:tc>
          <w:tcPr>
            <w:tcW w:w="286" w:type="pct"/>
            <w:tcBorders>
              <w:bottom w:val="single" w:sz="4" w:space="0" w:color="auto"/>
            </w:tcBorders>
            <w:shd w:val="clear" w:color="auto" w:fill="auto"/>
            <w:vAlign w:val="bottom"/>
          </w:tcPr>
          <w:p w:rsidR="007D7C65" w:rsidRDefault="007D7C65">
            <w:pPr>
              <w:jc w:val="right"/>
            </w:pPr>
            <w:r>
              <w:rPr>
                <w:b/>
              </w:rPr>
              <w:t>4,740</w:t>
            </w:r>
          </w:p>
        </w:tc>
        <w:tc>
          <w:tcPr>
            <w:tcW w:w="52" w:type="pct"/>
            <w:shd w:val="clear" w:color="auto" w:fill="auto"/>
            <w:vAlign w:val="bottom"/>
          </w:tcPr>
          <w:p w:rsidR="007D7C65" w:rsidRDefault="007D7C65"/>
        </w:tc>
        <w:tc>
          <w:tcPr>
            <w:tcW w:w="286" w:type="pct"/>
            <w:tcBorders>
              <w:bottom w:val="single" w:sz="4" w:space="0" w:color="auto"/>
            </w:tcBorders>
            <w:shd w:val="clear" w:color="auto" w:fill="auto"/>
            <w:vAlign w:val="bottom"/>
          </w:tcPr>
          <w:p w:rsidR="007D7C65" w:rsidRDefault="007D7C65">
            <w:pPr>
              <w:jc w:val="right"/>
            </w:pPr>
            <w:r>
              <w:rPr>
                <w:b/>
              </w:rPr>
              <w:t>—</w:t>
            </w:r>
          </w:p>
        </w:tc>
        <w:tc>
          <w:tcPr>
            <w:tcW w:w="52" w:type="pct"/>
            <w:shd w:val="clear" w:color="auto" w:fill="auto"/>
            <w:vAlign w:val="bottom"/>
          </w:tcPr>
          <w:p w:rsidR="007D7C65" w:rsidRDefault="007D7C65"/>
        </w:tc>
        <w:tc>
          <w:tcPr>
            <w:tcW w:w="286" w:type="pct"/>
            <w:tcBorders>
              <w:bottom w:val="single" w:sz="4" w:space="0" w:color="auto"/>
            </w:tcBorders>
            <w:shd w:val="clear" w:color="auto" w:fill="auto"/>
            <w:vAlign w:val="bottom"/>
          </w:tcPr>
          <w:p w:rsidR="007D7C65" w:rsidRDefault="007D7C65">
            <w:pPr>
              <w:jc w:val="right"/>
            </w:pPr>
            <w:r>
              <w:rPr>
                <w:b/>
              </w:rPr>
              <w:t>12,316</w:t>
            </w:r>
          </w:p>
        </w:tc>
        <w:tc>
          <w:tcPr>
            <w:tcW w:w="22" w:type="pct"/>
            <w:shd w:val="clear" w:color="auto" w:fill="auto"/>
            <w:vAlign w:val="bottom"/>
          </w:tcPr>
          <w:p w:rsidR="007D7C65" w:rsidRDefault="007D7C65"/>
        </w:tc>
        <w:tc>
          <w:tcPr>
            <w:tcW w:w="316" w:type="pct"/>
            <w:tcBorders>
              <w:bottom w:val="single" w:sz="4" w:space="0" w:color="auto"/>
            </w:tcBorders>
            <w:shd w:val="clear" w:color="auto" w:fill="auto"/>
            <w:vAlign w:val="bottom"/>
          </w:tcPr>
          <w:p w:rsidR="007D7C65" w:rsidRDefault="007D7C65">
            <w:pPr>
              <w:jc w:val="right"/>
            </w:pPr>
            <w:r>
              <w:rPr>
                <w:b/>
              </w:rPr>
              <w:t>(2,570</w:t>
            </w:r>
          </w:p>
        </w:tc>
        <w:tc>
          <w:tcPr>
            <w:tcW w:w="52" w:type="pct"/>
            <w:shd w:val="clear" w:color="auto" w:fill="auto"/>
            <w:vAlign w:val="bottom"/>
          </w:tcPr>
          <w:p w:rsidR="007D7C65" w:rsidRDefault="007D7C65">
            <w:r>
              <w:rPr>
                <w:b/>
              </w:rPr>
              <w:t>)</w:t>
            </w:r>
          </w:p>
        </w:tc>
        <w:tc>
          <w:tcPr>
            <w:tcW w:w="306" w:type="pct"/>
            <w:tcBorders>
              <w:bottom w:val="single" w:sz="4" w:space="0" w:color="auto"/>
            </w:tcBorders>
            <w:shd w:val="clear" w:color="auto" w:fill="auto"/>
            <w:vAlign w:val="bottom"/>
          </w:tcPr>
          <w:p w:rsidR="007D7C65" w:rsidRDefault="007D7C65">
            <w:pPr>
              <w:jc w:val="right"/>
            </w:pPr>
            <w:r>
              <w:rPr>
                <w:b/>
              </w:rPr>
              <w:t>9,746</w:t>
            </w:r>
          </w:p>
        </w:tc>
        <w:tc>
          <w:tcPr>
            <w:tcW w:w="32" w:type="pct"/>
            <w:shd w:val="clear" w:color="auto" w:fill="auto"/>
            <w:vAlign w:val="bottom"/>
          </w:tcPr>
          <w:p w:rsidR="007D7C65" w:rsidRDefault="007D7C65"/>
        </w:tc>
      </w:tr>
      <w:tr w:rsidR="00F636B7" w:rsidTr="00F636B7">
        <w:tc>
          <w:tcPr>
            <w:tcW w:w="887" w:type="pct"/>
            <w:shd w:val="clear" w:color="auto" w:fill="auto"/>
          </w:tcPr>
          <w:p w:rsidR="007D7C65" w:rsidRDefault="007D7C65">
            <w:pPr>
              <w:ind w:left="200" w:hanging="200"/>
            </w:pP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90"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p>
        </w:tc>
        <w:tc>
          <w:tcPr>
            <w:tcW w:w="22" w:type="pct"/>
            <w:shd w:val="clear" w:color="auto" w:fill="auto"/>
            <w:vAlign w:val="bottom"/>
          </w:tcPr>
          <w:p w:rsidR="007D7C65" w:rsidRDefault="007D7C65"/>
        </w:tc>
        <w:tc>
          <w:tcPr>
            <w:tcW w:w="316"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306" w:type="pct"/>
            <w:shd w:val="clear" w:color="auto" w:fill="auto"/>
            <w:vAlign w:val="bottom"/>
          </w:tcPr>
          <w:p w:rsidR="007D7C65" w:rsidRDefault="007D7C65">
            <w:pPr>
              <w:jc w:val="right"/>
            </w:pPr>
          </w:p>
        </w:tc>
        <w:tc>
          <w:tcPr>
            <w:tcW w:w="32" w:type="pct"/>
            <w:shd w:val="clear" w:color="auto" w:fill="auto"/>
            <w:vAlign w:val="bottom"/>
          </w:tcPr>
          <w:p w:rsidR="007D7C65" w:rsidRDefault="007D7C65"/>
        </w:tc>
      </w:tr>
      <w:tr w:rsidR="00F636B7" w:rsidTr="00F636B7">
        <w:tc>
          <w:tcPr>
            <w:tcW w:w="887" w:type="pct"/>
            <w:shd w:val="clear" w:color="auto" w:fill="auto"/>
          </w:tcPr>
          <w:p w:rsidR="007D7C65" w:rsidRPr="004B2C1A" w:rsidRDefault="007D7C65" w:rsidP="004B2C1A">
            <w:pPr>
              <w:tabs>
                <w:tab w:val="right" w:leader="dot" w:pos="2158"/>
              </w:tabs>
              <w:ind w:left="200" w:hanging="200"/>
            </w:pPr>
            <w:r>
              <w:rPr>
                <w:b/>
              </w:rPr>
              <w:t>Operating (loss) profit</w:t>
            </w:r>
            <w:r w:rsidR="004B2C1A" w:rsidRPr="004B2C1A">
              <w:tab/>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t>(4,435</w:t>
            </w:r>
          </w:p>
        </w:tc>
        <w:tc>
          <w:tcPr>
            <w:tcW w:w="52" w:type="pct"/>
            <w:shd w:val="clear" w:color="auto" w:fill="auto"/>
            <w:vAlign w:val="bottom"/>
          </w:tcPr>
          <w:p w:rsidR="007D7C65" w:rsidRDefault="007D7C65">
            <w:r>
              <w:t>)</w:t>
            </w:r>
          </w:p>
        </w:tc>
        <w:tc>
          <w:tcPr>
            <w:tcW w:w="286" w:type="pct"/>
            <w:shd w:val="clear" w:color="auto" w:fill="auto"/>
            <w:vAlign w:val="bottom"/>
          </w:tcPr>
          <w:p w:rsidR="007D7C65" w:rsidRDefault="007D7C65">
            <w:pPr>
              <w:jc w:val="right"/>
            </w:pPr>
            <w:r>
              <w:t>(968</w:t>
            </w:r>
          </w:p>
        </w:tc>
        <w:tc>
          <w:tcPr>
            <w:tcW w:w="52" w:type="pct"/>
            <w:shd w:val="clear" w:color="auto" w:fill="auto"/>
            <w:vAlign w:val="bottom"/>
          </w:tcPr>
          <w:p w:rsidR="007D7C65" w:rsidRDefault="007D7C65">
            <w:r>
              <w:t>)</w:t>
            </w:r>
          </w:p>
        </w:tc>
        <w:tc>
          <w:tcPr>
            <w:tcW w:w="286" w:type="pct"/>
            <w:shd w:val="clear" w:color="auto" w:fill="auto"/>
            <w:vAlign w:val="bottom"/>
          </w:tcPr>
          <w:p w:rsidR="007D7C65" w:rsidRDefault="007D7C65">
            <w:pPr>
              <w:jc w:val="right"/>
            </w:pPr>
            <w:r>
              <w:t>1,688</w:t>
            </w:r>
          </w:p>
        </w:tc>
        <w:tc>
          <w:tcPr>
            <w:tcW w:w="52" w:type="pct"/>
            <w:shd w:val="clear" w:color="auto" w:fill="auto"/>
            <w:vAlign w:val="bottom"/>
          </w:tcPr>
          <w:p w:rsidR="007D7C65" w:rsidRDefault="007D7C65"/>
        </w:tc>
        <w:tc>
          <w:tcPr>
            <w:tcW w:w="290" w:type="pct"/>
            <w:shd w:val="clear" w:color="auto" w:fill="auto"/>
            <w:vAlign w:val="bottom"/>
          </w:tcPr>
          <w:p w:rsidR="007D7C65" w:rsidRDefault="007D7C65">
            <w:pPr>
              <w:jc w:val="right"/>
            </w:pPr>
            <w:r>
              <w:rPr>
                <w:b/>
              </w:rPr>
              <w:t>(3,715</w:t>
            </w:r>
          </w:p>
        </w:tc>
        <w:tc>
          <w:tcPr>
            <w:tcW w:w="52" w:type="pct"/>
            <w:shd w:val="clear" w:color="auto" w:fill="auto"/>
            <w:vAlign w:val="bottom"/>
          </w:tcPr>
          <w:p w:rsidR="007D7C65" w:rsidRDefault="007D7C65">
            <w:r>
              <w:rPr>
                <w:b/>
              </w:rPr>
              <w:t>)</w:t>
            </w:r>
          </w:p>
        </w:tc>
        <w:tc>
          <w:tcPr>
            <w:tcW w:w="286" w:type="pct"/>
            <w:shd w:val="clear" w:color="auto" w:fill="auto"/>
            <w:vAlign w:val="bottom"/>
          </w:tcPr>
          <w:p w:rsidR="007D7C65" w:rsidRDefault="007D7C65">
            <w:pPr>
              <w:jc w:val="right"/>
            </w:pPr>
            <w:r>
              <w:t>(1,133</w:t>
            </w:r>
          </w:p>
        </w:tc>
        <w:tc>
          <w:tcPr>
            <w:tcW w:w="52" w:type="pct"/>
            <w:shd w:val="clear" w:color="auto" w:fill="auto"/>
            <w:vAlign w:val="bottom"/>
          </w:tcPr>
          <w:p w:rsidR="007D7C65" w:rsidRDefault="007D7C65">
            <w:r>
              <w:t>)</w:t>
            </w:r>
          </w:p>
        </w:tc>
        <w:tc>
          <w:tcPr>
            <w:tcW w:w="286" w:type="pct"/>
            <w:shd w:val="clear" w:color="auto" w:fill="auto"/>
            <w:vAlign w:val="bottom"/>
          </w:tcPr>
          <w:p w:rsidR="007D7C65" w:rsidRDefault="007D7C65">
            <w:pPr>
              <w:jc w:val="right"/>
            </w:pPr>
            <w:r>
              <w:t>631</w:t>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t>2,890</w:t>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rPr>
                <w:b/>
              </w:rPr>
              <w:t>2,388</w:t>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rPr>
                <w:b/>
              </w:rPr>
              <w:t>(1,061</w:t>
            </w:r>
          </w:p>
        </w:tc>
        <w:tc>
          <w:tcPr>
            <w:tcW w:w="52" w:type="pct"/>
            <w:shd w:val="clear" w:color="auto" w:fill="auto"/>
            <w:vAlign w:val="bottom"/>
          </w:tcPr>
          <w:p w:rsidR="007D7C65" w:rsidRDefault="007D7C65">
            <w:r>
              <w:rPr>
                <w:b/>
              </w:rPr>
              <w:t>)</w:t>
            </w:r>
          </w:p>
        </w:tc>
        <w:tc>
          <w:tcPr>
            <w:tcW w:w="286" w:type="pct"/>
            <w:shd w:val="clear" w:color="auto" w:fill="auto"/>
            <w:vAlign w:val="bottom"/>
          </w:tcPr>
          <w:p w:rsidR="007D7C65" w:rsidRDefault="007D7C65">
            <w:pPr>
              <w:jc w:val="right"/>
            </w:pPr>
            <w:r>
              <w:rPr>
                <w:b/>
              </w:rPr>
              <w:t>(2,388</w:t>
            </w:r>
          </w:p>
        </w:tc>
        <w:tc>
          <w:tcPr>
            <w:tcW w:w="22" w:type="pct"/>
            <w:shd w:val="clear" w:color="auto" w:fill="auto"/>
            <w:vAlign w:val="bottom"/>
          </w:tcPr>
          <w:p w:rsidR="007D7C65" w:rsidRDefault="007D7C65">
            <w:r>
              <w:rPr>
                <w:b/>
              </w:rPr>
              <w:t>)</w:t>
            </w:r>
          </w:p>
        </w:tc>
        <w:tc>
          <w:tcPr>
            <w:tcW w:w="316" w:type="pct"/>
            <w:shd w:val="clear" w:color="auto" w:fill="auto"/>
            <w:vAlign w:val="bottom"/>
          </w:tcPr>
          <w:p w:rsidR="007D7C65" w:rsidRDefault="007D7C65">
            <w:pPr>
              <w:jc w:val="right"/>
            </w:pPr>
            <w:r>
              <w:t>(1,661</w:t>
            </w:r>
          </w:p>
        </w:tc>
        <w:tc>
          <w:tcPr>
            <w:tcW w:w="52" w:type="pct"/>
            <w:shd w:val="clear" w:color="auto" w:fill="auto"/>
            <w:vAlign w:val="bottom"/>
          </w:tcPr>
          <w:p w:rsidR="007D7C65" w:rsidRDefault="007D7C65">
            <w:r>
              <w:t>)</w:t>
            </w:r>
          </w:p>
        </w:tc>
        <w:tc>
          <w:tcPr>
            <w:tcW w:w="306" w:type="pct"/>
            <w:shd w:val="clear" w:color="auto" w:fill="auto"/>
            <w:vAlign w:val="bottom"/>
          </w:tcPr>
          <w:p w:rsidR="007D7C65" w:rsidRDefault="007D7C65">
            <w:pPr>
              <w:jc w:val="right"/>
            </w:pPr>
            <w:r>
              <w:rPr>
                <w:b/>
              </w:rPr>
              <w:t>(4,049</w:t>
            </w:r>
          </w:p>
        </w:tc>
        <w:tc>
          <w:tcPr>
            <w:tcW w:w="32" w:type="pct"/>
            <w:shd w:val="clear" w:color="auto" w:fill="auto"/>
            <w:vAlign w:val="bottom"/>
          </w:tcPr>
          <w:p w:rsidR="007D7C65" w:rsidRDefault="007D7C65">
            <w:r>
              <w:rPr>
                <w:b/>
              </w:rPr>
              <w:t>)</w:t>
            </w:r>
          </w:p>
        </w:tc>
      </w:tr>
      <w:tr w:rsidR="00F636B7" w:rsidTr="00F636B7">
        <w:tc>
          <w:tcPr>
            <w:tcW w:w="887" w:type="pct"/>
            <w:shd w:val="clear" w:color="auto" w:fill="auto"/>
          </w:tcPr>
          <w:p w:rsidR="007D7C65" w:rsidRPr="004B2C1A" w:rsidRDefault="007D7C65" w:rsidP="004B2C1A">
            <w:pPr>
              <w:tabs>
                <w:tab w:val="right" w:leader="dot" w:pos="2158"/>
              </w:tabs>
              <w:ind w:left="200" w:hanging="200"/>
            </w:pPr>
            <w:r>
              <w:t>Interest income</w:t>
            </w:r>
            <w:r w:rsidR="004B2C1A" w:rsidRPr="004B2C1A">
              <w:tab/>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t>904</w:t>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t>904</w:t>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t>764</w:t>
            </w:r>
          </w:p>
        </w:tc>
        <w:tc>
          <w:tcPr>
            <w:tcW w:w="52" w:type="pct"/>
            <w:shd w:val="clear" w:color="auto" w:fill="auto"/>
            <w:vAlign w:val="bottom"/>
          </w:tcPr>
          <w:p w:rsidR="007D7C65" w:rsidRDefault="007D7C65"/>
        </w:tc>
        <w:tc>
          <w:tcPr>
            <w:tcW w:w="290" w:type="pct"/>
            <w:shd w:val="clear" w:color="auto" w:fill="auto"/>
            <w:vAlign w:val="bottom"/>
          </w:tcPr>
          <w:p w:rsidR="007D7C65" w:rsidRDefault="007D7C65">
            <w:pPr>
              <w:jc w:val="right"/>
            </w:pPr>
            <w:r>
              <w:rPr>
                <w:b/>
              </w:rPr>
              <w:t>2,572</w:t>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t>184</w:t>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t>112</w:t>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t>214</w:t>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rPr>
                <w:b/>
              </w:rPr>
              <w:t>510</w:t>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rPr>
                <w:b/>
              </w:rPr>
              <w:t>—</w:t>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rPr>
                <w:b/>
              </w:rPr>
              <w:t>3,082</w:t>
            </w:r>
          </w:p>
        </w:tc>
        <w:tc>
          <w:tcPr>
            <w:tcW w:w="22" w:type="pct"/>
            <w:shd w:val="clear" w:color="auto" w:fill="auto"/>
            <w:vAlign w:val="bottom"/>
          </w:tcPr>
          <w:p w:rsidR="007D7C65" w:rsidRDefault="007D7C65"/>
        </w:tc>
        <w:tc>
          <w:tcPr>
            <w:tcW w:w="316" w:type="pct"/>
            <w:shd w:val="clear" w:color="auto" w:fill="auto"/>
            <w:vAlign w:val="bottom"/>
          </w:tcPr>
          <w:p w:rsidR="007D7C65" w:rsidRDefault="007D7C65">
            <w:pPr>
              <w:jc w:val="right"/>
            </w:pPr>
            <w:r>
              <w:t>180</w:t>
            </w:r>
          </w:p>
        </w:tc>
        <w:tc>
          <w:tcPr>
            <w:tcW w:w="52" w:type="pct"/>
            <w:shd w:val="clear" w:color="auto" w:fill="auto"/>
            <w:vAlign w:val="bottom"/>
          </w:tcPr>
          <w:p w:rsidR="007D7C65" w:rsidRDefault="007D7C65"/>
        </w:tc>
        <w:tc>
          <w:tcPr>
            <w:tcW w:w="306" w:type="pct"/>
            <w:shd w:val="clear" w:color="auto" w:fill="auto"/>
            <w:vAlign w:val="bottom"/>
          </w:tcPr>
          <w:p w:rsidR="007D7C65" w:rsidRDefault="007D7C65">
            <w:pPr>
              <w:jc w:val="right"/>
            </w:pPr>
            <w:r>
              <w:rPr>
                <w:b/>
              </w:rPr>
              <w:t>3,262</w:t>
            </w:r>
          </w:p>
        </w:tc>
        <w:tc>
          <w:tcPr>
            <w:tcW w:w="32" w:type="pct"/>
            <w:shd w:val="clear" w:color="auto" w:fill="auto"/>
            <w:vAlign w:val="bottom"/>
          </w:tcPr>
          <w:p w:rsidR="007D7C65" w:rsidRDefault="007D7C65"/>
        </w:tc>
      </w:tr>
      <w:tr w:rsidR="00F636B7" w:rsidTr="00F636B7">
        <w:tc>
          <w:tcPr>
            <w:tcW w:w="887" w:type="pct"/>
            <w:shd w:val="clear" w:color="auto" w:fill="auto"/>
          </w:tcPr>
          <w:p w:rsidR="007D7C65" w:rsidRPr="004B2C1A" w:rsidRDefault="007D7C65" w:rsidP="004B2C1A">
            <w:pPr>
              <w:tabs>
                <w:tab w:val="right" w:leader="dot" w:pos="2158"/>
              </w:tabs>
              <w:ind w:left="200" w:hanging="200"/>
            </w:pPr>
            <w:r>
              <w:t>Interest expense</w:t>
            </w:r>
            <w:r w:rsidR="004B2C1A" w:rsidRPr="004B2C1A">
              <w:tab/>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t>(2,490</w:t>
            </w:r>
          </w:p>
        </w:tc>
        <w:tc>
          <w:tcPr>
            <w:tcW w:w="52" w:type="pct"/>
            <w:shd w:val="clear" w:color="auto" w:fill="auto"/>
            <w:vAlign w:val="bottom"/>
          </w:tcPr>
          <w:p w:rsidR="007D7C65" w:rsidRDefault="007D7C65">
            <w:r>
              <w:t>)</w:t>
            </w:r>
          </w:p>
        </w:tc>
        <w:tc>
          <w:tcPr>
            <w:tcW w:w="286" w:type="pct"/>
            <w:shd w:val="clear" w:color="auto" w:fill="auto"/>
            <w:vAlign w:val="bottom"/>
          </w:tcPr>
          <w:p w:rsidR="007D7C65" w:rsidRDefault="007D7C65">
            <w:pPr>
              <w:jc w:val="right"/>
            </w:pPr>
            <w:r>
              <w:t>(1,023</w:t>
            </w:r>
          </w:p>
        </w:tc>
        <w:tc>
          <w:tcPr>
            <w:tcW w:w="52" w:type="pct"/>
            <w:shd w:val="clear" w:color="auto" w:fill="auto"/>
            <w:vAlign w:val="bottom"/>
          </w:tcPr>
          <w:p w:rsidR="007D7C65" w:rsidRDefault="007D7C65">
            <w:r>
              <w:t>)</w:t>
            </w:r>
          </w:p>
        </w:tc>
        <w:tc>
          <w:tcPr>
            <w:tcW w:w="286" w:type="pct"/>
            <w:shd w:val="clear" w:color="auto" w:fill="auto"/>
            <w:vAlign w:val="bottom"/>
          </w:tcPr>
          <w:p w:rsidR="007D7C65" w:rsidRDefault="007D7C65">
            <w:pPr>
              <w:jc w:val="right"/>
            </w:pPr>
            <w:r>
              <w:t>(28</w:t>
            </w:r>
          </w:p>
        </w:tc>
        <w:tc>
          <w:tcPr>
            <w:tcW w:w="52" w:type="pct"/>
            <w:shd w:val="clear" w:color="auto" w:fill="auto"/>
            <w:vAlign w:val="bottom"/>
          </w:tcPr>
          <w:p w:rsidR="007D7C65" w:rsidRDefault="007D7C65">
            <w:r>
              <w:t>)</w:t>
            </w:r>
          </w:p>
        </w:tc>
        <w:tc>
          <w:tcPr>
            <w:tcW w:w="290" w:type="pct"/>
            <w:shd w:val="clear" w:color="auto" w:fill="auto"/>
            <w:vAlign w:val="bottom"/>
          </w:tcPr>
          <w:p w:rsidR="007D7C65" w:rsidRDefault="007D7C65">
            <w:pPr>
              <w:jc w:val="right"/>
            </w:pPr>
            <w:r>
              <w:rPr>
                <w:b/>
              </w:rPr>
              <w:t>(3,541</w:t>
            </w:r>
          </w:p>
        </w:tc>
        <w:tc>
          <w:tcPr>
            <w:tcW w:w="52" w:type="pct"/>
            <w:shd w:val="clear" w:color="auto" w:fill="auto"/>
            <w:vAlign w:val="bottom"/>
          </w:tcPr>
          <w:p w:rsidR="007D7C65" w:rsidRDefault="007D7C65">
            <w:r>
              <w:rPr>
                <w:b/>
              </w:rPr>
              <w:t>)</w:t>
            </w:r>
          </w:p>
        </w:tc>
        <w:tc>
          <w:tcPr>
            <w:tcW w:w="286" w:type="pct"/>
            <w:shd w:val="clear" w:color="auto" w:fill="auto"/>
            <w:vAlign w:val="bottom"/>
          </w:tcPr>
          <w:p w:rsidR="007D7C65" w:rsidRDefault="007D7C65">
            <w:pPr>
              <w:jc w:val="right"/>
            </w:pPr>
            <w:r>
              <w:t>(1,312</w:t>
            </w:r>
          </w:p>
        </w:tc>
        <w:tc>
          <w:tcPr>
            <w:tcW w:w="52" w:type="pct"/>
            <w:shd w:val="clear" w:color="auto" w:fill="auto"/>
            <w:vAlign w:val="bottom"/>
          </w:tcPr>
          <w:p w:rsidR="007D7C65" w:rsidRDefault="007D7C65">
            <w:r>
              <w:t>)</w:t>
            </w:r>
          </w:p>
        </w:tc>
        <w:tc>
          <w:tcPr>
            <w:tcW w:w="286" w:type="pct"/>
            <w:shd w:val="clear" w:color="auto" w:fill="auto"/>
            <w:vAlign w:val="bottom"/>
          </w:tcPr>
          <w:p w:rsidR="007D7C65" w:rsidRDefault="007D7C65">
            <w:pPr>
              <w:jc w:val="right"/>
            </w:pPr>
            <w:r>
              <w:t>(274</w:t>
            </w:r>
          </w:p>
        </w:tc>
        <w:tc>
          <w:tcPr>
            <w:tcW w:w="52" w:type="pct"/>
            <w:shd w:val="clear" w:color="auto" w:fill="auto"/>
            <w:vAlign w:val="bottom"/>
          </w:tcPr>
          <w:p w:rsidR="007D7C65" w:rsidRDefault="007D7C65">
            <w:r>
              <w:t>)</w:t>
            </w:r>
          </w:p>
        </w:tc>
        <w:tc>
          <w:tcPr>
            <w:tcW w:w="286" w:type="pct"/>
            <w:shd w:val="clear" w:color="auto" w:fill="auto"/>
            <w:vAlign w:val="bottom"/>
          </w:tcPr>
          <w:p w:rsidR="007D7C65" w:rsidRDefault="007D7C65">
            <w:pPr>
              <w:jc w:val="right"/>
            </w:pPr>
            <w:r>
              <w:t>(621</w:t>
            </w:r>
          </w:p>
        </w:tc>
        <w:tc>
          <w:tcPr>
            <w:tcW w:w="52" w:type="pct"/>
            <w:shd w:val="clear" w:color="auto" w:fill="auto"/>
            <w:vAlign w:val="bottom"/>
          </w:tcPr>
          <w:p w:rsidR="007D7C65" w:rsidRDefault="007D7C65">
            <w:r>
              <w:t>)</w:t>
            </w:r>
          </w:p>
        </w:tc>
        <w:tc>
          <w:tcPr>
            <w:tcW w:w="286" w:type="pct"/>
            <w:shd w:val="clear" w:color="auto" w:fill="auto"/>
            <w:vAlign w:val="bottom"/>
          </w:tcPr>
          <w:p w:rsidR="007D7C65" w:rsidRDefault="007D7C65">
            <w:pPr>
              <w:jc w:val="right"/>
            </w:pPr>
            <w:r>
              <w:rPr>
                <w:b/>
              </w:rPr>
              <w:t>(2,207</w:t>
            </w:r>
          </w:p>
        </w:tc>
        <w:tc>
          <w:tcPr>
            <w:tcW w:w="52" w:type="pct"/>
            <w:shd w:val="clear" w:color="auto" w:fill="auto"/>
            <w:vAlign w:val="bottom"/>
          </w:tcPr>
          <w:p w:rsidR="007D7C65" w:rsidRDefault="007D7C65">
            <w:r>
              <w:rPr>
                <w:b/>
              </w:rPr>
              <w:t>)</w:t>
            </w:r>
          </w:p>
        </w:tc>
        <w:tc>
          <w:tcPr>
            <w:tcW w:w="286" w:type="pct"/>
            <w:shd w:val="clear" w:color="auto" w:fill="auto"/>
            <w:vAlign w:val="bottom"/>
          </w:tcPr>
          <w:p w:rsidR="007D7C65" w:rsidRDefault="007D7C65">
            <w:pPr>
              <w:jc w:val="right"/>
            </w:pPr>
            <w:r>
              <w:rPr>
                <w:b/>
              </w:rPr>
              <w:t>—</w:t>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rPr>
                <w:b/>
              </w:rPr>
              <w:t>(5,748</w:t>
            </w:r>
          </w:p>
        </w:tc>
        <w:tc>
          <w:tcPr>
            <w:tcW w:w="22" w:type="pct"/>
            <w:shd w:val="clear" w:color="auto" w:fill="auto"/>
            <w:vAlign w:val="bottom"/>
          </w:tcPr>
          <w:p w:rsidR="007D7C65" w:rsidRDefault="007D7C65">
            <w:r>
              <w:rPr>
                <w:b/>
              </w:rPr>
              <w:t>)</w:t>
            </w:r>
          </w:p>
        </w:tc>
        <w:tc>
          <w:tcPr>
            <w:tcW w:w="316" w:type="pct"/>
            <w:shd w:val="clear" w:color="auto" w:fill="auto"/>
            <w:vAlign w:val="bottom"/>
          </w:tcPr>
          <w:p w:rsidR="007D7C65" w:rsidRDefault="007D7C65">
            <w:pPr>
              <w:jc w:val="right"/>
            </w:pPr>
            <w:r>
              <w:t>2,669</w:t>
            </w:r>
          </w:p>
        </w:tc>
        <w:tc>
          <w:tcPr>
            <w:tcW w:w="52" w:type="pct"/>
            <w:shd w:val="clear" w:color="auto" w:fill="auto"/>
            <w:vAlign w:val="bottom"/>
          </w:tcPr>
          <w:p w:rsidR="007D7C65" w:rsidRDefault="007D7C65"/>
        </w:tc>
        <w:tc>
          <w:tcPr>
            <w:tcW w:w="306" w:type="pct"/>
            <w:shd w:val="clear" w:color="auto" w:fill="auto"/>
            <w:vAlign w:val="bottom"/>
          </w:tcPr>
          <w:p w:rsidR="007D7C65" w:rsidRDefault="007D7C65">
            <w:pPr>
              <w:jc w:val="right"/>
            </w:pPr>
            <w:r>
              <w:rPr>
                <w:b/>
              </w:rPr>
              <w:t>(3,079</w:t>
            </w:r>
          </w:p>
        </w:tc>
        <w:tc>
          <w:tcPr>
            <w:tcW w:w="32" w:type="pct"/>
            <w:shd w:val="clear" w:color="auto" w:fill="auto"/>
            <w:vAlign w:val="bottom"/>
          </w:tcPr>
          <w:p w:rsidR="007D7C65" w:rsidRDefault="007D7C65">
            <w:r>
              <w:rPr>
                <w:b/>
              </w:rPr>
              <w:t>)</w:t>
            </w:r>
          </w:p>
        </w:tc>
      </w:tr>
      <w:tr w:rsidR="00F636B7" w:rsidTr="00F636B7">
        <w:tc>
          <w:tcPr>
            <w:tcW w:w="887" w:type="pct"/>
            <w:shd w:val="clear" w:color="auto" w:fill="auto"/>
          </w:tcPr>
          <w:p w:rsidR="007D7C65" w:rsidRPr="004B2C1A" w:rsidRDefault="007D7C65" w:rsidP="004B2C1A">
            <w:pPr>
              <w:tabs>
                <w:tab w:val="right" w:leader="dot" w:pos="2158"/>
              </w:tabs>
              <w:ind w:left="200" w:hanging="200"/>
            </w:pPr>
            <w:r>
              <w:t>Share of losses of joint ventures</w:t>
            </w:r>
            <w:r w:rsidR="004B2C1A" w:rsidRPr="004B2C1A">
              <w:tab/>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t>—</w:t>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t>—</w:t>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t>—</w:t>
            </w:r>
          </w:p>
        </w:tc>
        <w:tc>
          <w:tcPr>
            <w:tcW w:w="52" w:type="pct"/>
            <w:shd w:val="clear" w:color="auto" w:fill="auto"/>
            <w:vAlign w:val="bottom"/>
          </w:tcPr>
          <w:p w:rsidR="007D7C65" w:rsidRDefault="007D7C65"/>
        </w:tc>
        <w:tc>
          <w:tcPr>
            <w:tcW w:w="290" w:type="pct"/>
            <w:shd w:val="clear" w:color="auto" w:fill="auto"/>
            <w:vAlign w:val="bottom"/>
          </w:tcPr>
          <w:p w:rsidR="007D7C65" w:rsidRDefault="007D7C65">
            <w:pPr>
              <w:jc w:val="right"/>
            </w:pPr>
            <w:r>
              <w:rPr>
                <w:b/>
              </w:rPr>
              <w:t>—</w:t>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t>—</w:t>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t>—</w:t>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t>—</w:t>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rPr>
                <w:b/>
              </w:rPr>
              <w:t>—</w:t>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rPr>
                <w:b/>
              </w:rPr>
              <w:t>—</w:t>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rPr>
                <w:b/>
              </w:rPr>
              <w:t>—</w:t>
            </w:r>
          </w:p>
        </w:tc>
        <w:tc>
          <w:tcPr>
            <w:tcW w:w="22" w:type="pct"/>
            <w:shd w:val="clear" w:color="auto" w:fill="auto"/>
            <w:vAlign w:val="bottom"/>
          </w:tcPr>
          <w:p w:rsidR="007D7C65" w:rsidRDefault="007D7C65"/>
        </w:tc>
        <w:tc>
          <w:tcPr>
            <w:tcW w:w="316" w:type="pct"/>
            <w:shd w:val="clear" w:color="auto" w:fill="auto"/>
            <w:vAlign w:val="bottom"/>
          </w:tcPr>
          <w:p w:rsidR="007D7C65" w:rsidRDefault="007D7C65">
            <w:pPr>
              <w:jc w:val="right"/>
            </w:pPr>
            <w:r>
              <w:t>(1,188</w:t>
            </w:r>
          </w:p>
        </w:tc>
        <w:tc>
          <w:tcPr>
            <w:tcW w:w="52" w:type="pct"/>
            <w:shd w:val="clear" w:color="auto" w:fill="auto"/>
            <w:vAlign w:val="bottom"/>
          </w:tcPr>
          <w:p w:rsidR="007D7C65" w:rsidRDefault="007D7C65">
            <w:r>
              <w:t>)</w:t>
            </w:r>
          </w:p>
        </w:tc>
        <w:tc>
          <w:tcPr>
            <w:tcW w:w="306" w:type="pct"/>
            <w:shd w:val="clear" w:color="auto" w:fill="auto"/>
            <w:vAlign w:val="bottom"/>
          </w:tcPr>
          <w:p w:rsidR="007D7C65" w:rsidRDefault="007D7C65">
            <w:pPr>
              <w:jc w:val="right"/>
            </w:pPr>
            <w:r>
              <w:rPr>
                <w:b/>
              </w:rPr>
              <w:t>(1,188</w:t>
            </w:r>
          </w:p>
        </w:tc>
        <w:tc>
          <w:tcPr>
            <w:tcW w:w="32" w:type="pct"/>
            <w:shd w:val="clear" w:color="auto" w:fill="auto"/>
            <w:vAlign w:val="bottom"/>
          </w:tcPr>
          <w:p w:rsidR="007D7C65" w:rsidRDefault="007D7C65">
            <w:r>
              <w:rPr>
                <w:b/>
              </w:rPr>
              <w:t>)</w:t>
            </w:r>
          </w:p>
        </w:tc>
      </w:tr>
      <w:tr w:rsidR="00F636B7" w:rsidTr="00F636B7">
        <w:tc>
          <w:tcPr>
            <w:tcW w:w="887" w:type="pct"/>
            <w:shd w:val="clear" w:color="auto" w:fill="auto"/>
          </w:tcPr>
          <w:p w:rsidR="007D7C65" w:rsidRPr="004B2C1A" w:rsidRDefault="007D7C65" w:rsidP="004B2C1A">
            <w:pPr>
              <w:tabs>
                <w:tab w:val="right" w:leader="dot" w:pos="2158"/>
              </w:tabs>
              <w:ind w:left="200" w:hanging="200"/>
            </w:pPr>
            <w:r>
              <w:t>Taxation</w:t>
            </w:r>
            <w:r w:rsidR="004B2C1A" w:rsidRPr="004B2C1A">
              <w:tab/>
            </w:r>
          </w:p>
        </w:tc>
        <w:tc>
          <w:tcPr>
            <w:tcW w:w="52" w:type="pct"/>
            <w:shd w:val="clear" w:color="auto" w:fill="auto"/>
            <w:vAlign w:val="bottom"/>
          </w:tcPr>
          <w:p w:rsidR="007D7C65" w:rsidRDefault="007D7C65"/>
        </w:tc>
        <w:tc>
          <w:tcPr>
            <w:tcW w:w="286" w:type="pct"/>
            <w:tcBorders>
              <w:bottom w:val="single" w:sz="4" w:space="0" w:color="auto"/>
            </w:tcBorders>
            <w:shd w:val="clear" w:color="auto" w:fill="auto"/>
            <w:vAlign w:val="bottom"/>
          </w:tcPr>
          <w:p w:rsidR="007D7C65" w:rsidRDefault="007D7C65">
            <w:pPr>
              <w:jc w:val="right"/>
            </w:pPr>
            <w:r>
              <w:t>(292</w:t>
            </w:r>
          </w:p>
        </w:tc>
        <w:tc>
          <w:tcPr>
            <w:tcW w:w="52" w:type="pct"/>
            <w:shd w:val="clear" w:color="auto" w:fill="auto"/>
            <w:vAlign w:val="bottom"/>
          </w:tcPr>
          <w:p w:rsidR="007D7C65" w:rsidRDefault="007D7C65">
            <w:r>
              <w:t>)</w:t>
            </w:r>
          </w:p>
        </w:tc>
        <w:tc>
          <w:tcPr>
            <w:tcW w:w="286" w:type="pct"/>
            <w:tcBorders>
              <w:bottom w:val="single" w:sz="4" w:space="0" w:color="auto"/>
            </w:tcBorders>
            <w:shd w:val="clear" w:color="auto" w:fill="auto"/>
            <w:vAlign w:val="bottom"/>
          </w:tcPr>
          <w:p w:rsidR="007D7C65" w:rsidRDefault="007D7C65">
            <w:pPr>
              <w:jc w:val="right"/>
            </w:pPr>
            <w:r>
              <w:t>(298</w:t>
            </w:r>
          </w:p>
        </w:tc>
        <w:tc>
          <w:tcPr>
            <w:tcW w:w="52" w:type="pct"/>
            <w:shd w:val="clear" w:color="auto" w:fill="auto"/>
            <w:vAlign w:val="bottom"/>
          </w:tcPr>
          <w:p w:rsidR="007D7C65" w:rsidRDefault="007D7C65">
            <w:r>
              <w:t>)</w:t>
            </w:r>
          </w:p>
        </w:tc>
        <w:tc>
          <w:tcPr>
            <w:tcW w:w="286" w:type="pct"/>
            <w:tcBorders>
              <w:bottom w:val="single" w:sz="4" w:space="0" w:color="auto"/>
            </w:tcBorders>
            <w:shd w:val="clear" w:color="auto" w:fill="auto"/>
            <w:vAlign w:val="bottom"/>
          </w:tcPr>
          <w:p w:rsidR="007D7C65" w:rsidRDefault="007D7C65">
            <w:pPr>
              <w:jc w:val="right"/>
            </w:pPr>
            <w:r>
              <w:t>(837</w:t>
            </w:r>
          </w:p>
        </w:tc>
        <w:tc>
          <w:tcPr>
            <w:tcW w:w="52" w:type="pct"/>
            <w:shd w:val="clear" w:color="auto" w:fill="auto"/>
            <w:vAlign w:val="bottom"/>
          </w:tcPr>
          <w:p w:rsidR="007D7C65" w:rsidRDefault="007D7C65">
            <w:r>
              <w:t>)</w:t>
            </w:r>
          </w:p>
        </w:tc>
        <w:tc>
          <w:tcPr>
            <w:tcW w:w="290" w:type="pct"/>
            <w:tcBorders>
              <w:bottom w:val="single" w:sz="4" w:space="0" w:color="auto"/>
            </w:tcBorders>
            <w:shd w:val="clear" w:color="auto" w:fill="auto"/>
            <w:vAlign w:val="bottom"/>
          </w:tcPr>
          <w:p w:rsidR="007D7C65" w:rsidRDefault="007D7C65">
            <w:pPr>
              <w:jc w:val="right"/>
            </w:pPr>
            <w:r>
              <w:rPr>
                <w:b/>
              </w:rPr>
              <w:t>(1,427</w:t>
            </w:r>
          </w:p>
        </w:tc>
        <w:tc>
          <w:tcPr>
            <w:tcW w:w="52" w:type="pct"/>
            <w:shd w:val="clear" w:color="auto" w:fill="auto"/>
            <w:vAlign w:val="bottom"/>
          </w:tcPr>
          <w:p w:rsidR="007D7C65" w:rsidRDefault="007D7C65">
            <w:r>
              <w:rPr>
                <w:b/>
              </w:rPr>
              <w:t>)</w:t>
            </w:r>
          </w:p>
        </w:tc>
        <w:tc>
          <w:tcPr>
            <w:tcW w:w="286" w:type="pct"/>
            <w:tcBorders>
              <w:bottom w:val="single" w:sz="4" w:space="0" w:color="auto"/>
            </w:tcBorders>
            <w:shd w:val="clear" w:color="auto" w:fill="auto"/>
            <w:vAlign w:val="bottom"/>
          </w:tcPr>
          <w:p w:rsidR="007D7C65" w:rsidRDefault="007D7C65">
            <w:pPr>
              <w:jc w:val="right"/>
            </w:pPr>
            <w:r>
              <w:t>131</w:t>
            </w:r>
          </w:p>
        </w:tc>
        <w:tc>
          <w:tcPr>
            <w:tcW w:w="52" w:type="pct"/>
            <w:shd w:val="clear" w:color="auto" w:fill="auto"/>
            <w:vAlign w:val="bottom"/>
          </w:tcPr>
          <w:p w:rsidR="007D7C65" w:rsidRDefault="007D7C65"/>
        </w:tc>
        <w:tc>
          <w:tcPr>
            <w:tcW w:w="286" w:type="pct"/>
            <w:tcBorders>
              <w:bottom w:val="single" w:sz="4" w:space="0" w:color="auto"/>
            </w:tcBorders>
            <w:shd w:val="clear" w:color="auto" w:fill="auto"/>
            <w:vAlign w:val="bottom"/>
          </w:tcPr>
          <w:p w:rsidR="007D7C65" w:rsidRDefault="007D7C65">
            <w:pPr>
              <w:jc w:val="right"/>
            </w:pPr>
            <w:r>
              <w:t>115</w:t>
            </w:r>
          </w:p>
        </w:tc>
        <w:tc>
          <w:tcPr>
            <w:tcW w:w="52" w:type="pct"/>
            <w:shd w:val="clear" w:color="auto" w:fill="auto"/>
            <w:vAlign w:val="bottom"/>
          </w:tcPr>
          <w:p w:rsidR="007D7C65" w:rsidRDefault="007D7C65"/>
        </w:tc>
        <w:tc>
          <w:tcPr>
            <w:tcW w:w="286" w:type="pct"/>
            <w:tcBorders>
              <w:bottom w:val="single" w:sz="4" w:space="0" w:color="auto"/>
            </w:tcBorders>
            <w:shd w:val="clear" w:color="auto" w:fill="auto"/>
            <w:vAlign w:val="bottom"/>
          </w:tcPr>
          <w:p w:rsidR="007D7C65" w:rsidRDefault="007D7C65">
            <w:pPr>
              <w:jc w:val="right"/>
            </w:pPr>
            <w:r>
              <w:t>(717</w:t>
            </w:r>
          </w:p>
        </w:tc>
        <w:tc>
          <w:tcPr>
            <w:tcW w:w="52" w:type="pct"/>
            <w:shd w:val="clear" w:color="auto" w:fill="auto"/>
            <w:vAlign w:val="bottom"/>
          </w:tcPr>
          <w:p w:rsidR="007D7C65" w:rsidRDefault="007D7C65">
            <w:r>
              <w:t>)</w:t>
            </w:r>
          </w:p>
        </w:tc>
        <w:tc>
          <w:tcPr>
            <w:tcW w:w="286" w:type="pct"/>
            <w:tcBorders>
              <w:bottom w:val="single" w:sz="4" w:space="0" w:color="auto"/>
            </w:tcBorders>
            <w:shd w:val="clear" w:color="auto" w:fill="auto"/>
            <w:vAlign w:val="bottom"/>
          </w:tcPr>
          <w:p w:rsidR="007D7C65" w:rsidRDefault="007D7C65">
            <w:pPr>
              <w:jc w:val="right"/>
            </w:pPr>
            <w:r>
              <w:rPr>
                <w:b/>
              </w:rPr>
              <w:t>(471</w:t>
            </w:r>
          </w:p>
        </w:tc>
        <w:tc>
          <w:tcPr>
            <w:tcW w:w="52" w:type="pct"/>
            <w:shd w:val="clear" w:color="auto" w:fill="auto"/>
            <w:vAlign w:val="bottom"/>
          </w:tcPr>
          <w:p w:rsidR="007D7C65" w:rsidRDefault="007D7C65">
            <w:r>
              <w:rPr>
                <w:b/>
              </w:rPr>
              <w:t>)</w:t>
            </w:r>
          </w:p>
        </w:tc>
        <w:tc>
          <w:tcPr>
            <w:tcW w:w="286" w:type="pct"/>
            <w:tcBorders>
              <w:bottom w:val="single" w:sz="4" w:space="0" w:color="auto"/>
            </w:tcBorders>
            <w:shd w:val="clear" w:color="auto" w:fill="auto"/>
            <w:vAlign w:val="bottom"/>
          </w:tcPr>
          <w:p w:rsidR="007D7C65" w:rsidRDefault="007D7C65">
            <w:pPr>
              <w:jc w:val="right"/>
            </w:pPr>
            <w:r>
              <w:rPr>
                <w:b/>
              </w:rPr>
              <w:t>—</w:t>
            </w:r>
          </w:p>
        </w:tc>
        <w:tc>
          <w:tcPr>
            <w:tcW w:w="52" w:type="pct"/>
            <w:shd w:val="clear" w:color="auto" w:fill="auto"/>
            <w:vAlign w:val="bottom"/>
          </w:tcPr>
          <w:p w:rsidR="007D7C65" w:rsidRDefault="007D7C65"/>
        </w:tc>
        <w:tc>
          <w:tcPr>
            <w:tcW w:w="286" w:type="pct"/>
            <w:tcBorders>
              <w:bottom w:val="single" w:sz="4" w:space="0" w:color="auto"/>
            </w:tcBorders>
            <w:shd w:val="clear" w:color="auto" w:fill="auto"/>
            <w:vAlign w:val="bottom"/>
          </w:tcPr>
          <w:p w:rsidR="007D7C65" w:rsidRDefault="007D7C65">
            <w:pPr>
              <w:jc w:val="right"/>
            </w:pPr>
            <w:r>
              <w:rPr>
                <w:b/>
              </w:rPr>
              <w:t>(1,898</w:t>
            </w:r>
          </w:p>
        </w:tc>
        <w:tc>
          <w:tcPr>
            <w:tcW w:w="22" w:type="pct"/>
            <w:shd w:val="clear" w:color="auto" w:fill="auto"/>
            <w:vAlign w:val="bottom"/>
          </w:tcPr>
          <w:p w:rsidR="007D7C65" w:rsidRDefault="007D7C65">
            <w:r>
              <w:rPr>
                <w:b/>
              </w:rPr>
              <w:t>)</w:t>
            </w:r>
          </w:p>
        </w:tc>
        <w:tc>
          <w:tcPr>
            <w:tcW w:w="316" w:type="pct"/>
            <w:tcBorders>
              <w:bottom w:val="single" w:sz="4" w:space="0" w:color="auto"/>
            </w:tcBorders>
            <w:shd w:val="clear" w:color="auto" w:fill="auto"/>
            <w:vAlign w:val="bottom"/>
          </w:tcPr>
          <w:p w:rsidR="007D7C65" w:rsidRDefault="007D7C65">
            <w:pPr>
              <w:jc w:val="right"/>
            </w:pPr>
            <w:r>
              <w:t>—</w:t>
            </w:r>
          </w:p>
        </w:tc>
        <w:tc>
          <w:tcPr>
            <w:tcW w:w="52" w:type="pct"/>
            <w:shd w:val="clear" w:color="auto" w:fill="auto"/>
            <w:vAlign w:val="bottom"/>
          </w:tcPr>
          <w:p w:rsidR="007D7C65" w:rsidRDefault="007D7C65"/>
        </w:tc>
        <w:tc>
          <w:tcPr>
            <w:tcW w:w="306" w:type="pct"/>
            <w:tcBorders>
              <w:bottom w:val="single" w:sz="4" w:space="0" w:color="auto"/>
            </w:tcBorders>
            <w:shd w:val="clear" w:color="auto" w:fill="auto"/>
            <w:vAlign w:val="bottom"/>
          </w:tcPr>
          <w:p w:rsidR="007D7C65" w:rsidRDefault="007D7C65">
            <w:pPr>
              <w:jc w:val="right"/>
            </w:pPr>
            <w:r>
              <w:rPr>
                <w:b/>
              </w:rPr>
              <w:t>(1,898</w:t>
            </w:r>
          </w:p>
        </w:tc>
        <w:tc>
          <w:tcPr>
            <w:tcW w:w="32" w:type="pct"/>
            <w:shd w:val="clear" w:color="auto" w:fill="auto"/>
            <w:vAlign w:val="bottom"/>
          </w:tcPr>
          <w:p w:rsidR="007D7C65" w:rsidRDefault="007D7C65">
            <w:r>
              <w:rPr>
                <w:b/>
              </w:rPr>
              <w:t>)</w:t>
            </w:r>
          </w:p>
        </w:tc>
      </w:tr>
      <w:tr w:rsidR="00F636B7" w:rsidTr="00F636B7">
        <w:tc>
          <w:tcPr>
            <w:tcW w:w="887" w:type="pct"/>
            <w:shd w:val="clear" w:color="auto" w:fill="auto"/>
          </w:tcPr>
          <w:p w:rsidR="007D7C65" w:rsidRPr="004B2C1A" w:rsidRDefault="007D7C65" w:rsidP="006B293E">
            <w:pPr>
              <w:tabs>
                <w:tab w:val="right" w:leader="dot" w:pos="2158"/>
              </w:tabs>
              <w:ind w:left="200" w:right="317" w:hanging="200"/>
            </w:pPr>
            <w:r>
              <w:t>(Loss) profit for the period</w:t>
            </w:r>
            <w:r w:rsidR="004B2C1A" w:rsidRPr="004B2C1A">
              <w:tab/>
            </w:r>
          </w:p>
        </w:tc>
        <w:tc>
          <w:tcPr>
            <w:tcW w:w="52" w:type="pct"/>
            <w:shd w:val="clear" w:color="auto" w:fill="auto"/>
            <w:vAlign w:val="bottom"/>
          </w:tcPr>
          <w:p w:rsidR="007D7C65" w:rsidRDefault="007D7C65"/>
        </w:tc>
        <w:tc>
          <w:tcPr>
            <w:tcW w:w="286" w:type="pct"/>
            <w:tcBorders>
              <w:bottom w:val="single" w:sz="4" w:space="0" w:color="auto"/>
            </w:tcBorders>
            <w:shd w:val="clear" w:color="auto" w:fill="auto"/>
            <w:vAlign w:val="bottom"/>
          </w:tcPr>
          <w:p w:rsidR="007D7C65" w:rsidRDefault="007D7C65">
            <w:pPr>
              <w:jc w:val="right"/>
            </w:pPr>
            <w:r>
              <w:t>(6,313</w:t>
            </w:r>
          </w:p>
        </w:tc>
        <w:tc>
          <w:tcPr>
            <w:tcW w:w="52" w:type="pct"/>
            <w:shd w:val="clear" w:color="auto" w:fill="auto"/>
            <w:vAlign w:val="bottom"/>
          </w:tcPr>
          <w:p w:rsidR="007D7C65" w:rsidRDefault="007D7C65">
            <w:r>
              <w:t>)</w:t>
            </w:r>
          </w:p>
        </w:tc>
        <w:tc>
          <w:tcPr>
            <w:tcW w:w="286" w:type="pct"/>
            <w:tcBorders>
              <w:bottom w:val="single" w:sz="4" w:space="0" w:color="auto"/>
            </w:tcBorders>
            <w:shd w:val="clear" w:color="auto" w:fill="auto"/>
            <w:vAlign w:val="bottom"/>
          </w:tcPr>
          <w:p w:rsidR="007D7C65" w:rsidRDefault="007D7C65">
            <w:pPr>
              <w:jc w:val="right"/>
            </w:pPr>
            <w:r>
              <w:t>(1,385</w:t>
            </w:r>
          </w:p>
        </w:tc>
        <w:tc>
          <w:tcPr>
            <w:tcW w:w="52" w:type="pct"/>
            <w:shd w:val="clear" w:color="auto" w:fill="auto"/>
            <w:vAlign w:val="bottom"/>
          </w:tcPr>
          <w:p w:rsidR="007D7C65" w:rsidRDefault="007D7C65">
            <w:r>
              <w:t>)</w:t>
            </w:r>
          </w:p>
        </w:tc>
        <w:tc>
          <w:tcPr>
            <w:tcW w:w="286" w:type="pct"/>
            <w:tcBorders>
              <w:bottom w:val="single" w:sz="4" w:space="0" w:color="auto"/>
            </w:tcBorders>
            <w:shd w:val="clear" w:color="auto" w:fill="auto"/>
            <w:vAlign w:val="bottom"/>
          </w:tcPr>
          <w:p w:rsidR="007D7C65" w:rsidRDefault="007D7C65">
            <w:pPr>
              <w:jc w:val="right"/>
            </w:pPr>
            <w:r>
              <w:t>1,587</w:t>
            </w:r>
          </w:p>
        </w:tc>
        <w:tc>
          <w:tcPr>
            <w:tcW w:w="52" w:type="pct"/>
            <w:shd w:val="clear" w:color="auto" w:fill="auto"/>
            <w:vAlign w:val="bottom"/>
          </w:tcPr>
          <w:p w:rsidR="007D7C65" w:rsidRDefault="007D7C65"/>
        </w:tc>
        <w:tc>
          <w:tcPr>
            <w:tcW w:w="290" w:type="pct"/>
            <w:tcBorders>
              <w:bottom w:val="single" w:sz="4" w:space="0" w:color="auto"/>
            </w:tcBorders>
            <w:shd w:val="clear" w:color="auto" w:fill="auto"/>
            <w:vAlign w:val="bottom"/>
          </w:tcPr>
          <w:p w:rsidR="007D7C65" w:rsidRDefault="007D7C65">
            <w:pPr>
              <w:jc w:val="right"/>
            </w:pPr>
            <w:r>
              <w:rPr>
                <w:b/>
              </w:rPr>
              <w:t>(6,111</w:t>
            </w:r>
          </w:p>
        </w:tc>
        <w:tc>
          <w:tcPr>
            <w:tcW w:w="52" w:type="pct"/>
            <w:shd w:val="clear" w:color="auto" w:fill="auto"/>
            <w:vAlign w:val="bottom"/>
          </w:tcPr>
          <w:p w:rsidR="007D7C65" w:rsidRDefault="007D7C65">
            <w:r>
              <w:rPr>
                <w:b/>
              </w:rPr>
              <w:t>)</w:t>
            </w:r>
          </w:p>
        </w:tc>
        <w:tc>
          <w:tcPr>
            <w:tcW w:w="286" w:type="pct"/>
            <w:tcBorders>
              <w:bottom w:val="single" w:sz="4" w:space="0" w:color="auto"/>
            </w:tcBorders>
            <w:shd w:val="clear" w:color="auto" w:fill="auto"/>
            <w:vAlign w:val="bottom"/>
          </w:tcPr>
          <w:p w:rsidR="007D7C65" w:rsidRDefault="007D7C65">
            <w:pPr>
              <w:jc w:val="right"/>
            </w:pPr>
            <w:r>
              <w:t>(2,130</w:t>
            </w:r>
          </w:p>
        </w:tc>
        <w:tc>
          <w:tcPr>
            <w:tcW w:w="52" w:type="pct"/>
            <w:shd w:val="clear" w:color="auto" w:fill="auto"/>
            <w:vAlign w:val="bottom"/>
          </w:tcPr>
          <w:p w:rsidR="007D7C65" w:rsidRDefault="007D7C65">
            <w:r>
              <w:t>)</w:t>
            </w:r>
          </w:p>
        </w:tc>
        <w:tc>
          <w:tcPr>
            <w:tcW w:w="286" w:type="pct"/>
            <w:tcBorders>
              <w:bottom w:val="single" w:sz="4" w:space="0" w:color="auto"/>
            </w:tcBorders>
            <w:shd w:val="clear" w:color="auto" w:fill="auto"/>
            <w:vAlign w:val="bottom"/>
          </w:tcPr>
          <w:p w:rsidR="007D7C65" w:rsidRDefault="007D7C65">
            <w:pPr>
              <w:jc w:val="right"/>
            </w:pPr>
            <w:r>
              <w:t>584</w:t>
            </w:r>
          </w:p>
        </w:tc>
        <w:tc>
          <w:tcPr>
            <w:tcW w:w="52" w:type="pct"/>
            <w:shd w:val="clear" w:color="auto" w:fill="auto"/>
            <w:vAlign w:val="bottom"/>
          </w:tcPr>
          <w:p w:rsidR="007D7C65" w:rsidRDefault="007D7C65"/>
        </w:tc>
        <w:tc>
          <w:tcPr>
            <w:tcW w:w="286" w:type="pct"/>
            <w:tcBorders>
              <w:bottom w:val="single" w:sz="4" w:space="0" w:color="auto"/>
            </w:tcBorders>
            <w:shd w:val="clear" w:color="auto" w:fill="auto"/>
            <w:vAlign w:val="bottom"/>
          </w:tcPr>
          <w:p w:rsidR="007D7C65" w:rsidRDefault="007D7C65">
            <w:pPr>
              <w:jc w:val="right"/>
            </w:pPr>
            <w:r>
              <w:t>1,766</w:t>
            </w:r>
          </w:p>
        </w:tc>
        <w:tc>
          <w:tcPr>
            <w:tcW w:w="52" w:type="pct"/>
            <w:shd w:val="clear" w:color="auto" w:fill="auto"/>
            <w:vAlign w:val="bottom"/>
          </w:tcPr>
          <w:p w:rsidR="007D7C65" w:rsidRDefault="007D7C65"/>
        </w:tc>
        <w:tc>
          <w:tcPr>
            <w:tcW w:w="286" w:type="pct"/>
            <w:tcBorders>
              <w:bottom w:val="single" w:sz="4" w:space="0" w:color="auto"/>
            </w:tcBorders>
            <w:shd w:val="clear" w:color="auto" w:fill="auto"/>
            <w:vAlign w:val="bottom"/>
          </w:tcPr>
          <w:p w:rsidR="007D7C65" w:rsidRDefault="007D7C65">
            <w:pPr>
              <w:jc w:val="right"/>
            </w:pPr>
            <w:r>
              <w:rPr>
                <w:b/>
              </w:rPr>
              <w:t>220</w:t>
            </w:r>
          </w:p>
        </w:tc>
        <w:tc>
          <w:tcPr>
            <w:tcW w:w="52" w:type="pct"/>
            <w:shd w:val="clear" w:color="auto" w:fill="auto"/>
            <w:vAlign w:val="bottom"/>
          </w:tcPr>
          <w:p w:rsidR="007D7C65" w:rsidRDefault="007D7C65"/>
        </w:tc>
        <w:tc>
          <w:tcPr>
            <w:tcW w:w="286" w:type="pct"/>
            <w:tcBorders>
              <w:bottom w:val="single" w:sz="4" w:space="0" w:color="auto"/>
            </w:tcBorders>
            <w:shd w:val="clear" w:color="auto" w:fill="auto"/>
            <w:vAlign w:val="bottom"/>
          </w:tcPr>
          <w:p w:rsidR="007D7C65" w:rsidRDefault="007D7C65">
            <w:pPr>
              <w:jc w:val="right"/>
            </w:pPr>
            <w:r>
              <w:rPr>
                <w:b/>
              </w:rPr>
              <w:t>(1,061</w:t>
            </w:r>
          </w:p>
        </w:tc>
        <w:tc>
          <w:tcPr>
            <w:tcW w:w="52" w:type="pct"/>
            <w:shd w:val="clear" w:color="auto" w:fill="auto"/>
            <w:vAlign w:val="bottom"/>
          </w:tcPr>
          <w:p w:rsidR="007D7C65" w:rsidRDefault="007D7C65">
            <w:r>
              <w:rPr>
                <w:b/>
              </w:rPr>
              <w:t>)</w:t>
            </w:r>
          </w:p>
        </w:tc>
        <w:tc>
          <w:tcPr>
            <w:tcW w:w="286" w:type="pct"/>
            <w:tcBorders>
              <w:bottom w:val="single" w:sz="4" w:space="0" w:color="auto"/>
            </w:tcBorders>
            <w:shd w:val="clear" w:color="auto" w:fill="auto"/>
            <w:vAlign w:val="bottom"/>
          </w:tcPr>
          <w:p w:rsidR="007D7C65" w:rsidRDefault="007D7C65">
            <w:pPr>
              <w:jc w:val="right"/>
            </w:pPr>
            <w:r>
              <w:rPr>
                <w:b/>
              </w:rPr>
              <w:t>(6,952</w:t>
            </w:r>
          </w:p>
        </w:tc>
        <w:tc>
          <w:tcPr>
            <w:tcW w:w="22" w:type="pct"/>
            <w:shd w:val="clear" w:color="auto" w:fill="auto"/>
            <w:vAlign w:val="bottom"/>
          </w:tcPr>
          <w:p w:rsidR="007D7C65" w:rsidRDefault="007D7C65">
            <w:r>
              <w:rPr>
                <w:b/>
              </w:rPr>
              <w:t>)</w:t>
            </w:r>
          </w:p>
        </w:tc>
        <w:tc>
          <w:tcPr>
            <w:tcW w:w="316" w:type="pct"/>
            <w:tcBorders>
              <w:bottom w:val="single" w:sz="4" w:space="0" w:color="auto"/>
            </w:tcBorders>
            <w:shd w:val="clear" w:color="auto" w:fill="auto"/>
            <w:vAlign w:val="bottom"/>
          </w:tcPr>
          <w:p w:rsidR="007D7C65" w:rsidRDefault="007D7C65">
            <w:pPr>
              <w:jc w:val="right"/>
            </w:pPr>
            <w:r>
              <w:t>—</w:t>
            </w:r>
          </w:p>
        </w:tc>
        <w:tc>
          <w:tcPr>
            <w:tcW w:w="52" w:type="pct"/>
            <w:shd w:val="clear" w:color="auto" w:fill="auto"/>
            <w:vAlign w:val="bottom"/>
          </w:tcPr>
          <w:p w:rsidR="007D7C65" w:rsidRDefault="007D7C65"/>
        </w:tc>
        <w:tc>
          <w:tcPr>
            <w:tcW w:w="306" w:type="pct"/>
            <w:tcBorders>
              <w:bottom w:val="single" w:sz="4" w:space="0" w:color="auto"/>
            </w:tcBorders>
            <w:shd w:val="clear" w:color="auto" w:fill="auto"/>
            <w:vAlign w:val="bottom"/>
          </w:tcPr>
          <w:p w:rsidR="007D7C65" w:rsidRDefault="007D7C65">
            <w:pPr>
              <w:jc w:val="right"/>
            </w:pPr>
            <w:r>
              <w:rPr>
                <w:b/>
              </w:rPr>
              <w:t>(6,952</w:t>
            </w:r>
          </w:p>
        </w:tc>
        <w:tc>
          <w:tcPr>
            <w:tcW w:w="32" w:type="pct"/>
            <w:shd w:val="clear" w:color="auto" w:fill="auto"/>
            <w:vAlign w:val="bottom"/>
          </w:tcPr>
          <w:p w:rsidR="007D7C65" w:rsidRDefault="007D7C65">
            <w:r>
              <w:rPr>
                <w:b/>
              </w:rPr>
              <w:t>)</w:t>
            </w:r>
          </w:p>
        </w:tc>
      </w:tr>
      <w:tr w:rsidR="00F636B7" w:rsidTr="00F636B7">
        <w:tc>
          <w:tcPr>
            <w:tcW w:w="887" w:type="pct"/>
            <w:shd w:val="clear" w:color="auto" w:fill="auto"/>
          </w:tcPr>
          <w:p w:rsidR="007D7C65" w:rsidRDefault="007D7C65">
            <w:pPr>
              <w:ind w:left="200" w:hanging="200"/>
            </w:pP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90"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p>
        </w:tc>
        <w:tc>
          <w:tcPr>
            <w:tcW w:w="22" w:type="pct"/>
            <w:shd w:val="clear" w:color="auto" w:fill="auto"/>
            <w:vAlign w:val="bottom"/>
          </w:tcPr>
          <w:p w:rsidR="007D7C65" w:rsidRDefault="007D7C65"/>
        </w:tc>
        <w:tc>
          <w:tcPr>
            <w:tcW w:w="316" w:type="pct"/>
            <w:shd w:val="clear" w:color="auto" w:fill="auto"/>
            <w:vAlign w:val="bottom"/>
          </w:tcPr>
          <w:p w:rsidR="007D7C65" w:rsidRDefault="007D7C65">
            <w:pPr>
              <w:jc w:val="right"/>
            </w:pPr>
          </w:p>
        </w:tc>
        <w:tc>
          <w:tcPr>
            <w:tcW w:w="52" w:type="pct"/>
            <w:shd w:val="clear" w:color="auto" w:fill="auto"/>
            <w:vAlign w:val="bottom"/>
          </w:tcPr>
          <w:p w:rsidR="007D7C65" w:rsidRDefault="007D7C65"/>
        </w:tc>
        <w:tc>
          <w:tcPr>
            <w:tcW w:w="306" w:type="pct"/>
            <w:shd w:val="clear" w:color="auto" w:fill="auto"/>
            <w:vAlign w:val="bottom"/>
          </w:tcPr>
          <w:p w:rsidR="007D7C65" w:rsidRDefault="007D7C65">
            <w:pPr>
              <w:jc w:val="right"/>
            </w:pPr>
          </w:p>
        </w:tc>
        <w:tc>
          <w:tcPr>
            <w:tcW w:w="32" w:type="pct"/>
            <w:shd w:val="clear" w:color="auto" w:fill="auto"/>
            <w:vAlign w:val="bottom"/>
          </w:tcPr>
          <w:p w:rsidR="007D7C65" w:rsidRDefault="007D7C65"/>
        </w:tc>
      </w:tr>
      <w:tr w:rsidR="00F636B7" w:rsidTr="00F636B7">
        <w:tc>
          <w:tcPr>
            <w:tcW w:w="887" w:type="pct"/>
            <w:shd w:val="clear" w:color="auto" w:fill="auto"/>
          </w:tcPr>
          <w:p w:rsidR="007D7C65" w:rsidRPr="004B2C1A" w:rsidRDefault="007D7C65" w:rsidP="006B293E">
            <w:pPr>
              <w:tabs>
                <w:tab w:val="right" w:leader="dot" w:pos="2158"/>
              </w:tabs>
              <w:ind w:left="200" w:right="475" w:hanging="200"/>
            </w:pPr>
            <w:r>
              <w:t>Impairment loss on ships</w:t>
            </w:r>
            <w:r w:rsidR="004B2C1A" w:rsidRPr="004B2C1A">
              <w:tab/>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t>—</w:t>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t>—</w:t>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t>—</w:t>
            </w:r>
          </w:p>
        </w:tc>
        <w:tc>
          <w:tcPr>
            <w:tcW w:w="52" w:type="pct"/>
            <w:shd w:val="clear" w:color="auto" w:fill="auto"/>
            <w:vAlign w:val="bottom"/>
          </w:tcPr>
          <w:p w:rsidR="007D7C65" w:rsidRDefault="007D7C65"/>
        </w:tc>
        <w:tc>
          <w:tcPr>
            <w:tcW w:w="290" w:type="pct"/>
            <w:shd w:val="clear" w:color="auto" w:fill="auto"/>
            <w:vAlign w:val="bottom"/>
          </w:tcPr>
          <w:p w:rsidR="007D7C65" w:rsidRDefault="007D7C65">
            <w:pPr>
              <w:jc w:val="right"/>
            </w:pPr>
            <w:r>
              <w:rPr>
                <w:b/>
              </w:rPr>
              <w:t>—</w:t>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t>—</w:t>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t>—</w:t>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t>—</w:t>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rPr>
                <w:b/>
              </w:rPr>
              <w:t>—</w:t>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t>—</w:t>
            </w:r>
          </w:p>
        </w:tc>
        <w:tc>
          <w:tcPr>
            <w:tcW w:w="52" w:type="pct"/>
            <w:shd w:val="clear" w:color="auto" w:fill="auto"/>
            <w:vAlign w:val="bottom"/>
          </w:tcPr>
          <w:p w:rsidR="007D7C65" w:rsidRDefault="007D7C65"/>
        </w:tc>
        <w:tc>
          <w:tcPr>
            <w:tcW w:w="286" w:type="pct"/>
            <w:shd w:val="clear" w:color="auto" w:fill="auto"/>
            <w:vAlign w:val="bottom"/>
          </w:tcPr>
          <w:p w:rsidR="007D7C65" w:rsidRDefault="007D7C65">
            <w:pPr>
              <w:jc w:val="right"/>
            </w:pPr>
            <w:r>
              <w:rPr>
                <w:b/>
              </w:rPr>
              <w:t>—</w:t>
            </w:r>
          </w:p>
        </w:tc>
        <w:tc>
          <w:tcPr>
            <w:tcW w:w="22" w:type="pct"/>
            <w:shd w:val="clear" w:color="auto" w:fill="auto"/>
            <w:vAlign w:val="bottom"/>
          </w:tcPr>
          <w:p w:rsidR="007D7C65" w:rsidRDefault="007D7C65"/>
        </w:tc>
        <w:tc>
          <w:tcPr>
            <w:tcW w:w="316" w:type="pct"/>
            <w:shd w:val="clear" w:color="auto" w:fill="auto"/>
            <w:vAlign w:val="bottom"/>
          </w:tcPr>
          <w:p w:rsidR="007D7C65" w:rsidRDefault="007D7C65">
            <w:pPr>
              <w:jc w:val="right"/>
            </w:pPr>
            <w:r>
              <w:t>—</w:t>
            </w:r>
          </w:p>
        </w:tc>
        <w:tc>
          <w:tcPr>
            <w:tcW w:w="52" w:type="pct"/>
            <w:shd w:val="clear" w:color="auto" w:fill="auto"/>
            <w:vAlign w:val="bottom"/>
          </w:tcPr>
          <w:p w:rsidR="007D7C65" w:rsidRDefault="007D7C65"/>
        </w:tc>
        <w:tc>
          <w:tcPr>
            <w:tcW w:w="306" w:type="pct"/>
            <w:shd w:val="clear" w:color="auto" w:fill="auto"/>
            <w:vAlign w:val="bottom"/>
          </w:tcPr>
          <w:p w:rsidR="007D7C65" w:rsidRDefault="007D7C65">
            <w:pPr>
              <w:jc w:val="right"/>
            </w:pPr>
            <w:r>
              <w:rPr>
                <w:b/>
              </w:rPr>
              <w:t>—</w:t>
            </w:r>
          </w:p>
        </w:tc>
        <w:tc>
          <w:tcPr>
            <w:tcW w:w="32" w:type="pct"/>
            <w:shd w:val="clear" w:color="auto" w:fill="auto"/>
            <w:vAlign w:val="bottom"/>
          </w:tcPr>
          <w:p w:rsidR="007D7C65" w:rsidRDefault="007D7C65"/>
        </w:tc>
      </w:tr>
      <w:tr w:rsidR="00F636B7" w:rsidTr="00F636B7">
        <w:tc>
          <w:tcPr>
            <w:tcW w:w="887" w:type="pct"/>
            <w:shd w:val="clear" w:color="auto" w:fill="auto"/>
          </w:tcPr>
          <w:p w:rsidR="007D7C65" w:rsidRPr="004B2C1A" w:rsidRDefault="007D7C65" w:rsidP="004B2C1A">
            <w:pPr>
              <w:tabs>
                <w:tab w:val="right" w:leader="dot" w:pos="2158"/>
              </w:tabs>
              <w:ind w:left="200" w:hanging="200"/>
            </w:pPr>
            <w:r>
              <w:t>Capital expenditure</w:t>
            </w:r>
            <w:r w:rsidR="004B2C1A" w:rsidRPr="004B2C1A">
              <w:tab/>
            </w:r>
          </w:p>
        </w:tc>
        <w:tc>
          <w:tcPr>
            <w:tcW w:w="52" w:type="pct"/>
            <w:shd w:val="clear" w:color="auto" w:fill="auto"/>
            <w:vAlign w:val="bottom"/>
          </w:tcPr>
          <w:p w:rsidR="007D7C65" w:rsidRDefault="007D7C65"/>
        </w:tc>
        <w:tc>
          <w:tcPr>
            <w:tcW w:w="286" w:type="pct"/>
            <w:tcBorders>
              <w:bottom w:val="double" w:sz="6" w:space="0" w:color="auto"/>
            </w:tcBorders>
            <w:shd w:val="clear" w:color="auto" w:fill="auto"/>
            <w:vAlign w:val="bottom"/>
          </w:tcPr>
          <w:p w:rsidR="007D7C65" w:rsidRDefault="007D7C65">
            <w:pPr>
              <w:jc w:val="right"/>
            </w:pPr>
            <w:r>
              <w:t>1,876</w:t>
            </w:r>
          </w:p>
        </w:tc>
        <w:tc>
          <w:tcPr>
            <w:tcW w:w="52" w:type="pct"/>
            <w:shd w:val="clear" w:color="auto" w:fill="auto"/>
            <w:vAlign w:val="bottom"/>
          </w:tcPr>
          <w:p w:rsidR="007D7C65" w:rsidRDefault="007D7C65"/>
        </w:tc>
        <w:tc>
          <w:tcPr>
            <w:tcW w:w="286" w:type="pct"/>
            <w:tcBorders>
              <w:bottom w:val="double" w:sz="6" w:space="0" w:color="auto"/>
            </w:tcBorders>
            <w:shd w:val="clear" w:color="auto" w:fill="auto"/>
            <w:vAlign w:val="bottom"/>
          </w:tcPr>
          <w:p w:rsidR="007D7C65" w:rsidRDefault="007D7C65">
            <w:pPr>
              <w:jc w:val="right"/>
            </w:pPr>
            <w:r>
              <w:t>4,606</w:t>
            </w:r>
          </w:p>
        </w:tc>
        <w:tc>
          <w:tcPr>
            <w:tcW w:w="52" w:type="pct"/>
            <w:shd w:val="clear" w:color="auto" w:fill="auto"/>
            <w:vAlign w:val="bottom"/>
          </w:tcPr>
          <w:p w:rsidR="007D7C65" w:rsidRDefault="007D7C65"/>
        </w:tc>
        <w:tc>
          <w:tcPr>
            <w:tcW w:w="286" w:type="pct"/>
            <w:tcBorders>
              <w:bottom w:val="double" w:sz="6" w:space="0" w:color="auto"/>
            </w:tcBorders>
            <w:shd w:val="clear" w:color="auto" w:fill="auto"/>
            <w:vAlign w:val="bottom"/>
          </w:tcPr>
          <w:p w:rsidR="007D7C65" w:rsidRDefault="007D7C65">
            <w:pPr>
              <w:jc w:val="right"/>
            </w:pPr>
            <w:r>
              <w:t>451</w:t>
            </w:r>
          </w:p>
        </w:tc>
        <w:tc>
          <w:tcPr>
            <w:tcW w:w="52" w:type="pct"/>
            <w:shd w:val="clear" w:color="auto" w:fill="auto"/>
            <w:vAlign w:val="bottom"/>
          </w:tcPr>
          <w:p w:rsidR="007D7C65" w:rsidRDefault="007D7C65"/>
        </w:tc>
        <w:tc>
          <w:tcPr>
            <w:tcW w:w="290" w:type="pct"/>
            <w:tcBorders>
              <w:bottom w:val="double" w:sz="6" w:space="0" w:color="auto"/>
            </w:tcBorders>
            <w:shd w:val="clear" w:color="auto" w:fill="auto"/>
            <w:vAlign w:val="bottom"/>
          </w:tcPr>
          <w:p w:rsidR="007D7C65" w:rsidRDefault="007D7C65">
            <w:pPr>
              <w:jc w:val="right"/>
            </w:pPr>
            <w:r>
              <w:rPr>
                <w:b/>
              </w:rPr>
              <w:t>6,933</w:t>
            </w:r>
          </w:p>
        </w:tc>
        <w:tc>
          <w:tcPr>
            <w:tcW w:w="52" w:type="pct"/>
            <w:shd w:val="clear" w:color="auto" w:fill="auto"/>
            <w:vAlign w:val="bottom"/>
          </w:tcPr>
          <w:p w:rsidR="007D7C65" w:rsidRDefault="007D7C65"/>
        </w:tc>
        <w:tc>
          <w:tcPr>
            <w:tcW w:w="286" w:type="pct"/>
            <w:tcBorders>
              <w:bottom w:val="double" w:sz="6" w:space="0" w:color="auto"/>
            </w:tcBorders>
            <w:shd w:val="clear" w:color="auto" w:fill="auto"/>
            <w:vAlign w:val="bottom"/>
          </w:tcPr>
          <w:p w:rsidR="007D7C65" w:rsidRDefault="007D7C65">
            <w:pPr>
              <w:jc w:val="right"/>
            </w:pPr>
            <w:r>
              <w:t>500</w:t>
            </w:r>
          </w:p>
        </w:tc>
        <w:tc>
          <w:tcPr>
            <w:tcW w:w="52" w:type="pct"/>
            <w:shd w:val="clear" w:color="auto" w:fill="auto"/>
            <w:vAlign w:val="bottom"/>
          </w:tcPr>
          <w:p w:rsidR="007D7C65" w:rsidRDefault="007D7C65"/>
        </w:tc>
        <w:tc>
          <w:tcPr>
            <w:tcW w:w="286" w:type="pct"/>
            <w:tcBorders>
              <w:bottom w:val="double" w:sz="6" w:space="0" w:color="auto"/>
            </w:tcBorders>
            <w:shd w:val="clear" w:color="auto" w:fill="auto"/>
            <w:vAlign w:val="bottom"/>
          </w:tcPr>
          <w:p w:rsidR="007D7C65" w:rsidRDefault="007D7C65">
            <w:pPr>
              <w:jc w:val="right"/>
            </w:pPr>
            <w:r>
              <w:t>21</w:t>
            </w:r>
          </w:p>
        </w:tc>
        <w:tc>
          <w:tcPr>
            <w:tcW w:w="52" w:type="pct"/>
            <w:shd w:val="clear" w:color="auto" w:fill="auto"/>
            <w:vAlign w:val="bottom"/>
          </w:tcPr>
          <w:p w:rsidR="007D7C65" w:rsidRDefault="007D7C65"/>
        </w:tc>
        <w:tc>
          <w:tcPr>
            <w:tcW w:w="286" w:type="pct"/>
            <w:tcBorders>
              <w:bottom w:val="double" w:sz="6" w:space="0" w:color="auto"/>
            </w:tcBorders>
            <w:shd w:val="clear" w:color="auto" w:fill="auto"/>
            <w:vAlign w:val="bottom"/>
          </w:tcPr>
          <w:p w:rsidR="007D7C65" w:rsidRDefault="007D7C65">
            <w:pPr>
              <w:jc w:val="right"/>
            </w:pPr>
            <w:r>
              <w:t>20</w:t>
            </w:r>
          </w:p>
        </w:tc>
        <w:tc>
          <w:tcPr>
            <w:tcW w:w="52" w:type="pct"/>
            <w:shd w:val="clear" w:color="auto" w:fill="auto"/>
            <w:vAlign w:val="bottom"/>
          </w:tcPr>
          <w:p w:rsidR="007D7C65" w:rsidRDefault="007D7C65"/>
        </w:tc>
        <w:tc>
          <w:tcPr>
            <w:tcW w:w="286" w:type="pct"/>
            <w:tcBorders>
              <w:bottom w:val="double" w:sz="6" w:space="0" w:color="auto"/>
            </w:tcBorders>
            <w:shd w:val="clear" w:color="auto" w:fill="auto"/>
            <w:vAlign w:val="bottom"/>
          </w:tcPr>
          <w:p w:rsidR="007D7C65" w:rsidRDefault="007D7C65">
            <w:pPr>
              <w:jc w:val="right"/>
            </w:pPr>
            <w:r>
              <w:rPr>
                <w:b/>
              </w:rPr>
              <w:t>541</w:t>
            </w:r>
          </w:p>
        </w:tc>
        <w:tc>
          <w:tcPr>
            <w:tcW w:w="52" w:type="pct"/>
            <w:shd w:val="clear" w:color="auto" w:fill="auto"/>
            <w:vAlign w:val="bottom"/>
          </w:tcPr>
          <w:p w:rsidR="007D7C65" w:rsidRDefault="007D7C65"/>
        </w:tc>
        <w:tc>
          <w:tcPr>
            <w:tcW w:w="286" w:type="pct"/>
            <w:tcBorders>
              <w:bottom w:val="double" w:sz="6" w:space="0" w:color="auto"/>
            </w:tcBorders>
            <w:shd w:val="clear" w:color="auto" w:fill="auto"/>
            <w:vAlign w:val="bottom"/>
          </w:tcPr>
          <w:p w:rsidR="007D7C65" w:rsidRDefault="007D7C65">
            <w:pPr>
              <w:jc w:val="right"/>
            </w:pPr>
            <w:r>
              <w:t>—</w:t>
            </w:r>
          </w:p>
        </w:tc>
        <w:tc>
          <w:tcPr>
            <w:tcW w:w="52" w:type="pct"/>
            <w:shd w:val="clear" w:color="auto" w:fill="auto"/>
            <w:vAlign w:val="bottom"/>
          </w:tcPr>
          <w:p w:rsidR="007D7C65" w:rsidRDefault="007D7C65"/>
        </w:tc>
        <w:tc>
          <w:tcPr>
            <w:tcW w:w="286" w:type="pct"/>
            <w:tcBorders>
              <w:bottom w:val="double" w:sz="6" w:space="0" w:color="auto"/>
            </w:tcBorders>
            <w:shd w:val="clear" w:color="auto" w:fill="auto"/>
            <w:vAlign w:val="bottom"/>
          </w:tcPr>
          <w:p w:rsidR="007D7C65" w:rsidRDefault="007D7C65">
            <w:pPr>
              <w:jc w:val="right"/>
            </w:pPr>
            <w:r>
              <w:rPr>
                <w:b/>
              </w:rPr>
              <w:t>7,474</w:t>
            </w:r>
          </w:p>
        </w:tc>
        <w:tc>
          <w:tcPr>
            <w:tcW w:w="22" w:type="pct"/>
            <w:shd w:val="clear" w:color="auto" w:fill="auto"/>
            <w:vAlign w:val="bottom"/>
          </w:tcPr>
          <w:p w:rsidR="007D7C65" w:rsidRDefault="007D7C65"/>
        </w:tc>
        <w:tc>
          <w:tcPr>
            <w:tcW w:w="316" w:type="pct"/>
            <w:tcBorders>
              <w:bottom w:val="double" w:sz="6" w:space="0" w:color="auto"/>
            </w:tcBorders>
            <w:shd w:val="clear" w:color="auto" w:fill="auto"/>
            <w:vAlign w:val="bottom"/>
          </w:tcPr>
          <w:p w:rsidR="007D7C65" w:rsidRDefault="007D7C65">
            <w:pPr>
              <w:jc w:val="right"/>
            </w:pPr>
            <w:r>
              <w:t>(5,357</w:t>
            </w:r>
          </w:p>
        </w:tc>
        <w:tc>
          <w:tcPr>
            <w:tcW w:w="52" w:type="pct"/>
            <w:shd w:val="clear" w:color="auto" w:fill="auto"/>
            <w:vAlign w:val="bottom"/>
          </w:tcPr>
          <w:p w:rsidR="007D7C65" w:rsidRDefault="007D7C65">
            <w:r>
              <w:t>)</w:t>
            </w:r>
          </w:p>
        </w:tc>
        <w:tc>
          <w:tcPr>
            <w:tcW w:w="306" w:type="pct"/>
            <w:tcBorders>
              <w:bottom w:val="double" w:sz="6" w:space="0" w:color="auto"/>
            </w:tcBorders>
            <w:shd w:val="clear" w:color="auto" w:fill="auto"/>
            <w:vAlign w:val="bottom"/>
          </w:tcPr>
          <w:p w:rsidR="007D7C65" w:rsidRDefault="007D7C65">
            <w:pPr>
              <w:jc w:val="right"/>
            </w:pPr>
            <w:r>
              <w:rPr>
                <w:b/>
              </w:rPr>
              <w:t>2,117</w:t>
            </w:r>
          </w:p>
        </w:tc>
        <w:tc>
          <w:tcPr>
            <w:tcW w:w="32" w:type="pct"/>
            <w:shd w:val="clear" w:color="auto" w:fill="auto"/>
            <w:vAlign w:val="bottom"/>
          </w:tcPr>
          <w:p w:rsidR="007D7C65" w:rsidRDefault="007D7C65"/>
        </w:tc>
      </w:tr>
    </w:tbl>
    <w:p w:rsidR="007D7C65" w:rsidRDefault="007D7C65"/>
    <w:p w:rsidR="007D7C65" w:rsidRDefault="007D7C65" w:rsidP="007D7C65">
      <w:pPr>
        <w:sectPr w:rsidR="007D7C65" w:rsidSect="00EA1AAB">
          <w:headerReference w:type="even" r:id="rId39"/>
          <w:headerReference w:type="default" r:id="rId40"/>
          <w:footerReference w:type="even" r:id="rId41"/>
          <w:footerReference w:type="default" r:id="rId42"/>
          <w:headerReference w:type="first" r:id="rId43"/>
          <w:footerReference w:type="first" r:id="rId44"/>
          <w:pgSz w:w="15840" w:h="12240" w:orient="landscape"/>
          <w:pgMar w:top="720" w:right="1080" w:bottom="720" w:left="1080" w:header="0" w:footer="720" w:gutter="0"/>
          <w:cols w:space="720"/>
          <w:vAlign w:val="center"/>
          <w:docGrid w:linePitch="360"/>
        </w:sectPr>
      </w:pPr>
    </w:p>
    <w:p w:rsidR="007D7C65" w:rsidRDefault="007D7C65">
      <w:pPr>
        <w:tabs>
          <w:tab w:val="left" w:pos="540"/>
        </w:tabs>
        <w:suppressAutoHyphens/>
      </w:pPr>
      <w:r>
        <w:rPr>
          <w:rFonts w:eastAsia="PMingLiU"/>
          <w:lang w:val="en-GB"/>
        </w:rPr>
        <w:lastRenderedPageBreak/>
        <w:t>13</w:t>
      </w:r>
      <w:r>
        <w:rPr>
          <w:rFonts w:eastAsia="PMingLiU"/>
          <w:sz w:val="6"/>
          <w:lang w:val="en-GB"/>
        </w:rPr>
        <w:tab/>
      </w:r>
      <w:r>
        <w:rPr>
          <w:rFonts w:eastAsia="PMingLiU"/>
          <w:lang w:val="en-GB"/>
        </w:rPr>
        <w:t>LOSS BEFORE TAXATION</w:t>
      </w:r>
    </w:p>
    <w:p w:rsidR="007D7C65" w:rsidRDefault="007D7C65">
      <w:pPr>
        <w:suppressAutoHyphens/>
      </w:pPr>
    </w:p>
    <w:p w:rsidR="007D7C65" w:rsidRDefault="007D7C65">
      <w:pPr>
        <w:tabs>
          <w:tab w:val="left" w:pos="540"/>
        </w:tabs>
        <w:suppressAutoHyphens/>
        <w:ind w:left="540"/>
      </w:pPr>
      <w:r>
        <w:rPr>
          <w:rFonts w:eastAsia="PMingLiU"/>
          <w:lang w:val="en-GB"/>
        </w:rPr>
        <w:t>Loss before taxation includes the following items that are unusual because of their nature, size or incidences:</w:t>
      </w:r>
    </w:p>
    <w:p w:rsidR="007D7C65" w:rsidRDefault="007D7C65">
      <w:pPr>
        <w:suppressAutoHyphens/>
      </w:pPr>
    </w:p>
    <w:tbl>
      <w:tblPr>
        <w:tblW w:w="4700" w:type="pct"/>
        <w:tblInd w:w="648" w:type="dxa"/>
        <w:tblLayout w:type="fixed"/>
        <w:tblCellMar>
          <w:left w:w="0" w:type="dxa"/>
          <w:right w:w="0" w:type="dxa"/>
        </w:tblCellMar>
        <w:tblLook w:val="0000" w:firstRow="0" w:lastRow="0" w:firstColumn="0" w:lastColumn="0" w:noHBand="0" w:noVBand="0"/>
      </w:tblPr>
      <w:tblGrid>
        <w:gridCol w:w="6912"/>
        <w:gridCol w:w="270"/>
        <w:gridCol w:w="1295"/>
        <w:gridCol w:w="270"/>
        <w:gridCol w:w="1297"/>
        <w:gridCol w:w="108"/>
      </w:tblGrid>
      <w:tr w:rsidR="007D7C65" w:rsidTr="006B293E">
        <w:tc>
          <w:tcPr>
            <w:tcW w:w="3404" w:type="pct"/>
            <w:shd w:val="clear" w:color="auto" w:fill="auto"/>
            <w:vAlign w:val="bottom"/>
          </w:tcPr>
          <w:p w:rsidR="007D7C65" w:rsidRDefault="007D7C65">
            <w:pPr>
              <w:rPr>
                <w:b/>
                <w:sz w:val="16"/>
              </w:rPr>
            </w:pPr>
          </w:p>
        </w:tc>
        <w:tc>
          <w:tcPr>
            <w:tcW w:w="133" w:type="pct"/>
            <w:shd w:val="clear" w:color="auto" w:fill="auto"/>
            <w:vAlign w:val="bottom"/>
          </w:tcPr>
          <w:p w:rsidR="007D7C65" w:rsidRDefault="007D7C65">
            <w:pPr>
              <w:jc w:val="center"/>
              <w:rPr>
                <w:b/>
                <w:sz w:val="16"/>
              </w:rPr>
            </w:pPr>
          </w:p>
        </w:tc>
        <w:tc>
          <w:tcPr>
            <w:tcW w:w="1410" w:type="pct"/>
            <w:gridSpan w:val="3"/>
            <w:tcBorders>
              <w:bottom w:val="single" w:sz="4" w:space="0" w:color="auto"/>
            </w:tcBorders>
            <w:shd w:val="clear" w:color="auto" w:fill="auto"/>
            <w:vAlign w:val="bottom"/>
          </w:tcPr>
          <w:p w:rsidR="007D7C65" w:rsidRDefault="007D7C65">
            <w:pPr>
              <w:jc w:val="center"/>
              <w:rPr>
                <w:b/>
                <w:sz w:val="16"/>
              </w:rPr>
            </w:pPr>
            <w:r>
              <w:rPr>
                <w:b/>
                <w:sz w:val="16"/>
              </w:rPr>
              <w:t>For the six months ended 30 June</w:t>
            </w:r>
          </w:p>
        </w:tc>
        <w:tc>
          <w:tcPr>
            <w:tcW w:w="53" w:type="pct"/>
            <w:shd w:val="clear" w:color="auto" w:fill="auto"/>
            <w:vAlign w:val="bottom"/>
          </w:tcPr>
          <w:p w:rsidR="007D7C65" w:rsidRDefault="007D7C65">
            <w:pPr>
              <w:jc w:val="center"/>
              <w:rPr>
                <w:b/>
                <w:sz w:val="16"/>
              </w:rPr>
            </w:pPr>
          </w:p>
        </w:tc>
      </w:tr>
      <w:tr w:rsidR="007D7C65" w:rsidTr="006B293E">
        <w:tc>
          <w:tcPr>
            <w:tcW w:w="3404" w:type="pct"/>
            <w:shd w:val="clear" w:color="auto" w:fill="auto"/>
            <w:vAlign w:val="bottom"/>
          </w:tcPr>
          <w:p w:rsidR="007D7C65" w:rsidRDefault="007D7C65">
            <w:pPr>
              <w:rPr>
                <w:b/>
                <w:sz w:val="16"/>
              </w:rPr>
            </w:pPr>
          </w:p>
        </w:tc>
        <w:tc>
          <w:tcPr>
            <w:tcW w:w="133" w:type="pct"/>
            <w:shd w:val="clear" w:color="auto" w:fill="auto"/>
            <w:vAlign w:val="bottom"/>
          </w:tcPr>
          <w:p w:rsidR="007D7C65" w:rsidRDefault="007D7C65">
            <w:pPr>
              <w:jc w:val="center"/>
              <w:rPr>
                <w:b/>
                <w:sz w:val="16"/>
              </w:rPr>
            </w:pPr>
          </w:p>
        </w:tc>
        <w:tc>
          <w:tcPr>
            <w:tcW w:w="638" w:type="pct"/>
            <w:tcBorders>
              <w:bottom w:val="single" w:sz="4" w:space="0" w:color="auto"/>
            </w:tcBorders>
            <w:shd w:val="clear" w:color="auto" w:fill="auto"/>
            <w:vAlign w:val="bottom"/>
          </w:tcPr>
          <w:p w:rsidR="007D7C65" w:rsidRDefault="007D7C65">
            <w:pPr>
              <w:jc w:val="center"/>
              <w:rPr>
                <w:b/>
                <w:sz w:val="16"/>
              </w:rPr>
            </w:pPr>
            <w:r>
              <w:rPr>
                <w:b/>
                <w:sz w:val="16"/>
              </w:rPr>
              <w:t>2018</w:t>
            </w:r>
          </w:p>
        </w:tc>
        <w:tc>
          <w:tcPr>
            <w:tcW w:w="133" w:type="pct"/>
            <w:shd w:val="clear" w:color="auto" w:fill="auto"/>
            <w:vAlign w:val="bottom"/>
          </w:tcPr>
          <w:p w:rsidR="007D7C65" w:rsidRDefault="007D7C65">
            <w:pPr>
              <w:jc w:val="center"/>
              <w:rPr>
                <w:b/>
                <w:sz w:val="16"/>
              </w:rPr>
            </w:pPr>
          </w:p>
        </w:tc>
        <w:tc>
          <w:tcPr>
            <w:tcW w:w="638" w:type="pct"/>
            <w:tcBorders>
              <w:bottom w:val="single" w:sz="4" w:space="0" w:color="auto"/>
            </w:tcBorders>
            <w:shd w:val="clear" w:color="auto" w:fill="auto"/>
            <w:vAlign w:val="bottom"/>
          </w:tcPr>
          <w:p w:rsidR="007D7C65" w:rsidRDefault="007D7C65">
            <w:pPr>
              <w:jc w:val="center"/>
              <w:rPr>
                <w:b/>
                <w:sz w:val="16"/>
              </w:rPr>
            </w:pPr>
            <w:r>
              <w:rPr>
                <w:b/>
                <w:sz w:val="16"/>
              </w:rPr>
              <w:t>2017</w:t>
            </w:r>
          </w:p>
        </w:tc>
        <w:tc>
          <w:tcPr>
            <w:tcW w:w="53" w:type="pct"/>
            <w:shd w:val="clear" w:color="auto" w:fill="auto"/>
            <w:vAlign w:val="bottom"/>
          </w:tcPr>
          <w:p w:rsidR="007D7C65" w:rsidRDefault="007D7C65">
            <w:pPr>
              <w:jc w:val="center"/>
              <w:rPr>
                <w:b/>
                <w:sz w:val="16"/>
              </w:rPr>
            </w:pPr>
          </w:p>
        </w:tc>
      </w:tr>
      <w:tr w:rsidR="007D7C65" w:rsidTr="006B293E">
        <w:tc>
          <w:tcPr>
            <w:tcW w:w="3404" w:type="pct"/>
            <w:shd w:val="clear" w:color="auto" w:fill="auto"/>
            <w:vAlign w:val="bottom"/>
          </w:tcPr>
          <w:p w:rsidR="007D7C65" w:rsidRDefault="007D7C65">
            <w:pPr>
              <w:rPr>
                <w:b/>
                <w:sz w:val="16"/>
              </w:rPr>
            </w:pPr>
          </w:p>
        </w:tc>
        <w:tc>
          <w:tcPr>
            <w:tcW w:w="133" w:type="pct"/>
            <w:shd w:val="clear" w:color="auto" w:fill="auto"/>
            <w:vAlign w:val="bottom"/>
          </w:tcPr>
          <w:p w:rsidR="007D7C65" w:rsidRDefault="007D7C65">
            <w:pPr>
              <w:jc w:val="center"/>
              <w:rPr>
                <w:b/>
                <w:sz w:val="16"/>
              </w:rPr>
            </w:pPr>
          </w:p>
        </w:tc>
        <w:tc>
          <w:tcPr>
            <w:tcW w:w="638" w:type="pct"/>
            <w:shd w:val="clear" w:color="auto" w:fill="auto"/>
            <w:vAlign w:val="bottom"/>
          </w:tcPr>
          <w:p w:rsidR="007D7C65" w:rsidRDefault="007D7C65">
            <w:pPr>
              <w:jc w:val="center"/>
              <w:rPr>
                <w:b/>
                <w:sz w:val="16"/>
              </w:rPr>
            </w:pPr>
            <w:r>
              <w:rPr>
                <w:b/>
                <w:sz w:val="16"/>
              </w:rPr>
              <w:t>US$’000</w:t>
            </w:r>
          </w:p>
        </w:tc>
        <w:tc>
          <w:tcPr>
            <w:tcW w:w="133" w:type="pct"/>
            <w:shd w:val="clear" w:color="auto" w:fill="auto"/>
            <w:vAlign w:val="bottom"/>
          </w:tcPr>
          <w:p w:rsidR="007D7C65" w:rsidRDefault="007D7C65">
            <w:pPr>
              <w:jc w:val="center"/>
              <w:rPr>
                <w:b/>
                <w:sz w:val="16"/>
              </w:rPr>
            </w:pPr>
          </w:p>
        </w:tc>
        <w:tc>
          <w:tcPr>
            <w:tcW w:w="638" w:type="pct"/>
            <w:shd w:val="clear" w:color="auto" w:fill="auto"/>
            <w:vAlign w:val="bottom"/>
          </w:tcPr>
          <w:p w:rsidR="007D7C65" w:rsidRDefault="007D7C65">
            <w:pPr>
              <w:jc w:val="center"/>
              <w:rPr>
                <w:b/>
                <w:sz w:val="16"/>
              </w:rPr>
            </w:pPr>
            <w:r>
              <w:rPr>
                <w:b/>
                <w:sz w:val="16"/>
              </w:rPr>
              <w:t>US$’000</w:t>
            </w:r>
          </w:p>
        </w:tc>
        <w:tc>
          <w:tcPr>
            <w:tcW w:w="53" w:type="pct"/>
            <w:shd w:val="clear" w:color="auto" w:fill="auto"/>
            <w:vAlign w:val="bottom"/>
          </w:tcPr>
          <w:p w:rsidR="007D7C65" w:rsidRDefault="007D7C65">
            <w:pPr>
              <w:jc w:val="center"/>
              <w:rPr>
                <w:b/>
                <w:sz w:val="16"/>
              </w:rPr>
            </w:pPr>
          </w:p>
        </w:tc>
      </w:tr>
      <w:tr w:rsidR="007D7C65" w:rsidTr="006B293E">
        <w:tc>
          <w:tcPr>
            <w:tcW w:w="3404" w:type="pct"/>
            <w:shd w:val="clear" w:color="auto" w:fill="auto"/>
          </w:tcPr>
          <w:p w:rsidR="007D7C65" w:rsidRDefault="007D7C65">
            <w:pPr>
              <w:ind w:left="202" w:hanging="202"/>
            </w:pPr>
          </w:p>
        </w:tc>
        <w:tc>
          <w:tcPr>
            <w:tcW w:w="133" w:type="pct"/>
            <w:shd w:val="clear" w:color="auto" w:fill="auto"/>
            <w:vAlign w:val="bottom"/>
          </w:tcPr>
          <w:p w:rsidR="007D7C65" w:rsidRDefault="007D7C65"/>
        </w:tc>
        <w:tc>
          <w:tcPr>
            <w:tcW w:w="638" w:type="pct"/>
            <w:shd w:val="clear" w:color="auto" w:fill="auto"/>
            <w:vAlign w:val="bottom"/>
          </w:tcPr>
          <w:p w:rsidR="007D7C65" w:rsidRDefault="007D7C65">
            <w:pPr>
              <w:jc w:val="right"/>
            </w:pPr>
          </w:p>
        </w:tc>
        <w:tc>
          <w:tcPr>
            <w:tcW w:w="133" w:type="pct"/>
            <w:shd w:val="clear" w:color="auto" w:fill="auto"/>
            <w:vAlign w:val="bottom"/>
          </w:tcPr>
          <w:p w:rsidR="007D7C65" w:rsidRDefault="007D7C65"/>
        </w:tc>
        <w:tc>
          <w:tcPr>
            <w:tcW w:w="638" w:type="pct"/>
            <w:shd w:val="clear" w:color="auto" w:fill="auto"/>
            <w:vAlign w:val="bottom"/>
          </w:tcPr>
          <w:p w:rsidR="007D7C65" w:rsidRDefault="007D7C65">
            <w:pPr>
              <w:jc w:val="right"/>
            </w:pPr>
          </w:p>
        </w:tc>
        <w:tc>
          <w:tcPr>
            <w:tcW w:w="53" w:type="pct"/>
            <w:shd w:val="clear" w:color="auto" w:fill="auto"/>
            <w:vAlign w:val="bottom"/>
          </w:tcPr>
          <w:p w:rsidR="007D7C65" w:rsidRDefault="007D7C65"/>
        </w:tc>
      </w:tr>
      <w:tr w:rsidR="007D7C65" w:rsidTr="006B293E">
        <w:tc>
          <w:tcPr>
            <w:tcW w:w="3404" w:type="pct"/>
            <w:shd w:val="clear" w:color="auto" w:fill="auto"/>
          </w:tcPr>
          <w:p w:rsidR="007D7C65" w:rsidRPr="006B293E" w:rsidRDefault="007D7C65" w:rsidP="006B293E">
            <w:pPr>
              <w:tabs>
                <w:tab w:val="right" w:leader="dot" w:pos="6739"/>
              </w:tabs>
              <w:ind w:left="200" w:hanging="200"/>
            </w:pPr>
            <w:r>
              <w:t>Gain on disposals of businesses</w:t>
            </w:r>
            <w:r w:rsidR="006B293E" w:rsidRPr="006B293E">
              <w:tab/>
            </w:r>
          </w:p>
        </w:tc>
        <w:tc>
          <w:tcPr>
            <w:tcW w:w="133" w:type="pct"/>
            <w:shd w:val="clear" w:color="auto" w:fill="auto"/>
            <w:vAlign w:val="bottom"/>
          </w:tcPr>
          <w:p w:rsidR="007D7C65" w:rsidRDefault="007D7C65"/>
        </w:tc>
        <w:tc>
          <w:tcPr>
            <w:tcW w:w="638" w:type="pct"/>
            <w:shd w:val="clear" w:color="auto" w:fill="auto"/>
            <w:vAlign w:val="bottom"/>
          </w:tcPr>
          <w:p w:rsidR="007D7C65" w:rsidRDefault="007D7C65">
            <w:pPr>
              <w:jc w:val="right"/>
            </w:pPr>
            <w:r>
              <w:t>3,255</w:t>
            </w:r>
          </w:p>
        </w:tc>
        <w:tc>
          <w:tcPr>
            <w:tcW w:w="133" w:type="pct"/>
            <w:shd w:val="clear" w:color="auto" w:fill="auto"/>
            <w:vAlign w:val="bottom"/>
          </w:tcPr>
          <w:p w:rsidR="007D7C65" w:rsidRDefault="007D7C65"/>
        </w:tc>
        <w:tc>
          <w:tcPr>
            <w:tcW w:w="638" w:type="pct"/>
            <w:shd w:val="clear" w:color="auto" w:fill="auto"/>
            <w:vAlign w:val="bottom"/>
          </w:tcPr>
          <w:p w:rsidR="007D7C65" w:rsidRDefault="007D7C65">
            <w:pPr>
              <w:jc w:val="right"/>
            </w:pPr>
            <w:r>
              <w:t>—</w:t>
            </w:r>
          </w:p>
        </w:tc>
        <w:tc>
          <w:tcPr>
            <w:tcW w:w="53" w:type="pct"/>
            <w:shd w:val="clear" w:color="auto" w:fill="auto"/>
            <w:vAlign w:val="bottom"/>
          </w:tcPr>
          <w:p w:rsidR="007D7C65" w:rsidRDefault="007D7C65"/>
        </w:tc>
      </w:tr>
      <w:tr w:rsidR="007D7C65" w:rsidTr="006B293E">
        <w:tc>
          <w:tcPr>
            <w:tcW w:w="3404" w:type="pct"/>
            <w:shd w:val="clear" w:color="auto" w:fill="auto"/>
          </w:tcPr>
          <w:p w:rsidR="007D7C65" w:rsidRPr="006B293E" w:rsidRDefault="007D7C65" w:rsidP="006B293E">
            <w:pPr>
              <w:tabs>
                <w:tab w:val="right" w:leader="dot" w:pos="6739"/>
              </w:tabs>
              <w:ind w:left="202" w:hanging="202"/>
            </w:pPr>
            <w:r>
              <w:t>Gain on deemed disposal of previously held joint venture interest</w:t>
            </w:r>
            <w:r w:rsidR="006B293E" w:rsidRPr="006B293E">
              <w:tab/>
            </w:r>
          </w:p>
        </w:tc>
        <w:tc>
          <w:tcPr>
            <w:tcW w:w="133" w:type="pct"/>
            <w:shd w:val="clear" w:color="auto" w:fill="auto"/>
            <w:vAlign w:val="bottom"/>
          </w:tcPr>
          <w:p w:rsidR="007D7C65" w:rsidRDefault="007D7C65"/>
        </w:tc>
        <w:tc>
          <w:tcPr>
            <w:tcW w:w="638" w:type="pct"/>
            <w:shd w:val="clear" w:color="auto" w:fill="auto"/>
            <w:vAlign w:val="bottom"/>
          </w:tcPr>
          <w:p w:rsidR="007D7C65" w:rsidRDefault="007D7C65">
            <w:pPr>
              <w:jc w:val="right"/>
            </w:pPr>
            <w:r>
              <w:t>324</w:t>
            </w:r>
          </w:p>
        </w:tc>
        <w:tc>
          <w:tcPr>
            <w:tcW w:w="133" w:type="pct"/>
            <w:shd w:val="clear" w:color="auto" w:fill="auto"/>
            <w:vAlign w:val="bottom"/>
          </w:tcPr>
          <w:p w:rsidR="007D7C65" w:rsidRDefault="007D7C65"/>
        </w:tc>
        <w:tc>
          <w:tcPr>
            <w:tcW w:w="638" w:type="pct"/>
            <w:shd w:val="clear" w:color="auto" w:fill="auto"/>
            <w:vAlign w:val="bottom"/>
          </w:tcPr>
          <w:p w:rsidR="007D7C65" w:rsidRDefault="007D7C65">
            <w:pPr>
              <w:jc w:val="right"/>
            </w:pPr>
            <w:r>
              <w:t>—</w:t>
            </w:r>
          </w:p>
        </w:tc>
        <w:tc>
          <w:tcPr>
            <w:tcW w:w="53" w:type="pct"/>
            <w:shd w:val="clear" w:color="auto" w:fill="auto"/>
            <w:vAlign w:val="bottom"/>
          </w:tcPr>
          <w:p w:rsidR="007D7C65" w:rsidRDefault="007D7C65"/>
        </w:tc>
      </w:tr>
    </w:tbl>
    <w:p w:rsidR="007D7C65" w:rsidRDefault="007D7C65"/>
    <w:p w:rsidR="007D7C65" w:rsidRDefault="007D7C65">
      <w:pPr>
        <w:tabs>
          <w:tab w:val="left" w:pos="567"/>
        </w:tabs>
        <w:suppressAutoHyphens/>
      </w:pPr>
      <w:r>
        <w:rPr>
          <w:rFonts w:eastAsia="PMingLiU"/>
          <w:lang w:val="en-GB"/>
        </w:rPr>
        <w:t>14</w:t>
      </w:r>
      <w:r>
        <w:rPr>
          <w:rFonts w:eastAsia="PMingLiU"/>
          <w:sz w:val="6"/>
          <w:lang w:val="en-GB"/>
        </w:rPr>
        <w:tab/>
      </w:r>
      <w:r>
        <w:rPr>
          <w:rFonts w:eastAsia="PMingLiU"/>
          <w:lang w:val="en-GB"/>
        </w:rPr>
        <w:t>INCOME TAX EXPENSE</w:t>
      </w:r>
    </w:p>
    <w:p w:rsidR="007D7C65" w:rsidRDefault="007D7C65">
      <w:pPr>
        <w:suppressAutoHyphens/>
      </w:pPr>
    </w:p>
    <w:p w:rsidR="007D7C65" w:rsidRDefault="007D7C65">
      <w:pPr>
        <w:suppressAutoHyphens/>
        <w:ind w:left="540"/>
      </w:pPr>
      <w:r>
        <w:rPr>
          <w:rFonts w:eastAsia="PMingLiU"/>
          <w:szCs w:val="18"/>
        </w:rPr>
        <w:t xml:space="preserve">Income tax expense is </w:t>
      </w:r>
      <w:proofErr w:type="spellStart"/>
      <w:r>
        <w:rPr>
          <w:rFonts w:eastAsia="PMingLiU"/>
          <w:szCs w:val="18"/>
        </w:rPr>
        <w:t>recognised</w:t>
      </w:r>
      <w:proofErr w:type="spellEnd"/>
      <w:r>
        <w:rPr>
          <w:rFonts w:eastAsia="PMingLiU"/>
          <w:szCs w:val="18"/>
        </w:rPr>
        <w:t xml:space="preserve"> based on management’s estimate of the weighted average effective annual income tax rate expected for the full financial year.</w:t>
      </w:r>
    </w:p>
    <w:p w:rsidR="007D7C65" w:rsidRDefault="007D7C65">
      <w:pPr>
        <w:suppressAutoHyphens/>
      </w:pPr>
    </w:p>
    <w:tbl>
      <w:tblPr>
        <w:tblW w:w="4733" w:type="pct"/>
        <w:tblInd w:w="576" w:type="dxa"/>
        <w:tblLayout w:type="fixed"/>
        <w:tblCellMar>
          <w:left w:w="0" w:type="dxa"/>
          <w:right w:w="0" w:type="dxa"/>
        </w:tblCellMar>
        <w:tblLook w:val="0000" w:firstRow="0" w:lastRow="0" w:firstColumn="0" w:lastColumn="0" w:noHBand="0" w:noVBand="0"/>
      </w:tblPr>
      <w:tblGrid>
        <w:gridCol w:w="6983"/>
        <w:gridCol w:w="270"/>
        <w:gridCol w:w="1296"/>
        <w:gridCol w:w="270"/>
        <w:gridCol w:w="1296"/>
        <w:gridCol w:w="108"/>
      </w:tblGrid>
      <w:tr w:rsidR="007D7C65" w:rsidTr="006B293E">
        <w:tc>
          <w:tcPr>
            <w:tcW w:w="3415" w:type="pct"/>
            <w:shd w:val="clear" w:color="auto" w:fill="auto"/>
            <w:vAlign w:val="bottom"/>
          </w:tcPr>
          <w:p w:rsidR="007D7C65" w:rsidRDefault="007D7C65">
            <w:pPr>
              <w:rPr>
                <w:b/>
                <w:sz w:val="16"/>
              </w:rPr>
            </w:pPr>
          </w:p>
        </w:tc>
        <w:tc>
          <w:tcPr>
            <w:tcW w:w="132" w:type="pct"/>
            <w:shd w:val="clear" w:color="auto" w:fill="auto"/>
            <w:vAlign w:val="bottom"/>
          </w:tcPr>
          <w:p w:rsidR="007D7C65" w:rsidRDefault="007D7C65">
            <w:pPr>
              <w:jc w:val="center"/>
              <w:rPr>
                <w:b/>
                <w:sz w:val="16"/>
              </w:rPr>
            </w:pPr>
          </w:p>
        </w:tc>
        <w:tc>
          <w:tcPr>
            <w:tcW w:w="1400" w:type="pct"/>
            <w:gridSpan w:val="3"/>
            <w:tcBorders>
              <w:bottom w:val="single" w:sz="4" w:space="0" w:color="auto"/>
            </w:tcBorders>
            <w:shd w:val="clear" w:color="auto" w:fill="auto"/>
            <w:vAlign w:val="bottom"/>
          </w:tcPr>
          <w:p w:rsidR="007D7C65" w:rsidRDefault="007D7C65">
            <w:pPr>
              <w:jc w:val="center"/>
              <w:rPr>
                <w:b/>
                <w:sz w:val="16"/>
              </w:rPr>
            </w:pPr>
            <w:r>
              <w:rPr>
                <w:b/>
                <w:sz w:val="16"/>
              </w:rPr>
              <w:t>For the six months ended 30 June</w:t>
            </w:r>
          </w:p>
        </w:tc>
        <w:tc>
          <w:tcPr>
            <w:tcW w:w="53" w:type="pct"/>
            <w:shd w:val="clear" w:color="auto" w:fill="auto"/>
            <w:vAlign w:val="bottom"/>
          </w:tcPr>
          <w:p w:rsidR="007D7C65" w:rsidRDefault="007D7C65">
            <w:pPr>
              <w:jc w:val="center"/>
              <w:rPr>
                <w:b/>
                <w:sz w:val="16"/>
              </w:rPr>
            </w:pPr>
          </w:p>
        </w:tc>
      </w:tr>
      <w:tr w:rsidR="007D7C65" w:rsidTr="006B293E">
        <w:tc>
          <w:tcPr>
            <w:tcW w:w="3415" w:type="pct"/>
            <w:shd w:val="clear" w:color="auto" w:fill="auto"/>
            <w:vAlign w:val="bottom"/>
          </w:tcPr>
          <w:p w:rsidR="007D7C65" w:rsidRDefault="007D7C65">
            <w:pPr>
              <w:ind w:left="200" w:hanging="200"/>
              <w:rPr>
                <w:b/>
                <w:sz w:val="16"/>
              </w:rPr>
            </w:pPr>
          </w:p>
        </w:tc>
        <w:tc>
          <w:tcPr>
            <w:tcW w:w="132" w:type="pct"/>
            <w:shd w:val="clear" w:color="auto" w:fill="auto"/>
            <w:vAlign w:val="bottom"/>
          </w:tcPr>
          <w:p w:rsidR="007D7C65" w:rsidRDefault="007D7C65">
            <w:pPr>
              <w:jc w:val="center"/>
              <w:rPr>
                <w:b/>
                <w:sz w:val="16"/>
              </w:rPr>
            </w:pPr>
          </w:p>
        </w:tc>
        <w:tc>
          <w:tcPr>
            <w:tcW w:w="634" w:type="pct"/>
            <w:tcBorders>
              <w:bottom w:val="single" w:sz="4" w:space="0" w:color="auto"/>
            </w:tcBorders>
            <w:shd w:val="clear" w:color="auto" w:fill="auto"/>
            <w:vAlign w:val="bottom"/>
          </w:tcPr>
          <w:p w:rsidR="007D7C65" w:rsidRDefault="007D7C65">
            <w:pPr>
              <w:jc w:val="center"/>
              <w:rPr>
                <w:b/>
                <w:sz w:val="16"/>
              </w:rPr>
            </w:pPr>
            <w:r>
              <w:rPr>
                <w:b/>
                <w:sz w:val="16"/>
              </w:rPr>
              <w:t>2018</w:t>
            </w:r>
          </w:p>
        </w:tc>
        <w:tc>
          <w:tcPr>
            <w:tcW w:w="132" w:type="pct"/>
            <w:shd w:val="clear" w:color="auto" w:fill="auto"/>
            <w:vAlign w:val="bottom"/>
          </w:tcPr>
          <w:p w:rsidR="007D7C65" w:rsidRDefault="007D7C65">
            <w:pPr>
              <w:jc w:val="center"/>
              <w:rPr>
                <w:b/>
                <w:sz w:val="16"/>
              </w:rPr>
            </w:pPr>
          </w:p>
        </w:tc>
        <w:tc>
          <w:tcPr>
            <w:tcW w:w="634" w:type="pct"/>
            <w:tcBorders>
              <w:bottom w:val="single" w:sz="4" w:space="0" w:color="auto"/>
            </w:tcBorders>
            <w:shd w:val="clear" w:color="auto" w:fill="auto"/>
            <w:vAlign w:val="bottom"/>
          </w:tcPr>
          <w:p w:rsidR="007D7C65" w:rsidRDefault="007D7C65">
            <w:pPr>
              <w:jc w:val="center"/>
              <w:rPr>
                <w:b/>
                <w:sz w:val="16"/>
              </w:rPr>
            </w:pPr>
            <w:r>
              <w:rPr>
                <w:b/>
                <w:sz w:val="16"/>
              </w:rPr>
              <w:t>2017</w:t>
            </w:r>
          </w:p>
        </w:tc>
        <w:tc>
          <w:tcPr>
            <w:tcW w:w="53" w:type="pct"/>
            <w:shd w:val="clear" w:color="auto" w:fill="auto"/>
            <w:vAlign w:val="bottom"/>
          </w:tcPr>
          <w:p w:rsidR="007D7C65" w:rsidRDefault="007D7C65">
            <w:pPr>
              <w:jc w:val="center"/>
              <w:rPr>
                <w:b/>
                <w:sz w:val="16"/>
              </w:rPr>
            </w:pPr>
          </w:p>
        </w:tc>
      </w:tr>
      <w:tr w:rsidR="007D7C65" w:rsidTr="006B293E">
        <w:tc>
          <w:tcPr>
            <w:tcW w:w="3415" w:type="pct"/>
            <w:shd w:val="clear" w:color="auto" w:fill="auto"/>
            <w:vAlign w:val="bottom"/>
          </w:tcPr>
          <w:p w:rsidR="007D7C65" w:rsidRDefault="007D7C65">
            <w:pPr>
              <w:ind w:left="200" w:hanging="200"/>
              <w:rPr>
                <w:b/>
                <w:sz w:val="16"/>
              </w:rPr>
            </w:pPr>
          </w:p>
        </w:tc>
        <w:tc>
          <w:tcPr>
            <w:tcW w:w="132" w:type="pct"/>
            <w:shd w:val="clear" w:color="auto" w:fill="auto"/>
            <w:vAlign w:val="bottom"/>
          </w:tcPr>
          <w:p w:rsidR="007D7C65" w:rsidRDefault="007D7C65">
            <w:pPr>
              <w:jc w:val="center"/>
              <w:rPr>
                <w:b/>
                <w:sz w:val="16"/>
              </w:rPr>
            </w:pPr>
          </w:p>
        </w:tc>
        <w:tc>
          <w:tcPr>
            <w:tcW w:w="634" w:type="pct"/>
            <w:shd w:val="clear" w:color="auto" w:fill="auto"/>
            <w:vAlign w:val="bottom"/>
          </w:tcPr>
          <w:p w:rsidR="007D7C65" w:rsidRDefault="007D7C65">
            <w:pPr>
              <w:jc w:val="center"/>
              <w:rPr>
                <w:b/>
                <w:sz w:val="16"/>
              </w:rPr>
            </w:pPr>
            <w:r>
              <w:rPr>
                <w:b/>
                <w:sz w:val="16"/>
              </w:rPr>
              <w:t>US$’000</w:t>
            </w:r>
          </w:p>
        </w:tc>
        <w:tc>
          <w:tcPr>
            <w:tcW w:w="132" w:type="pct"/>
            <w:shd w:val="clear" w:color="auto" w:fill="auto"/>
            <w:vAlign w:val="bottom"/>
          </w:tcPr>
          <w:p w:rsidR="007D7C65" w:rsidRDefault="007D7C65">
            <w:pPr>
              <w:jc w:val="center"/>
              <w:rPr>
                <w:b/>
                <w:sz w:val="16"/>
              </w:rPr>
            </w:pPr>
          </w:p>
        </w:tc>
        <w:tc>
          <w:tcPr>
            <w:tcW w:w="634" w:type="pct"/>
            <w:shd w:val="clear" w:color="auto" w:fill="auto"/>
            <w:vAlign w:val="bottom"/>
          </w:tcPr>
          <w:p w:rsidR="007D7C65" w:rsidRDefault="007D7C65">
            <w:pPr>
              <w:jc w:val="center"/>
              <w:rPr>
                <w:b/>
                <w:sz w:val="16"/>
              </w:rPr>
            </w:pPr>
            <w:r>
              <w:rPr>
                <w:b/>
                <w:sz w:val="16"/>
              </w:rPr>
              <w:t>US$’000</w:t>
            </w:r>
          </w:p>
        </w:tc>
        <w:tc>
          <w:tcPr>
            <w:tcW w:w="53" w:type="pct"/>
            <w:shd w:val="clear" w:color="auto" w:fill="auto"/>
            <w:vAlign w:val="bottom"/>
          </w:tcPr>
          <w:p w:rsidR="007D7C65" w:rsidRDefault="007D7C65">
            <w:pPr>
              <w:jc w:val="center"/>
              <w:rPr>
                <w:b/>
                <w:sz w:val="16"/>
              </w:rPr>
            </w:pPr>
          </w:p>
        </w:tc>
      </w:tr>
      <w:tr w:rsidR="007D7C65" w:rsidTr="006B293E">
        <w:tc>
          <w:tcPr>
            <w:tcW w:w="3415" w:type="pct"/>
            <w:shd w:val="clear" w:color="auto" w:fill="auto"/>
          </w:tcPr>
          <w:p w:rsidR="007D7C65" w:rsidRPr="006B293E" w:rsidRDefault="007D7C65" w:rsidP="006B293E">
            <w:pPr>
              <w:tabs>
                <w:tab w:val="right" w:leader="dot" w:pos="6810"/>
              </w:tabs>
              <w:ind w:left="200" w:hanging="200"/>
            </w:pPr>
            <w:r>
              <w:t>Current tax</w:t>
            </w:r>
            <w:r w:rsidR="006B293E" w:rsidRPr="006B293E">
              <w:tab/>
            </w:r>
          </w:p>
        </w:tc>
        <w:tc>
          <w:tcPr>
            <w:tcW w:w="132" w:type="pct"/>
            <w:shd w:val="clear" w:color="auto" w:fill="auto"/>
            <w:vAlign w:val="bottom"/>
          </w:tcPr>
          <w:p w:rsidR="007D7C65" w:rsidRDefault="007D7C65"/>
        </w:tc>
        <w:tc>
          <w:tcPr>
            <w:tcW w:w="634" w:type="pct"/>
            <w:shd w:val="clear" w:color="auto" w:fill="auto"/>
            <w:vAlign w:val="bottom"/>
          </w:tcPr>
          <w:p w:rsidR="007D7C65" w:rsidRDefault="007D7C65">
            <w:pPr>
              <w:jc w:val="right"/>
            </w:pPr>
          </w:p>
        </w:tc>
        <w:tc>
          <w:tcPr>
            <w:tcW w:w="132" w:type="pct"/>
            <w:shd w:val="clear" w:color="auto" w:fill="auto"/>
            <w:vAlign w:val="bottom"/>
          </w:tcPr>
          <w:p w:rsidR="007D7C65" w:rsidRDefault="007D7C65"/>
        </w:tc>
        <w:tc>
          <w:tcPr>
            <w:tcW w:w="634" w:type="pct"/>
            <w:shd w:val="clear" w:color="auto" w:fill="auto"/>
            <w:vAlign w:val="bottom"/>
          </w:tcPr>
          <w:p w:rsidR="007D7C65" w:rsidRDefault="007D7C65">
            <w:pPr>
              <w:jc w:val="right"/>
            </w:pPr>
          </w:p>
        </w:tc>
        <w:tc>
          <w:tcPr>
            <w:tcW w:w="53" w:type="pct"/>
            <w:shd w:val="clear" w:color="auto" w:fill="auto"/>
            <w:vAlign w:val="bottom"/>
          </w:tcPr>
          <w:p w:rsidR="007D7C65" w:rsidRDefault="007D7C65"/>
        </w:tc>
      </w:tr>
      <w:tr w:rsidR="007D7C65" w:rsidTr="006B293E">
        <w:tc>
          <w:tcPr>
            <w:tcW w:w="3415" w:type="pct"/>
            <w:shd w:val="clear" w:color="auto" w:fill="auto"/>
          </w:tcPr>
          <w:p w:rsidR="007D7C65" w:rsidRPr="006B293E" w:rsidRDefault="007D7C65" w:rsidP="006B293E">
            <w:pPr>
              <w:tabs>
                <w:tab w:val="right" w:leader="dot" w:pos="6810"/>
              </w:tabs>
              <w:ind w:left="400" w:hanging="200"/>
            </w:pPr>
            <w:r>
              <w:t>In respect of the current period</w:t>
            </w:r>
            <w:r w:rsidR="006B293E" w:rsidRPr="006B293E">
              <w:tab/>
            </w:r>
          </w:p>
        </w:tc>
        <w:tc>
          <w:tcPr>
            <w:tcW w:w="132" w:type="pct"/>
            <w:shd w:val="clear" w:color="auto" w:fill="auto"/>
            <w:vAlign w:val="bottom"/>
          </w:tcPr>
          <w:p w:rsidR="007D7C65" w:rsidRDefault="007D7C65"/>
        </w:tc>
        <w:tc>
          <w:tcPr>
            <w:tcW w:w="634" w:type="pct"/>
            <w:shd w:val="clear" w:color="auto" w:fill="auto"/>
            <w:vAlign w:val="bottom"/>
          </w:tcPr>
          <w:p w:rsidR="007D7C65" w:rsidRDefault="007D7C65">
            <w:pPr>
              <w:jc w:val="right"/>
            </w:pPr>
            <w:r>
              <w:t>239</w:t>
            </w:r>
          </w:p>
        </w:tc>
        <w:tc>
          <w:tcPr>
            <w:tcW w:w="132" w:type="pct"/>
            <w:shd w:val="clear" w:color="auto" w:fill="auto"/>
            <w:vAlign w:val="bottom"/>
          </w:tcPr>
          <w:p w:rsidR="007D7C65" w:rsidRDefault="007D7C65"/>
        </w:tc>
        <w:tc>
          <w:tcPr>
            <w:tcW w:w="634" w:type="pct"/>
            <w:shd w:val="clear" w:color="auto" w:fill="auto"/>
            <w:vAlign w:val="bottom"/>
          </w:tcPr>
          <w:p w:rsidR="007D7C65" w:rsidRDefault="007D7C65">
            <w:pPr>
              <w:jc w:val="right"/>
            </w:pPr>
            <w:r>
              <w:t>1,855</w:t>
            </w:r>
          </w:p>
        </w:tc>
        <w:tc>
          <w:tcPr>
            <w:tcW w:w="53" w:type="pct"/>
            <w:shd w:val="clear" w:color="auto" w:fill="auto"/>
            <w:vAlign w:val="bottom"/>
          </w:tcPr>
          <w:p w:rsidR="007D7C65" w:rsidRDefault="007D7C65"/>
        </w:tc>
      </w:tr>
      <w:tr w:rsidR="007D7C65" w:rsidTr="006B293E">
        <w:tc>
          <w:tcPr>
            <w:tcW w:w="3415" w:type="pct"/>
            <w:shd w:val="clear" w:color="auto" w:fill="auto"/>
          </w:tcPr>
          <w:p w:rsidR="007D7C65" w:rsidRPr="006B293E" w:rsidRDefault="007D7C65" w:rsidP="006B293E">
            <w:pPr>
              <w:tabs>
                <w:tab w:val="right" w:leader="dot" w:pos="6810"/>
              </w:tabs>
              <w:ind w:left="400" w:hanging="200"/>
            </w:pPr>
            <w:r>
              <w:t>In respect of prior years</w:t>
            </w:r>
            <w:r w:rsidR="006B293E" w:rsidRPr="006B293E">
              <w:tab/>
            </w:r>
          </w:p>
        </w:tc>
        <w:tc>
          <w:tcPr>
            <w:tcW w:w="132" w:type="pct"/>
            <w:shd w:val="clear" w:color="auto" w:fill="auto"/>
            <w:vAlign w:val="bottom"/>
          </w:tcPr>
          <w:p w:rsidR="007D7C65" w:rsidRDefault="007D7C65"/>
        </w:tc>
        <w:tc>
          <w:tcPr>
            <w:tcW w:w="634" w:type="pct"/>
            <w:shd w:val="clear" w:color="auto" w:fill="auto"/>
            <w:vAlign w:val="bottom"/>
          </w:tcPr>
          <w:p w:rsidR="007D7C65" w:rsidRDefault="007D7C65">
            <w:pPr>
              <w:jc w:val="right"/>
            </w:pPr>
            <w:r>
              <w:t>(9</w:t>
            </w:r>
          </w:p>
        </w:tc>
        <w:tc>
          <w:tcPr>
            <w:tcW w:w="132" w:type="pct"/>
            <w:shd w:val="clear" w:color="auto" w:fill="auto"/>
            <w:vAlign w:val="bottom"/>
          </w:tcPr>
          <w:p w:rsidR="007D7C65" w:rsidRDefault="007D7C65">
            <w:r>
              <w:t>)</w:t>
            </w:r>
          </w:p>
        </w:tc>
        <w:tc>
          <w:tcPr>
            <w:tcW w:w="634" w:type="pct"/>
            <w:shd w:val="clear" w:color="auto" w:fill="auto"/>
            <w:vAlign w:val="bottom"/>
          </w:tcPr>
          <w:p w:rsidR="007D7C65" w:rsidRDefault="007D7C65">
            <w:pPr>
              <w:jc w:val="right"/>
            </w:pPr>
            <w:r>
              <w:t>—</w:t>
            </w:r>
          </w:p>
        </w:tc>
        <w:tc>
          <w:tcPr>
            <w:tcW w:w="53" w:type="pct"/>
            <w:shd w:val="clear" w:color="auto" w:fill="auto"/>
            <w:vAlign w:val="bottom"/>
          </w:tcPr>
          <w:p w:rsidR="007D7C65" w:rsidRDefault="007D7C65"/>
        </w:tc>
      </w:tr>
      <w:tr w:rsidR="007D7C65" w:rsidTr="006B293E">
        <w:tc>
          <w:tcPr>
            <w:tcW w:w="3415" w:type="pct"/>
            <w:shd w:val="clear" w:color="auto" w:fill="auto"/>
          </w:tcPr>
          <w:p w:rsidR="007D7C65" w:rsidRPr="006B293E" w:rsidRDefault="007D7C65" w:rsidP="006B293E">
            <w:pPr>
              <w:tabs>
                <w:tab w:val="right" w:leader="dot" w:pos="6810"/>
              </w:tabs>
              <w:ind w:left="400" w:hanging="200"/>
            </w:pPr>
            <w:r>
              <w:t>Capital gains tax</w:t>
            </w:r>
            <w:r w:rsidR="006B293E" w:rsidRPr="006B293E">
              <w:tab/>
            </w:r>
          </w:p>
        </w:tc>
        <w:tc>
          <w:tcPr>
            <w:tcW w:w="132" w:type="pct"/>
            <w:shd w:val="clear" w:color="auto" w:fill="auto"/>
            <w:vAlign w:val="bottom"/>
          </w:tcPr>
          <w:p w:rsidR="007D7C65" w:rsidRDefault="007D7C65"/>
        </w:tc>
        <w:tc>
          <w:tcPr>
            <w:tcW w:w="634" w:type="pct"/>
            <w:tcBorders>
              <w:bottom w:val="single" w:sz="4" w:space="0" w:color="auto"/>
            </w:tcBorders>
            <w:shd w:val="clear" w:color="auto" w:fill="auto"/>
            <w:vAlign w:val="bottom"/>
          </w:tcPr>
          <w:p w:rsidR="007D7C65" w:rsidRDefault="007D7C65">
            <w:pPr>
              <w:jc w:val="right"/>
            </w:pPr>
            <w:r>
              <w:t>1,809</w:t>
            </w:r>
          </w:p>
        </w:tc>
        <w:tc>
          <w:tcPr>
            <w:tcW w:w="132" w:type="pct"/>
            <w:shd w:val="clear" w:color="auto" w:fill="auto"/>
            <w:vAlign w:val="bottom"/>
          </w:tcPr>
          <w:p w:rsidR="007D7C65" w:rsidRDefault="007D7C65"/>
        </w:tc>
        <w:tc>
          <w:tcPr>
            <w:tcW w:w="634" w:type="pct"/>
            <w:tcBorders>
              <w:bottom w:val="single" w:sz="4" w:space="0" w:color="auto"/>
            </w:tcBorders>
            <w:shd w:val="clear" w:color="auto" w:fill="auto"/>
            <w:vAlign w:val="bottom"/>
          </w:tcPr>
          <w:p w:rsidR="007D7C65" w:rsidRDefault="007D7C65">
            <w:pPr>
              <w:jc w:val="right"/>
            </w:pPr>
            <w:r>
              <w:t>—</w:t>
            </w:r>
          </w:p>
        </w:tc>
        <w:tc>
          <w:tcPr>
            <w:tcW w:w="53" w:type="pct"/>
            <w:shd w:val="clear" w:color="auto" w:fill="auto"/>
            <w:vAlign w:val="bottom"/>
          </w:tcPr>
          <w:p w:rsidR="007D7C65" w:rsidRDefault="007D7C65"/>
        </w:tc>
      </w:tr>
      <w:tr w:rsidR="007D7C65" w:rsidTr="006B293E">
        <w:tc>
          <w:tcPr>
            <w:tcW w:w="3415" w:type="pct"/>
            <w:shd w:val="clear" w:color="auto" w:fill="auto"/>
          </w:tcPr>
          <w:p w:rsidR="007D7C65" w:rsidRDefault="007D7C65">
            <w:pPr>
              <w:ind w:left="200" w:hanging="200"/>
            </w:pPr>
          </w:p>
        </w:tc>
        <w:tc>
          <w:tcPr>
            <w:tcW w:w="132" w:type="pct"/>
            <w:shd w:val="clear" w:color="auto" w:fill="auto"/>
            <w:vAlign w:val="bottom"/>
          </w:tcPr>
          <w:p w:rsidR="007D7C65" w:rsidRDefault="007D7C65"/>
        </w:tc>
        <w:tc>
          <w:tcPr>
            <w:tcW w:w="634" w:type="pct"/>
            <w:tcBorders>
              <w:bottom w:val="single" w:sz="4" w:space="0" w:color="auto"/>
            </w:tcBorders>
            <w:shd w:val="clear" w:color="auto" w:fill="auto"/>
            <w:vAlign w:val="bottom"/>
          </w:tcPr>
          <w:p w:rsidR="007D7C65" w:rsidRDefault="007D7C65">
            <w:pPr>
              <w:jc w:val="right"/>
            </w:pPr>
            <w:r>
              <w:t>2,039</w:t>
            </w:r>
          </w:p>
        </w:tc>
        <w:tc>
          <w:tcPr>
            <w:tcW w:w="132" w:type="pct"/>
            <w:shd w:val="clear" w:color="auto" w:fill="auto"/>
            <w:vAlign w:val="bottom"/>
          </w:tcPr>
          <w:p w:rsidR="007D7C65" w:rsidRDefault="007D7C65"/>
        </w:tc>
        <w:tc>
          <w:tcPr>
            <w:tcW w:w="634" w:type="pct"/>
            <w:tcBorders>
              <w:bottom w:val="single" w:sz="4" w:space="0" w:color="auto"/>
            </w:tcBorders>
            <w:shd w:val="clear" w:color="auto" w:fill="auto"/>
            <w:vAlign w:val="bottom"/>
          </w:tcPr>
          <w:p w:rsidR="007D7C65" w:rsidRDefault="007D7C65">
            <w:pPr>
              <w:jc w:val="right"/>
            </w:pPr>
            <w:r>
              <w:t>1,855</w:t>
            </w:r>
          </w:p>
        </w:tc>
        <w:tc>
          <w:tcPr>
            <w:tcW w:w="53" w:type="pct"/>
            <w:shd w:val="clear" w:color="auto" w:fill="auto"/>
            <w:vAlign w:val="bottom"/>
          </w:tcPr>
          <w:p w:rsidR="007D7C65" w:rsidRDefault="007D7C65"/>
        </w:tc>
      </w:tr>
      <w:tr w:rsidR="007D7C65" w:rsidTr="006B293E">
        <w:tc>
          <w:tcPr>
            <w:tcW w:w="3415" w:type="pct"/>
            <w:shd w:val="clear" w:color="auto" w:fill="auto"/>
          </w:tcPr>
          <w:p w:rsidR="007D7C65" w:rsidRPr="006B293E" w:rsidRDefault="007D7C65" w:rsidP="006B293E">
            <w:pPr>
              <w:tabs>
                <w:tab w:val="right" w:leader="dot" w:pos="6810"/>
              </w:tabs>
              <w:ind w:left="200" w:hanging="200"/>
            </w:pPr>
            <w:r>
              <w:t>Deferred tax</w:t>
            </w:r>
            <w:r w:rsidR="006B293E" w:rsidRPr="006B293E">
              <w:tab/>
            </w:r>
          </w:p>
        </w:tc>
        <w:tc>
          <w:tcPr>
            <w:tcW w:w="132" w:type="pct"/>
            <w:shd w:val="clear" w:color="auto" w:fill="auto"/>
            <w:vAlign w:val="bottom"/>
          </w:tcPr>
          <w:p w:rsidR="007D7C65" w:rsidRDefault="007D7C65"/>
        </w:tc>
        <w:tc>
          <w:tcPr>
            <w:tcW w:w="634" w:type="pct"/>
            <w:shd w:val="clear" w:color="auto" w:fill="auto"/>
            <w:vAlign w:val="bottom"/>
          </w:tcPr>
          <w:p w:rsidR="007D7C65" w:rsidRDefault="007D7C65">
            <w:pPr>
              <w:jc w:val="right"/>
            </w:pPr>
          </w:p>
        </w:tc>
        <w:tc>
          <w:tcPr>
            <w:tcW w:w="132" w:type="pct"/>
            <w:shd w:val="clear" w:color="auto" w:fill="auto"/>
            <w:vAlign w:val="bottom"/>
          </w:tcPr>
          <w:p w:rsidR="007D7C65" w:rsidRDefault="007D7C65"/>
        </w:tc>
        <w:tc>
          <w:tcPr>
            <w:tcW w:w="634" w:type="pct"/>
            <w:shd w:val="clear" w:color="auto" w:fill="auto"/>
            <w:vAlign w:val="bottom"/>
          </w:tcPr>
          <w:p w:rsidR="007D7C65" w:rsidRDefault="007D7C65">
            <w:pPr>
              <w:jc w:val="right"/>
            </w:pPr>
          </w:p>
        </w:tc>
        <w:tc>
          <w:tcPr>
            <w:tcW w:w="53" w:type="pct"/>
            <w:shd w:val="clear" w:color="auto" w:fill="auto"/>
            <w:vAlign w:val="bottom"/>
          </w:tcPr>
          <w:p w:rsidR="007D7C65" w:rsidRDefault="007D7C65"/>
        </w:tc>
      </w:tr>
      <w:tr w:rsidR="007D7C65" w:rsidTr="006B293E">
        <w:tc>
          <w:tcPr>
            <w:tcW w:w="3415" w:type="pct"/>
            <w:shd w:val="clear" w:color="auto" w:fill="auto"/>
          </w:tcPr>
          <w:p w:rsidR="007D7C65" w:rsidRPr="006B293E" w:rsidRDefault="007D7C65" w:rsidP="006B293E">
            <w:pPr>
              <w:tabs>
                <w:tab w:val="right" w:leader="dot" w:pos="6810"/>
              </w:tabs>
              <w:ind w:left="400" w:hanging="200"/>
            </w:pPr>
            <w:r>
              <w:t>In respect of the current period</w:t>
            </w:r>
            <w:r w:rsidR="006B293E" w:rsidRPr="006B293E">
              <w:tab/>
            </w:r>
          </w:p>
        </w:tc>
        <w:tc>
          <w:tcPr>
            <w:tcW w:w="132" w:type="pct"/>
            <w:shd w:val="clear" w:color="auto" w:fill="auto"/>
            <w:vAlign w:val="bottom"/>
          </w:tcPr>
          <w:p w:rsidR="007D7C65" w:rsidRDefault="007D7C65"/>
        </w:tc>
        <w:tc>
          <w:tcPr>
            <w:tcW w:w="634" w:type="pct"/>
            <w:tcBorders>
              <w:bottom w:val="single" w:sz="4" w:space="0" w:color="auto"/>
            </w:tcBorders>
            <w:shd w:val="clear" w:color="auto" w:fill="auto"/>
            <w:vAlign w:val="bottom"/>
          </w:tcPr>
          <w:p w:rsidR="007D7C65" w:rsidRDefault="007D7C65">
            <w:pPr>
              <w:jc w:val="right"/>
            </w:pPr>
            <w:r>
              <w:t>108</w:t>
            </w:r>
          </w:p>
        </w:tc>
        <w:tc>
          <w:tcPr>
            <w:tcW w:w="132" w:type="pct"/>
            <w:shd w:val="clear" w:color="auto" w:fill="auto"/>
            <w:vAlign w:val="bottom"/>
          </w:tcPr>
          <w:p w:rsidR="007D7C65" w:rsidRDefault="007D7C65"/>
        </w:tc>
        <w:tc>
          <w:tcPr>
            <w:tcW w:w="634" w:type="pct"/>
            <w:tcBorders>
              <w:bottom w:val="single" w:sz="4" w:space="0" w:color="auto"/>
            </w:tcBorders>
            <w:shd w:val="clear" w:color="auto" w:fill="auto"/>
            <w:vAlign w:val="bottom"/>
          </w:tcPr>
          <w:p w:rsidR="007D7C65" w:rsidRDefault="007D7C65">
            <w:pPr>
              <w:jc w:val="right"/>
            </w:pPr>
            <w:r>
              <w:t>43</w:t>
            </w:r>
          </w:p>
        </w:tc>
        <w:tc>
          <w:tcPr>
            <w:tcW w:w="53" w:type="pct"/>
            <w:shd w:val="clear" w:color="auto" w:fill="auto"/>
            <w:vAlign w:val="bottom"/>
          </w:tcPr>
          <w:p w:rsidR="007D7C65" w:rsidRDefault="007D7C65"/>
        </w:tc>
      </w:tr>
      <w:tr w:rsidR="007D7C65" w:rsidTr="006B293E">
        <w:tc>
          <w:tcPr>
            <w:tcW w:w="3415" w:type="pct"/>
            <w:shd w:val="clear" w:color="auto" w:fill="auto"/>
          </w:tcPr>
          <w:p w:rsidR="007D7C65" w:rsidRDefault="007D7C65">
            <w:pPr>
              <w:ind w:left="200" w:hanging="200"/>
            </w:pPr>
          </w:p>
        </w:tc>
        <w:tc>
          <w:tcPr>
            <w:tcW w:w="132" w:type="pct"/>
            <w:shd w:val="clear" w:color="auto" w:fill="auto"/>
            <w:vAlign w:val="bottom"/>
          </w:tcPr>
          <w:p w:rsidR="007D7C65" w:rsidRDefault="007D7C65"/>
        </w:tc>
        <w:tc>
          <w:tcPr>
            <w:tcW w:w="634" w:type="pct"/>
            <w:shd w:val="clear" w:color="auto" w:fill="auto"/>
            <w:vAlign w:val="bottom"/>
          </w:tcPr>
          <w:p w:rsidR="007D7C65" w:rsidRDefault="007D7C65">
            <w:pPr>
              <w:jc w:val="right"/>
            </w:pPr>
          </w:p>
        </w:tc>
        <w:tc>
          <w:tcPr>
            <w:tcW w:w="132" w:type="pct"/>
            <w:shd w:val="clear" w:color="auto" w:fill="auto"/>
            <w:vAlign w:val="bottom"/>
          </w:tcPr>
          <w:p w:rsidR="007D7C65" w:rsidRDefault="007D7C65"/>
        </w:tc>
        <w:tc>
          <w:tcPr>
            <w:tcW w:w="634" w:type="pct"/>
            <w:shd w:val="clear" w:color="auto" w:fill="auto"/>
            <w:vAlign w:val="bottom"/>
          </w:tcPr>
          <w:p w:rsidR="007D7C65" w:rsidRDefault="007D7C65">
            <w:pPr>
              <w:jc w:val="right"/>
            </w:pPr>
          </w:p>
        </w:tc>
        <w:tc>
          <w:tcPr>
            <w:tcW w:w="53" w:type="pct"/>
            <w:shd w:val="clear" w:color="auto" w:fill="auto"/>
            <w:vAlign w:val="bottom"/>
          </w:tcPr>
          <w:p w:rsidR="007D7C65" w:rsidRDefault="007D7C65"/>
        </w:tc>
      </w:tr>
      <w:tr w:rsidR="007D7C65" w:rsidTr="006B293E">
        <w:tc>
          <w:tcPr>
            <w:tcW w:w="3415" w:type="pct"/>
            <w:shd w:val="clear" w:color="auto" w:fill="auto"/>
          </w:tcPr>
          <w:p w:rsidR="007D7C65" w:rsidRDefault="007D7C65">
            <w:pPr>
              <w:ind w:left="200" w:hanging="200"/>
            </w:pPr>
          </w:p>
        </w:tc>
        <w:tc>
          <w:tcPr>
            <w:tcW w:w="132" w:type="pct"/>
            <w:shd w:val="clear" w:color="auto" w:fill="auto"/>
            <w:vAlign w:val="bottom"/>
          </w:tcPr>
          <w:p w:rsidR="007D7C65" w:rsidRDefault="007D7C65"/>
        </w:tc>
        <w:tc>
          <w:tcPr>
            <w:tcW w:w="634" w:type="pct"/>
            <w:tcBorders>
              <w:bottom w:val="double" w:sz="6" w:space="0" w:color="auto"/>
            </w:tcBorders>
            <w:shd w:val="clear" w:color="auto" w:fill="auto"/>
            <w:vAlign w:val="bottom"/>
          </w:tcPr>
          <w:p w:rsidR="007D7C65" w:rsidRDefault="007D7C65">
            <w:pPr>
              <w:jc w:val="right"/>
            </w:pPr>
            <w:r>
              <w:t>2,147</w:t>
            </w:r>
          </w:p>
        </w:tc>
        <w:tc>
          <w:tcPr>
            <w:tcW w:w="132" w:type="pct"/>
            <w:shd w:val="clear" w:color="auto" w:fill="auto"/>
            <w:vAlign w:val="bottom"/>
          </w:tcPr>
          <w:p w:rsidR="007D7C65" w:rsidRDefault="007D7C65"/>
        </w:tc>
        <w:tc>
          <w:tcPr>
            <w:tcW w:w="634" w:type="pct"/>
            <w:tcBorders>
              <w:bottom w:val="double" w:sz="6" w:space="0" w:color="auto"/>
            </w:tcBorders>
            <w:shd w:val="clear" w:color="auto" w:fill="auto"/>
            <w:vAlign w:val="bottom"/>
          </w:tcPr>
          <w:p w:rsidR="007D7C65" w:rsidRDefault="007D7C65">
            <w:pPr>
              <w:jc w:val="right"/>
            </w:pPr>
            <w:r>
              <w:t>1,898</w:t>
            </w:r>
          </w:p>
        </w:tc>
        <w:tc>
          <w:tcPr>
            <w:tcW w:w="53" w:type="pct"/>
            <w:shd w:val="clear" w:color="auto" w:fill="auto"/>
            <w:vAlign w:val="bottom"/>
          </w:tcPr>
          <w:p w:rsidR="007D7C65" w:rsidRDefault="007D7C65"/>
        </w:tc>
      </w:tr>
    </w:tbl>
    <w:p w:rsidR="007D7C65" w:rsidRDefault="007D7C65"/>
    <w:p w:rsidR="007D7C65" w:rsidRDefault="007D7C65">
      <w:pPr>
        <w:tabs>
          <w:tab w:val="left" w:pos="540"/>
        </w:tabs>
        <w:suppressAutoHyphens/>
      </w:pPr>
      <w:r>
        <w:rPr>
          <w:rFonts w:eastAsia="PMingLiU"/>
          <w:lang w:val="en-GB"/>
        </w:rPr>
        <w:t>15</w:t>
      </w:r>
      <w:r>
        <w:rPr>
          <w:rFonts w:eastAsia="PMingLiU"/>
          <w:sz w:val="6"/>
          <w:lang w:val="en-GB"/>
        </w:rPr>
        <w:tab/>
      </w:r>
      <w:r>
        <w:rPr>
          <w:rFonts w:eastAsia="PMingLiU"/>
          <w:lang w:val="en-GB"/>
        </w:rPr>
        <w:t>DIVIDENDS</w:t>
      </w:r>
    </w:p>
    <w:p w:rsidR="007D7C65" w:rsidRDefault="007D7C65">
      <w:pPr>
        <w:suppressAutoHyphens/>
      </w:pPr>
    </w:p>
    <w:p w:rsidR="007D7C65" w:rsidRDefault="007D7C65">
      <w:pPr>
        <w:suppressAutoHyphens/>
        <w:ind w:left="540"/>
      </w:pPr>
      <w:r>
        <w:rPr>
          <w:rFonts w:eastAsia="PMingLiU"/>
          <w:lang w:val="en-GB"/>
        </w:rPr>
        <w:t>No dividends were declared in the six months ended 30 June 2018.</w:t>
      </w:r>
    </w:p>
    <w:p w:rsidR="007D7C65" w:rsidRDefault="007D7C65">
      <w:pPr>
        <w:suppressAutoHyphens/>
      </w:pPr>
    </w:p>
    <w:p w:rsidR="007D7C65" w:rsidRDefault="007D7C65">
      <w:pPr>
        <w:suppressAutoHyphens/>
        <w:ind w:left="540"/>
      </w:pPr>
      <w:r>
        <w:rPr>
          <w:rFonts w:eastAsia="PMingLiU"/>
          <w:lang w:val="en-GB"/>
        </w:rPr>
        <w:t>On 31 March 2017, an interim dividend of US$334.60 per share, amounting to US$1,674,000 was declared and paid from Grindrod Shipping (South Africa) Pty Ltd to the ultimate holding company, Grindrod Limited.</w:t>
      </w:r>
    </w:p>
    <w:p w:rsidR="007D7C65" w:rsidRDefault="007D7C65">
      <w:pPr>
        <w:suppressAutoHyphens/>
      </w:pPr>
    </w:p>
    <w:p w:rsidR="007D7C65" w:rsidRDefault="007D7C65">
      <w:pPr>
        <w:tabs>
          <w:tab w:val="left" w:pos="540"/>
        </w:tabs>
        <w:suppressAutoHyphens/>
      </w:pPr>
      <w:r>
        <w:rPr>
          <w:rFonts w:eastAsia="PMingLiU"/>
          <w:lang w:val="en-GB"/>
        </w:rPr>
        <w:t>16</w:t>
      </w:r>
      <w:r>
        <w:rPr>
          <w:rFonts w:eastAsia="PMingLiU"/>
          <w:sz w:val="6"/>
          <w:lang w:val="en-GB"/>
        </w:rPr>
        <w:tab/>
      </w:r>
      <w:r>
        <w:rPr>
          <w:rFonts w:eastAsia="PMingLiU"/>
          <w:lang w:val="en-GB"/>
        </w:rPr>
        <w:t>CONTINGENT LIABILITIES AND COMMITMENT</w:t>
      </w:r>
    </w:p>
    <w:p w:rsidR="007D7C65" w:rsidRDefault="007D7C65">
      <w:pPr>
        <w:suppressAutoHyphens/>
      </w:pPr>
    </w:p>
    <w:p w:rsidR="007D7C65" w:rsidRDefault="007D7C65">
      <w:pPr>
        <w:tabs>
          <w:tab w:val="left" w:pos="540"/>
        </w:tabs>
        <w:suppressAutoHyphens/>
        <w:ind w:firstLine="540"/>
      </w:pPr>
      <w:r>
        <w:rPr>
          <w:rFonts w:eastAsia="PMingLiU"/>
          <w:b/>
          <w:i/>
          <w:u w:val="single"/>
          <w:lang w:val="en-GB"/>
        </w:rPr>
        <w:t>Contingent liabilities</w:t>
      </w:r>
    </w:p>
    <w:p w:rsidR="007D7C65" w:rsidRDefault="007D7C65">
      <w:pPr>
        <w:suppressAutoHyphens/>
      </w:pPr>
    </w:p>
    <w:p w:rsidR="007D7C65" w:rsidRDefault="007D7C65">
      <w:pPr>
        <w:tabs>
          <w:tab w:val="left" w:pos="540"/>
          <w:tab w:val="left" w:pos="1080"/>
        </w:tabs>
        <w:suppressAutoHyphens/>
        <w:ind w:left="1094" w:hanging="547"/>
      </w:pPr>
      <w:r>
        <w:rPr>
          <w:rFonts w:eastAsia="PMingLiU"/>
          <w:lang w:val="en-GB"/>
        </w:rPr>
        <w:t>(a)</w:t>
      </w:r>
      <w:r>
        <w:rPr>
          <w:rFonts w:eastAsia="PMingLiU"/>
          <w:sz w:val="6"/>
          <w:lang w:val="en-GB"/>
        </w:rPr>
        <w:tab/>
      </w:r>
      <w:r>
        <w:rPr>
          <w:rFonts w:eastAsia="PMingLiU"/>
          <w:lang w:val="en-GB"/>
        </w:rPr>
        <w:t>Guarantee from the Group for a joint venture loan from a financial institution:</w:t>
      </w:r>
    </w:p>
    <w:p w:rsidR="007D7C65" w:rsidRDefault="007D7C65">
      <w:pPr>
        <w:suppressAutoHyphens/>
      </w:pPr>
    </w:p>
    <w:p w:rsidR="007D7C65" w:rsidRDefault="007D7C65">
      <w:pPr>
        <w:tabs>
          <w:tab w:val="left" w:pos="540"/>
          <w:tab w:val="left" w:pos="1080"/>
        </w:tabs>
        <w:suppressAutoHyphens/>
        <w:ind w:left="1080"/>
      </w:pPr>
      <w:r>
        <w:rPr>
          <w:rFonts w:eastAsia="PMingLiU"/>
          <w:lang w:val="en-GB"/>
        </w:rPr>
        <w:t xml:space="preserve">Tri-View Shipping </w:t>
      </w:r>
      <w:proofErr w:type="spellStart"/>
      <w:r>
        <w:rPr>
          <w:rFonts w:eastAsia="PMingLiU"/>
          <w:lang w:val="en-GB"/>
        </w:rPr>
        <w:t>Pte.</w:t>
      </w:r>
      <w:proofErr w:type="spellEnd"/>
      <w:r>
        <w:rPr>
          <w:rFonts w:eastAsia="PMingLiU"/>
          <w:lang w:val="en-GB"/>
        </w:rPr>
        <w:t xml:space="preserve"> Ltd. (“TVS”), entered into a facility agreement with TVS’ related party, Mitsui &amp; Co. Financial Services (Asia) Ltd (“Lender”) on 17 August 2016 for a credit facility of US$5,800,000.</w:t>
      </w:r>
    </w:p>
    <w:p w:rsidR="007D7C65" w:rsidRDefault="007D7C65">
      <w:pPr>
        <w:suppressAutoHyphens/>
      </w:pPr>
    </w:p>
    <w:p w:rsidR="007D7C65" w:rsidRDefault="007D7C65">
      <w:pPr>
        <w:tabs>
          <w:tab w:val="left" w:pos="540"/>
          <w:tab w:val="left" w:pos="1080"/>
        </w:tabs>
        <w:suppressAutoHyphens/>
        <w:ind w:left="1080"/>
      </w:pPr>
      <w:r>
        <w:rPr>
          <w:rFonts w:eastAsia="PMingLiU"/>
          <w:lang w:val="en-GB"/>
        </w:rPr>
        <w:t>Mitsui &amp; Co., Ltd (“Mitsui”), the joint venture partner holding 49% of the shares in TVS, provided a guarantee to the Lender for 100% of the loan amount (“Mitsui’s Guarantee”).</w:t>
      </w:r>
    </w:p>
    <w:p w:rsidR="007D7C65" w:rsidRDefault="007D7C65">
      <w:pPr>
        <w:suppressAutoHyphens/>
      </w:pPr>
    </w:p>
    <w:p w:rsidR="007D7C65" w:rsidRDefault="007D7C65">
      <w:pPr>
        <w:tabs>
          <w:tab w:val="left" w:pos="540"/>
          <w:tab w:val="left" w:pos="1080"/>
        </w:tabs>
        <w:suppressAutoHyphens/>
        <w:ind w:left="1080"/>
      </w:pPr>
      <w:r>
        <w:rPr>
          <w:rFonts w:eastAsia="PMingLiU"/>
          <w:lang w:val="en-GB"/>
        </w:rPr>
        <w:t>In consideration of Mitsui providing Mitsui’s Guarantee, a guarantee facility agreement between Mitsui and the Group was signed on 17 August 2016.  The Group shall provide a guarantee fee to Mitsui for 51% of any amounts to be paid by Mitsui under the Mitsui Guarantee.</w:t>
      </w:r>
    </w:p>
    <w:p w:rsidR="007D7C65" w:rsidRDefault="007D7C65">
      <w:pPr>
        <w:suppressAutoHyphens/>
      </w:pPr>
    </w:p>
    <w:p w:rsidR="007D7C65" w:rsidRDefault="007D7C65">
      <w:pPr>
        <w:tabs>
          <w:tab w:val="left" w:pos="540"/>
          <w:tab w:val="left" w:pos="1080"/>
        </w:tabs>
        <w:suppressAutoHyphens/>
        <w:ind w:left="1080"/>
      </w:pPr>
      <w:r>
        <w:rPr>
          <w:rFonts w:eastAsia="PMingLiU"/>
          <w:lang w:val="en-GB"/>
        </w:rPr>
        <w:t>At 30 June 2018, the outstanding amount relating to the above loan facility was US$3,458,606 (31 December 2017: US4,099,000).</w:t>
      </w:r>
    </w:p>
    <w:p w:rsidR="007D7C65" w:rsidRDefault="007D7C65">
      <w:pPr>
        <w:suppressAutoHyphens/>
      </w:pPr>
    </w:p>
    <w:p w:rsidR="007D7C65" w:rsidRDefault="007D7C65" w:rsidP="006B293E">
      <w:pPr>
        <w:pageBreakBefore/>
        <w:tabs>
          <w:tab w:val="left" w:pos="540"/>
          <w:tab w:val="left" w:pos="1080"/>
        </w:tabs>
        <w:suppressAutoHyphens/>
        <w:ind w:left="1094" w:hanging="547"/>
      </w:pPr>
      <w:r>
        <w:rPr>
          <w:rFonts w:eastAsia="PMingLiU"/>
          <w:lang w:val="en-GB"/>
        </w:rPr>
        <w:lastRenderedPageBreak/>
        <w:t>(b)</w:t>
      </w:r>
      <w:r>
        <w:rPr>
          <w:rFonts w:eastAsia="PMingLiU"/>
          <w:sz w:val="6"/>
          <w:lang w:val="en-GB"/>
        </w:rPr>
        <w:tab/>
      </w:r>
      <w:r>
        <w:rPr>
          <w:rFonts w:eastAsia="PMingLiU"/>
          <w:lang w:val="en-GB"/>
        </w:rPr>
        <w:t xml:space="preserve">Financial support from the Grindrod Shipping </w:t>
      </w:r>
      <w:proofErr w:type="spellStart"/>
      <w:r>
        <w:rPr>
          <w:rFonts w:eastAsia="PMingLiU"/>
          <w:lang w:val="en-GB"/>
        </w:rPr>
        <w:t>Pte.</w:t>
      </w:r>
      <w:proofErr w:type="spellEnd"/>
      <w:r>
        <w:rPr>
          <w:rFonts w:eastAsia="PMingLiU"/>
          <w:lang w:val="en-GB"/>
        </w:rPr>
        <w:t xml:space="preserve"> Ltd. and its subsidiaries to its joint ventures:</w:t>
      </w:r>
    </w:p>
    <w:p w:rsidR="007D7C65" w:rsidRDefault="007D7C65">
      <w:pPr>
        <w:suppressAutoHyphens/>
      </w:pPr>
    </w:p>
    <w:p w:rsidR="007D7C65" w:rsidRDefault="007D7C65">
      <w:pPr>
        <w:tabs>
          <w:tab w:val="left" w:pos="540"/>
        </w:tabs>
        <w:suppressAutoHyphens/>
        <w:ind w:left="1080"/>
      </w:pPr>
      <w:r>
        <w:rPr>
          <w:rFonts w:eastAsia="PMingLiU"/>
          <w:lang w:val="en-GB"/>
        </w:rPr>
        <w:t>At 30 June 2018, the Group has provided financial support to joint ventures of US$61,709,000 (31 December 2017: US$63,222,000), to enable the companies to meet its obligations as and when they fall due for at least 12 months from the date of signing of their respective financial statements for the financial year ended 31 December 2017, 2016 and 2015.</w:t>
      </w:r>
    </w:p>
    <w:p w:rsidR="007D7C65" w:rsidRDefault="007D7C65">
      <w:pPr>
        <w:suppressAutoHyphens/>
      </w:pPr>
    </w:p>
    <w:p w:rsidR="007D7C65" w:rsidRDefault="007D7C65">
      <w:pPr>
        <w:tabs>
          <w:tab w:val="left" w:pos="540"/>
        </w:tabs>
        <w:suppressAutoHyphens/>
        <w:ind w:left="1094" w:hanging="547"/>
      </w:pPr>
      <w:r>
        <w:rPr>
          <w:rFonts w:eastAsia="PMingLiU"/>
          <w:lang w:val="en-GB"/>
        </w:rPr>
        <w:t>(c)</w:t>
      </w:r>
      <w:r>
        <w:rPr>
          <w:rFonts w:eastAsia="PMingLiU"/>
          <w:sz w:val="6"/>
          <w:lang w:val="en-GB"/>
        </w:rPr>
        <w:tab/>
      </w:r>
      <w:r>
        <w:rPr>
          <w:lang w:eastAsia="ja-JP"/>
        </w:rPr>
        <w:t>Guarantees from Grindrod Shipping Pte. Ltd. for a joint venture loan from a financial institution</w:t>
      </w:r>
    </w:p>
    <w:p w:rsidR="007D7C65" w:rsidRDefault="007D7C65">
      <w:pPr>
        <w:suppressAutoHyphens/>
      </w:pPr>
    </w:p>
    <w:p w:rsidR="007D7C65" w:rsidRDefault="007D7C65">
      <w:pPr>
        <w:tabs>
          <w:tab w:val="left" w:pos="1134"/>
        </w:tabs>
        <w:suppressAutoHyphens/>
        <w:ind w:left="1134"/>
      </w:pPr>
      <w:r>
        <w:rPr>
          <w:rFonts w:eastAsia="PMingLiU"/>
          <w:lang w:val="en-GB"/>
        </w:rPr>
        <w:t xml:space="preserve">Leopard Tanker </w:t>
      </w:r>
      <w:proofErr w:type="spellStart"/>
      <w:r>
        <w:rPr>
          <w:rFonts w:eastAsia="PMingLiU"/>
          <w:lang w:val="en-GB"/>
        </w:rPr>
        <w:t>Pte.</w:t>
      </w:r>
      <w:proofErr w:type="spellEnd"/>
      <w:r>
        <w:rPr>
          <w:rFonts w:eastAsia="PMingLiU"/>
          <w:lang w:val="en-GB"/>
        </w:rPr>
        <w:t xml:space="preserve"> Ltd. (‘‘Leopard Tanker’’) entered into a facility agreement with a financial institution for a credit facility of US$138.5 million. The Group has provided a guarantee of up to 50% of the amount loaned and an undertaking to the lender to ensure a minimum working capital balance of US$250,000 for each of the vessels held by Leopard Tanker.</w:t>
      </w:r>
    </w:p>
    <w:p w:rsidR="007D7C65" w:rsidRDefault="007D7C65">
      <w:pPr>
        <w:suppressAutoHyphens/>
      </w:pPr>
    </w:p>
    <w:p w:rsidR="007D7C65" w:rsidRDefault="007D7C65">
      <w:pPr>
        <w:tabs>
          <w:tab w:val="left" w:pos="1134"/>
        </w:tabs>
        <w:suppressAutoHyphens/>
        <w:ind w:left="1134"/>
      </w:pPr>
      <w:r>
        <w:rPr>
          <w:rFonts w:eastAsia="PMingLiU"/>
          <w:lang w:val="en-GB"/>
        </w:rPr>
        <w:t>At 30 June 2018, the outstanding amount relating to the above loan facility was US$74,151,000 (31 December 2017: US$77,599,000).</w:t>
      </w:r>
    </w:p>
    <w:p w:rsidR="007D7C65" w:rsidRDefault="007D7C65">
      <w:pPr>
        <w:suppressAutoHyphens/>
      </w:pPr>
    </w:p>
    <w:p w:rsidR="007D7C65" w:rsidRDefault="007D7C65">
      <w:pPr>
        <w:tabs>
          <w:tab w:val="left" w:pos="540"/>
        </w:tabs>
        <w:suppressAutoHyphens/>
        <w:ind w:firstLine="540"/>
      </w:pPr>
      <w:r>
        <w:rPr>
          <w:rFonts w:eastAsia="PMingLiU"/>
          <w:b/>
          <w:i/>
          <w:u w:val="single"/>
          <w:lang w:val="en-GB"/>
        </w:rPr>
        <w:t>Commitments</w:t>
      </w:r>
    </w:p>
    <w:p w:rsidR="007D7C65" w:rsidRDefault="007D7C65">
      <w:pPr>
        <w:suppressAutoHyphens/>
      </w:pPr>
    </w:p>
    <w:p w:rsidR="007D7C65" w:rsidRDefault="007D7C65">
      <w:pPr>
        <w:tabs>
          <w:tab w:val="left" w:pos="540"/>
        </w:tabs>
        <w:suppressAutoHyphens/>
        <w:ind w:left="540"/>
      </w:pPr>
      <w:r>
        <w:rPr>
          <w:rFonts w:eastAsia="PMingLiU"/>
          <w:lang w:val="en-GB"/>
        </w:rPr>
        <w:t xml:space="preserve">The Group has entered into shipbuilding contracts for the construction of two </w:t>
      </w:r>
      <w:proofErr w:type="spellStart"/>
      <w:r>
        <w:rPr>
          <w:rFonts w:eastAsia="PMingLiU"/>
          <w:lang w:val="en-GB"/>
        </w:rPr>
        <w:t>supramax</w:t>
      </w:r>
      <w:proofErr w:type="spellEnd"/>
      <w:r>
        <w:rPr>
          <w:rFonts w:eastAsia="PMingLiU"/>
          <w:lang w:val="en-GB"/>
        </w:rPr>
        <w:t xml:space="preserve"> bulk carriers (2017: nil) during the six months ended 30 June 2018.  Under the terms of the agreements, the Group has committed to payments for these ships under construction.  The following has been authorised:</w:t>
      </w:r>
    </w:p>
    <w:p w:rsidR="007D7C65" w:rsidRDefault="007D7C65">
      <w:pPr>
        <w:suppressAutoHyphens/>
      </w:pPr>
    </w:p>
    <w:tbl>
      <w:tblPr>
        <w:tblW w:w="4733" w:type="pct"/>
        <w:tblInd w:w="576" w:type="dxa"/>
        <w:tblLayout w:type="fixed"/>
        <w:tblCellMar>
          <w:left w:w="0" w:type="dxa"/>
          <w:right w:w="0" w:type="dxa"/>
        </w:tblCellMar>
        <w:tblLook w:val="0000" w:firstRow="0" w:lastRow="0" w:firstColumn="0" w:lastColumn="0" w:noHBand="0" w:noVBand="0"/>
      </w:tblPr>
      <w:tblGrid>
        <w:gridCol w:w="7199"/>
        <w:gridCol w:w="270"/>
        <w:gridCol w:w="1188"/>
        <w:gridCol w:w="270"/>
        <w:gridCol w:w="1188"/>
        <w:gridCol w:w="108"/>
      </w:tblGrid>
      <w:tr w:rsidR="007D7C65" w:rsidTr="006B293E">
        <w:tc>
          <w:tcPr>
            <w:tcW w:w="3521" w:type="pct"/>
            <w:shd w:val="clear" w:color="auto" w:fill="auto"/>
            <w:vAlign w:val="bottom"/>
          </w:tcPr>
          <w:p w:rsidR="007D7C65" w:rsidRDefault="007D7C65">
            <w:pPr>
              <w:rPr>
                <w:b/>
                <w:sz w:val="16"/>
              </w:rPr>
            </w:pPr>
          </w:p>
        </w:tc>
        <w:tc>
          <w:tcPr>
            <w:tcW w:w="132" w:type="pct"/>
            <w:shd w:val="clear" w:color="auto" w:fill="auto"/>
            <w:vAlign w:val="bottom"/>
          </w:tcPr>
          <w:p w:rsidR="007D7C65" w:rsidRDefault="007D7C65">
            <w:pPr>
              <w:jc w:val="center"/>
              <w:rPr>
                <w:b/>
                <w:sz w:val="16"/>
              </w:rPr>
            </w:pPr>
          </w:p>
        </w:tc>
        <w:tc>
          <w:tcPr>
            <w:tcW w:w="581" w:type="pct"/>
            <w:tcBorders>
              <w:bottom w:val="single" w:sz="4" w:space="0" w:color="auto"/>
            </w:tcBorders>
            <w:shd w:val="clear" w:color="auto" w:fill="auto"/>
            <w:vAlign w:val="bottom"/>
          </w:tcPr>
          <w:p w:rsidR="007D7C65" w:rsidRDefault="007D7C65">
            <w:pPr>
              <w:jc w:val="center"/>
              <w:rPr>
                <w:b/>
                <w:sz w:val="16"/>
              </w:rPr>
            </w:pPr>
            <w:r>
              <w:rPr>
                <w:b/>
                <w:sz w:val="16"/>
              </w:rPr>
              <w:t>30 June</w:t>
            </w:r>
            <w:r>
              <w:rPr>
                <w:b/>
                <w:sz w:val="16"/>
              </w:rPr>
              <w:br/>
              <w:t>2018</w:t>
            </w:r>
          </w:p>
        </w:tc>
        <w:tc>
          <w:tcPr>
            <w:tcW w:w="132" w:type="pct"/>
            <w:shd w:val="clear" w:color="auto" w:fill="auto"/>
            <w:vAlign w:val="bottom"/>
          </w:tcPr>
          <w:p w:rsidR="007D7C65" w:rsidRDefault="007D7C65">
            <w:pPr>
              <w:jc w:val="center"/>
              <w:rPr>
                <w:b/>
                <w:sz w:val="16"/>
              </w:rPr>
            </w:pPr>
          </w:p>
        </w:tc>
        <w:tc>
          <w:tcPr>
            <w:tcW w:w="581" w:type="pct"/>
            <w:tcBorders>
              <w:bottom w:val="single" w:sz="4" w:space="0" w:color="auto"/>
            </w:tcBorders>
            <w:shd w:val="clear" w:color="auto" w:fill="auto"/>
            <w:vAlign w:val="bottom"/>
          </w:tcPr>
          <w:p w:rsidR="007D7C65" w:rsidRDefault="007D7C65">
            <w:pPr>
              <w:jc w:val="center"/>
              <w:rPr>
                <w:b/>
                <w:sz w:val="16"/>
              </w:rPr>
            </w:pPr>
            <w:r>
              <w:rPr>
                <w:b/>
                <w:sz w:val="16"/>
              </w:rPr>
              <w:t>31 December</w:t>
            </w:r>
            <w:r>
              <w:rPr>
                <w:b/>
                <w:sz w:val="16"/>
              </w:rPr>
              <w:br/>
              <w:t>2017</w:t>
            </w:r>
          </w:p>
        </w:tc>
        <w:tc>
          <w:tcPr>
            <w:tcW w:w="53" w:type="pct"/>
            <w:shd w:val="clear" w:color="auto" w:fill="auto"/>
            <w:vAlign w:val="bottom"/>
          </w:tcPr>
          <w:p w:rsidR="007D7C65" w:rsidRDefault="007D7C65">
            <w:pPr>
              <w:jc w:val="center"/>
              <w:rPr>
                <w:b/>
                <w:sz w:val="16"/>
              </w:rPr>
            </w:pPr>
          </w:p>
        </w:tc>
      </w:tr>
      <w:tr w:rsidR="007D7C65" w:rsidTr="006B293E">
        <w:tc>
          <w:tcPr>
            <w:tcW w:w="3521" w:type="pct"/>
            <w:shd w:val="clear" w:color="auto" w:fill="auto"/>
            <w:vAlign w:val="bottom"/>
          </w:tcPr>
          <w:p w:rsidR="007D7C65" w:rsidRDefault="007D7C65">
            <w:pPr>
              <w:rPr>
                <w:b/>
                <w:sz w:val="16"/>
              </w:rPr>
            </w:pPr>
          </w:p>
        </w:tc>
        <w:tc>
          <w:tcPr>
            <w:tcW w:w="132" w:type="pct"/>
            <w:shd w:val="clear" w:color="auto" w:fill="auto"/>
            <w:vAlign w:val="bottom"/>
          </w:tcPr>
          <w:p w:rsidR="007D7C65" w:rsidRDefault="007D7C65">
            <w:pPr>
              <w:jc w:val="center"/>
              <w:rPr>
                <w:b/>
                <w:sz w:val="16"/>
              </w:rPr>
            </w:pPr>
          </w:p>
        </w:tc>
        <w:tc>
          <w:tcPr>
            <w:tcW w:w="581" w:type="pct"/>
            <w:shd w:val="clear" w:color="auto" w:fill="auto"/>
            <w:vAlign w:val="bottom"/>
          </w:tcPr>
          <w:p w:rsidR="007D7C65" w:rsidRDefault="007D7C65">
            <w:pPr>
              <w:jc w:val="center"/>
              <w:rPr>
                <w:b/>
                <w:sz w:val="16"/>
              </w:rPr>
            </w:pPr>
            <w:r>
              <w:rPr>
                <w:b/>
                <w:sz w:val="16"/>
              </w:rPr>
              <w:t>US$’000</w:t>
            </w:r>
          </w:p>
        </w:tc>
        <w:tc>
          <w:tcPr>
            <w:tcW w:w="132" w:type="pct"/>
            <w:shd w:val="clear" w:color="auto" w:fill="auto"/>
            <w:vAlign w:val="bottom"/>
          </w:tcPr>
          <w:p w:rsidR="007D7C65" w:rsidRDefault="007D7C65">
            <w:pPr>
              <w:jc w:val="center"/>
              <w:rPr>
                <w:b/>
                <w:sz w:val="16"/>
              </w:rPr>
            </w:pPr>
          </w:p>
        </w:tc>
        <w:tc>
          <w:tcPr>
            <w:tcW w:w="581" w:type="pct"/>
            <w:shd w:val="clear" w:color="auto" w:fill="auto"/>
            <w:vAlign w:val="bottom"/>
          </w:tcPr>
          <w:p w:rsidR="007D7C65" w:rsidRDefault="007D7C65">
            <w:pPr>
              <w:jc w:val="center"/>
              <w:rPr>
                <w:b/>
                <w:sz w:val="16"/>
              </w:rPr>
            </w:pPr>
            <w:r>
              <w:rPr>
                <w:b/>
                <w:sz w:val="16"/>
              </w:rPr>
              <w:t>US$’000</w:t>
            </w:r>
          </w:p>
        </w:tc>
        <w:tc>
          <w:tcPr>
            <w:tcW w:w="53" w:type="pct"/>
            <w:shd w:val="clear" w:color="auto" w:fill="auto"/>
            <w:vAlign w:val="bottom"/>
          </w:tcPr>
          <w:p w:rsidR="007D7C65" w:rsidRDefault="007D7C65">
            <w:pPr>
              <w:jc w:val="center"/>
              <w:rPr>
                <w:b/>
                <w:sz w:val="16"/>
              </w:rPr>
            </w:pPr>
          </w:p>
        </w:tc>
      </w:tr>
      <w:tr w:rsidR="007D7C65" w:rsidTr="006B293E">
        <w:tc>
          <w:tcPr>
            <w:tcW w:w="3521" w:type="pct"/>
            <w:shd w:val="clear" w:color="auto" w:fill="auto"/>
          </w:tcPr>
          <w:p w:rsidR="007D7C65" w:rsidRDefault="007D7C65">
            <w:pPr>
              <w:ind w:left="202" w:hanging="202"/>
            </w:pPr>
          </w:p>
        </w:tc>
        <w:tc>
          <w:tcPr>
            <w:tcW w:w="132" w:type="pct"/>
            <w:shd w:val="clear" w:color="auto" w:fill="auto"/>
            <w:vAlign w:val="bottom"/>
          </w:tcPr>
          <w:p w:rsidR="007D7C65" w:rsidRDefault="007D7C65"/>
        </w:tc>
        <w:tc>
          <w:tcPr>
            <w:tcW w:w="581" w:type="pct"/>
            <w:shd w:val="clear" w:color="auto" w:fill="auto"/>
            <w:vAlign w:val="bottom"/>
          </w:tcPr>
          <w:p w:rsidR="007D7C65" w:rsidRDefault="007D7C65">
            <w:pPr>
              <w:jc w:val="right"/>
            </w:pPr>
          </w:p>
        </w:tc>
        <w:tc>
          <w:tcPr>
            <w:tcW w:w="132" w:type="pct"/>
            <w:shd w:val="clear" w:color="auto" w:fill="auto"/>
            <w:vAlign w:val="bottom"/>
          </w:tcPr>
          <w:p w:rsidR="007D7C65" w:rsidRDefault="007D7C65"/>
        </w:tc>
        <w:tc>
          <w:tcPr>
            <w:tcW w:w="581" w:type="pct"/>
            <w:shd w:val="clear" w:color="auto" w:fill="auto"/>
            <w:vAlign w:val="bottom"/>
          </w:tcPr>
          <w:p w:rsidR="007D7C65" w:rsidRDefault="007D7C65">
            <w:pPr>
              <w:jc w:val="right"/>
            </w:pPr>
          </w:p>
        </w:tc>
        <w:tc>
          <w:tcPr>
            <w:tcW w:w="53" w:type="pct"/>
            <w:shd w:val="clear" w:color="auto" w:fill="auto"/>
            <w:vAlign w:val="bottom"/>
          </w:tcPr>
          <w:p w:rsidR="007D7C65" w:rsidRDefault="007D7C65"/>
        </w:tc>
      </w:tr>
      <w:tr w:rsidR="007D7C65" w:rsidTr="006B293E">
        <w:tc>
          <w:tcPr>
            <w:tcW w:w="3521" w:type="pct"/>
            <w:shd w:val="clear" w:color="auto" w:fill="auto"/>
          </w:tcPr>
          <w:p w:rsidR="007D7C65" w:rsidRPr="006B293E" w:rsidRDefault="007D7C65" w:rsidP="006B293E">
            <w:pPr>
              <w:tabs>
                <w:tab w:val="right" w:leader="dot" w:pos="7026"/>
              </w:tabs>
              <w:ind w:left="202" w:hanging="202"/>
            </w:pPr>
            <w:r>
              <w:t>Capital commitment in respect of ships under construction</w:t>
            </w:r>
            <w:r w:rsidR="006B293E" w:rsidRPr="006B293E">
              <w:tab/>
            </w:r>
          </w:p>
        </w:tc>
        <w:tc>
          <w:tcPr>
            <w:tcW w:w="132" w:type="pct"/>
            <w:shd w:val="clear" w:color="auto" w:fill="auto"/>
            <w:vAlign w:val="bottom"/>
          </w:tcPr>
          <w:p w:rsidR="007D7C65" w:rsidRDefault="007D7C65"/>
        </w:tc>
        <w:tc>
          <w:tcPr>
            <w:tcW w:w="581" w:type="pct"/>
            <w:shd w:val="clear" w:color="auto" w:fill="auto"/>
            <w:vAlign w:val="bottom"/>
          </w:tcPr>
          <w:p w:rsidR="007D7C65" w:rsidRDefault="007D7C65">
            <w:pPr>
              <w:jc w:val="right"/>
            </w:pPr>
            <w:r>
              <w:t>47,498</w:t>
            </w:r>
          </w:p>
        </w:tc>
        <w:tc>
          <w:tcPr>
            <w:tcW w:w="132" w:type="pct"/>
            <w:shd w:val="clear" w:color="auto" w:fill="auto"/>
            <w:vAlign w:val="bottom"/>
          </w:tcPr>
          <w:p w:rsidR="007D7C65" w:rsidRDefault="007D7C65"/>
        </w:tc>
        <w:tc>
          <w:tcPr>
            <w:tcW w:w="581" w:type="pct"/>
            <w:shd w:val="clear" w:color="auto" w:fill="auto"/>
            <w:vAlign w:val="bottom"/>
          </w:tcPr>
          <w:p w:rsidR="007D7C65" w:rsidRDefault="007D7C65">
            <w:pPr>
              <w:jc w:val="right"/>
            </w:pPr>
            <w:r>
              <w:t>—</w:t>
            </w:r>
          </w:p>
        </w:tc>
        <w:tc>
          <w:tcPr>
            <w:tcW w:w="53" w:type="pct"/>
            <w:shd w:val="clear" w:color="auto" w:fill="auto"/>
            <w:vAlign w:val="bottom"/>
          </w:tcPr>
          <w:p w:rsidR="007D7C65" w:rsidRDefault="007D7C65"/>
        </w:tc>
      </w:tr>
    </w:tbl>
    <w:p w:rsidR="007D7C65" w:rsidRDefault="007D7C65"/>
    <w:p w:rsidR="007D7C65" w:rsidRDefault="007D7C65">
      <w:pPr>
        <w:tabs>
          <w:tab w:val="left" w:pos="540"/>
        </w:tabs>
        <w:suppressAutoHyphens/>
        <w:ind w:left="540"/>
      </w:pPr>
      <w:r>
        <w:rPr>
          <w:rFonts w:eastAsia="PMingLiU"/>
          <w:lang w:val="en-GB"/>
        </w:rPr>
        <w:t>The expenditure will be financed out of cash resources from operations and bank loans.</w:t>
      </w:r>
    </w:p>
    <w:p w:rsidR="007D7C65" w:rsidRDefault="007D7C65">
      <w:pPr>
        <w:suppressAutoHyphens/>
      </w:pPr>
    </w:p>
    <w:p w:rsidR="007D7C65" w:rsidRDefault="007D7C65" w:rsidP="007D7C65">
      <w:pPr>
        <w:sectPr w:rsidR="007D7C65" w:rsidSect="00EA1AAB">
          <w:headerReference w:type="even" r:id="rId45"/>
          <w:headerReference w:type="default" r:id="rId46"/>
          <w:footerReference w:type="even" r:id="rId47"/>
          <w:footerReference w:type="default" r:id="rId48"/>
          <w:headerReference w:type="first" r:id="rId49"/>
          <w:footerReference w:type="first" r:id="rId50"/>
          <w:pgSz w:w="12240" w:h="15840"/>
          <w:pgMar w:top="1080" w:right="720" w:bottom="1080" w:left="720" w:header="0" w:footer="720" w:gutter="0"/>
          <w:cols w:space="720"/>
          <w:docGrid w:linePitch="360"/>
        </w:sectPr>
      </w:pPr>
    </w:p>
    <w:p w:rsidR="007D7C65" w:rsidRDefault="007D7C65">
      <w:pPr>
        <w:suppressAutoHyphens/>
        <w:jc w:val="center"/>
      </w:pPr>
    </w:p>
    <w:p w:rsidR="00735186" w:rsidRPr="004467FC" w:rsidRDefault="00735186" w:rsidP="00735186">
      <w:pPr>
        <w:rPr>
          <w:lang w:val="en-SG"/>
        </w:rPr>
      </w:pPr>
      <w:r w:rsidRPr="004467FC">
        <w:rPr>
          <w:lang w:val="en-SG"/>
        </w:rPr>
        <w:t>By order of the Board</w:t>
      </w:r>
    </w:p>
    <w:p w:rsidR="00735186" w:rsidRPr="004467FC" w:rsidRDefault="00735186" w:rsidP="00735186">
      <w:pPr>
        <w:rPr>
          <w:lang w:val="en-SG"/>
        </w:rPr>
      </w:pPr>
      <w:r w:rsidRPr="00735186">
        <w:rPr>
          <w:lang w:val="en-SG"/>
        </w:rPr>
        <w:t xml:space="preserve">30 August 2018 </w:t>
      </w:r>
    </w:p>
    <w:p w:rsidR="00735186" w:rsidRPr="004166ED" w:rsidRDefault="00735186" w:rsidP="00735186">
      <w:pPr>
        <w:rPr>
          <w:lang w:val="en-SG"/>
        </w:rPr>
      </w:pPr>
      <w:r w:rsidRPr="004467FC">
        <w:rPr>
          <w:lang w:val="en-SG"/>
        </w:rPr>
        <w:t>Sponsor: Grindrod Bank Limited</w:t>
      </w:r>
    </w:p>
    <w:p w:rsidR="007D7C65" w:rsidRDefault="007D7C65" w:rsidP="006B293E">
      <w:pPr>
        <w:tabs>
          <w:tab w:val="left" w:pos="5242"/>
        </w:tabs>
        <w:suppressAutoHyphens/>
        <w:rPr>
          <w:lang w:eastAsia="ja-JP"/>
        </w:rPr>
      </w:pPr>
    </w:p>
    <w:sectPr w:rsidR="007D7C65" w:rsidSect="00EA1AAB">
      <w:footerReference w:type="default" r:id="rId51"/>
      <w:pgSz w:w="12240" w:h="15840"/>
      <w:pgMar w:top="1080" w:right="720" w:bottom="1080" w:left="720" w:header="0" w:footer="720" w:gutter="0"/>
      <w:pgNumType w:start="2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016" w:rsidRDefault="002B3016" w:rsidP="00BC4990">
      <w:r>
        <w:separator/>
      </w:r>
    </w:p>
  </w:endnote>
  <w:endnote w:type="continuationSeparator" w:id="0">
    <w:p w:rsidR="002B3016" w:rsidRDefault="002B3016" w:rsidP="00BC4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F54" w:rsidRDefault="00337F54">
    <w:pPr>
      <w:pStyle w:val="Foote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F54" w:rsidRDefault="00337F54">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F54" w:rsidRDefault="00337F5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F54" w:rsidRDefault="00337F5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F54" w:rsidRDefault="00337F54">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F54" w:rsidRDefault="00337F54">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F54" w:rsidRDefault="00337F54">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F54" w:rsidRDefault="00337F54">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F54" w:rsidRDefault="00337F54">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F54" w:rsidRDefault="00337F54">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F54" w:rsidRDefault="00337F5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F54" w:rsidRDefault="00337F54">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F54" w:rsidRDefault="00337F54">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F54" w:rsidRDefault="00337F54">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F54" w:rsidRDefault="00337F54">
    <w:pPr>
      <w:pStyle w:val="Footer"/>
      <w:jc w:val="cen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F54" w:rsidRDefault="00337F54">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7480170"/>
      <w:docPartObj>
        <w:docPartGallery w:val="Page Numbers (Bottom of Page)"/>
        <w:docPartUnique/>
      </w:docPartObj>
    </w:sdtPr>
    <w:sdtEndPr>
      <w:rPr>
        <w:noProof/>
      </w:rPr>
    </w:sdtEndPr>
    <w:sdtContent>
      <w:p w:rsidR="00337F54" w:rsidRDefault="00337F54">
        <w:pPr>
          <w:pStyle w:val="Footer"/>
          <w:jc w:val="center"/>
        </w:pPr>
        <w:r>
          <w:fldChar w:fldCharType="begin"/>
        </w:r>
        <w:r>
          <w:instrText xml:space="preserve"> PAGE   \* MERGEFORMAT </w:instrText>
        </w:r>
        <w:r>
          <w:fldChar w:fldCharType="separate"/>
        </w:r>
        <w:r w:rsidR="00E77E00">
          <w:rPr>
            <w:noProof/>
          </w:rPr>
          <w:t>27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F54" w:rsidRDefault="00337F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F54" w:rsidRDefault="00337F54">
    <w:pPr>
      <w:pStyle w:val="Footer"/>
      <w:jc w:val="center"/>
    </w:pPr>
  </w:p>
  <w:p w:rsidR="00337F54" w:rsidRDefault="00337F5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F54" w:rsidRDefault="00337F5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F54" w:rsidRDefault="00337F5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F54" w:rsidRDefault="00337F54">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F54" w:rsidRDefault="00337F5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F54" w:rsidRDefault="00337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016" w:rsidRDefault="002B3016" w:rsidP="00BC4990">
      <w:r>
        <w:separator/>
      </w:r>
    </w:p>
  </w:footnote>
  <w:footnote w:type="continuationSeparator" w:id="0">
    <w:p w:rsidR="002B3016" w:rsidRDefault="002B3016" w:rsidP="00BC4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F54" w:rsidRDefault="00337F5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F54" w:rsidRDefault="00337F5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F54" w:rsidRPr="007D7C65" w:rsidRDefault="00337F54" w:rsidP="007D7C6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F54" w:rsidRDefault="00337F5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F54" w:rsidRDefault="00337F5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F54" w:rsidRPr="007D7C65" w:rsidRDefault="00337F54" w:rsidP="007D7C6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F54" w:rsidRDefault="00337F5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F54" w:rsidRDefault="00337F5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F54" w:rsidRPr="007D7C65" w:rsidRDefault="00337F54" w:rsidP="007D7C6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F54" w:rsidRDefault="00337F5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F54" w:rsidRDefault="00337F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F54" w:rsidRPr="007D7C65" w:rsidRDefault="00337F54" w:rsidP="007D7C6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F54" w:rsidRPr="007D7C65" w:rsidRDefault="00337F54" w:rsidP="007D7C6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F54" w:rsidRDefault="00337F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F54" w:rsidRDefault="00337F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F54" w:rsidRDefault="00337F5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F54" w:rsidRPr="007D7C65" w:rsidRDefault="00337F54" w:rsidP="007D7C6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F54" w:rsidRDefault="00337F5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F54" w:rsidRDefault="00337F5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F54" w:rsidRPr="007D7C65" w:rsidRDefault="00337F54" w:rsidP="007D7C6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F54" w:rsidRDefault="00337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F6821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52B9B"/>
    <w:multiLevelType w:val="hybridMultilevel"/>
    <w:tmpl w:val="46106176"/>
    <w:lvl w:ilvl="0" w:tplc="24869D24">
      <w:numFmt w:val="bullet"/>
      <w:lvlText w:val="•"/>
      <w:lvlJc w:val="left"/>
      <w:pPr>
        <w:ind w:left="540" w:hanging="360"/>
      </w:pPr>
      <w:rPr>
        <w:rFonts w:ascii="Arial" w:eastAsiaTheme="minorEastAsia" w:hAnsi="Arial" w:cs="Arial" w:hint="default"/>
      </w:rPr>
    </w:lvl>
    <w:lvl w:ilvl="1" w:tplc="04101E34" w:tentative="1">
      <w:start w:val="1"/>
      <w:numFmt w:val="bullet"/>
      <w:lvlText w:val="o"/>
      <w:lvlJc w:val="left"/>
      <w:pPr>
        <w:ind w:left="1260" w:hanging="360"/>
      </w:pPr>
      <w:rPr>
        <w:rFonts w:ascii="Courier New" w:hAnsi="Courier New" w:cs="Courier New" w:hint="default"/>
      </w:rPr>
    </w:lvl>
    <w:lvl w:ilvl="2" w:tplc="2C1A44A2" w:tentative="1">
      <w:start w:val="1"/>
      <w:numFmt w:val="bullet"/>
      <w:lvlText w:val=""/>
      <w:lvlJc w:val="left"/>
      <w:pPr>
        <w:ind w:left="1980" w:hanging="360"/>
      </w:pPr>
      <w:rPr>
        <w:rFonts w:ascii="Wingdings" w:hAnsi="Wingdings" w:hint="default"/>
      </w:rPr>
    </w:lvl>
    <w:lvl w:ilvl="3" w:tplc="804428C2" w:tentative="1">
      <w:start w:val="1"/>
      <w:numFmt w:val="bullet"/>
      <w:lvlText w:val=""/>
      <w:lvlJc w:val="left"/>
      <w:pPr>
        <w:ind w:left="2700" w:hanging="360"/>
      </w:pPr>
      <w:rPr>
        <w:rFonts w:ascii="Symbol" w:hAnsi="Symbol" w:hint="default"/>
      </w:rPr>
    </w:lvl>
    <w:lvl w:ilvl="4" w:tplc="DFE6F6E6" w:tentative="1">
      <w:start w:val="1"/>
      <w:numFmt w:val="bullet"/>
      <w:lvlText w:val="o"/>
      <w:lvlJc w:val="left"/>
      <w:pPr>
        <w:ind w:left="3420" w:hanging="360"/>
      </w:pPr>
      <w:rPr>
        <w:rFonts w:ascii="Courier New" w:hAnsi="Courier New" w:cs="Courier New" w:hint="default"/>
      </w:rPr>
    </w:lvl>
    <w:lvl w:ilvl="5" w:tplc="7D42C6DE" w:tentative="1">
      <w:start w:val="1"/>
      <w:numFmt w:val="bullet"/>
      <w:lvlText w:val=""/>
      <w:lvlJc w:val="left"/>
      <w:pPr>
        <w:ind w:left="4140" w:hanging="360"/>
      </w:pPr>
      <w:rPr>
        <w:rFonts w:ascii="Wingdings" w:hAnsi="Wingdings" w:hint="default"/>
      </w:rPr>
    </w:lvl>
    <w:lvl w:ilvl="6" w:tplc="C038C86E" w:tentative="1">
      <w:start w:val="1"/>
      <w:numFmt w:val="bullet"/>
      <w:lvlText w:val=""/>
      <w:lvlJc w:val="left"/>
      <w:pPr>
        <w:ind w:left="4860" w:hanging="360"/>
      </w:pPr>
      <w:rPr>
        <w:rFonts w:ascii="Symbol" w:hAnsi="Symbol" w:hint="default"/>
      </w:rPr>
    </w:lvl>
    <w:lvl w:ilvl="7" w:tplc="E1DAEAB6" w:tentative="1">
      <w:start w:val="1"/>
      <w:numFmt w:val="bullet"/>
      <w:lvlText w:val="o"/>
      <w:lvlJc w:val="left"/>
      <w:pPr>
        <w:ind w:left="5580" w:hanging="360"/>
      </w:pPr>
      <w:rPr>
        <w:rFonts w:ascii="Courier New" w:hAnsi="Courier New" w:cs="Courier New" w:hint="default"/>
      </w:rPr>
    </w:lvl>
    <w:lvl w:ilvl="8" w:tplc="CA7CAE96" w:tentative="1">
      <w:start w:val="1"/>
      <w:numFmt w:val="bullet"/>
      <w:lvlText w:val=""/>
      <w:lvlJc w:val="left"/>
      <w:pPr>
        <w:ind w:left="6300" w:hanging="360"/>
      </w:pPr>
      <w:rPr>
        <w:rFonts w:ascii="Wingdings" w:hAnsi="Wingdings" w:hint="default"/>
      </w:rPr>
    </w:lvl>
  </w:abstractNum>
  <w:abstractNum w:abstractNumId="2" w15:restartNumberingAfterBreak="0">
    <w:nsid w:val="0FBD042D"/>
    <w:multiLevelType w:val="hybridMultilevel"/>
    <w:tmpl w:val="9752A110"/>
    <w:lvl w:ilvl="0" w:tplc="327656B4">
      <w:start w:val="1"/>
      <w:numFmt w:val="lowerLetter"/>
      <w:lvlText w:val="(%1)"/>
      <w:lvlJc w:val="left"/>
      <w:pPr>
        <w:ind w:left="927" w:hanging="360"/>
      </w:pPr>
      <w:rPr>
        <w:rFonts w:hint="default"/>
      </w:rPr>
    </w:lvl>
    <w:lvl w:ilvl="1" w:tplc="93941138">
      <w:start w:val="1"/>
      <w:numFmt w:val="lowerRoman"/>
      <w:lvlText w:val="(%2)"/>
      <w:lvlJc w:val="left"/>
      <w:pPr>
        <w:ind w:left="1647" w:hanging="360"/>
      </w:pPr>
      <w:rPr>
        <w:rFonts w:hint="default"/>
        <w:vertAlign w:val="baseline"/>
      </w:rPr>
    </w:lvl>
    <w:lvl w:ilvl="2" w:tplc="FB74558C" w:tentative="1">
      <w:start w:val="1"/>
      <w:numFmt w:val="lowerRoman"/>
      <w:lvlText w:val="%3."/>
      <w:lvlJc w:val="right"/>
      <w:pPr>
        <w:ind w:left="2367" w:hanging="180"/>
      </w:pPr>
    </w:lvl>
    <w:lvl w:ilvl="3" w:tplc="6542F040" w:tentative="1">
      <w:start w:val="1"/>
      <w:numFmt w:val="decimal"/>
      <w:lvlText w:val="%4."/>
      <w:lvlJc w:val="left"/>
      <w:pPr>
        <w:ind w:left="3087" w:hanging="360"/>
      </w:pPr>
    </w:lvl>
    <w:lvl w:ilvl="4" w:tplc="6DB4FC3E" w:tentative="1">
      <w:start w:val="1"/>
      <w:numFmt w:val="lowerLetter"/>
      <w:lvlText w:val="%5."/>
      <w:lvlJc w:val="left"/>
      <w:pPr>
        <w:ind w:left="3807" w:hanging="360"/>
      </w:pPr>
    </w:lvl>
    <w:lvl w:ilvl="5" w:tplc="9F2CD03C" w:tentative="1">
      <w:start w:val="1"/>
      <w:numFmt w:val="lowerRoman"/>
      <w:lvlText w:val="%6."/>
      <w:lvlJc w:val="right"/>
      <w:pPr>
        <w:ind w:left="4527" w:hanging="180"/>
      </w:pPr>
    </w:lvl>
    <w:lvl w:ilvl="6" w:tplc="181C4680" w:tentative="1">
      <w:start w:val="1"/>
      <w:numFmt w:val="decimal"/>
      <w:lvlText w:val="%7."/>
      <w:lvlJc w:val="left"/>
      <w:pPr>
        <w:ind w:left="5247" w:hanging="360"/>
      </w:pPr>
    </w:lvl>
    <w:lvl w:ilvl="7" w:tplc="15AE152E" w:tentative="1">
      <w:start w:val="1"/>
      <w:numFmt w:val="lowerLetter"/>
      <w:lvlText w:val="%8."/>
      <w:lvlJc w:val="left"/>
      <w:pPr>
        <w:ind w:left="5967" w:hanging="360"/>
      </w:pPr>
    </w:lvl>
    <w:lvl w:ilvl="8" w:tplc="EBF6E506" w:tentative="1">
      <w:start w:val="1"/>
      <w:numFmt w:val="lowerRoman"/>
      <w:lvlText w:val="%9."/>
      <w:lvlJc w:val="right"/>
      <w:pPr>
        <w:ind w:left="6687" w:hanging="180"/>
      </w:pPr>
    </w:lvl>
  </w:abstractNum>
  <w:abstractNum w:abstractNumId="3" w15:restartNumberingAfterBreak="0">
    <w:nsid w:val="14890A50"/>
    <w:multiLevelType w:val="hybridMultilevel"/>
    <w:tmpl w:val="F6FE0698"/>
    <w:lvl w:ilvl="0" w:tplc="94364492">
      <w:start w:val="1"/>
      <w:numFmt w:val="decimal"/>
      <w:lvlText w:val="(%1)"/>
      <w:lvlJc w:val="left"/>
      <w:pPr>
        <w:ind w:left="1080" w:hanging="360"/>
      </w:pPr>
      <w:rPr>
        <w:rFonts w:hint="default"/>
        <w:vertAlign w:val="superscript"/>
      </w:rPr>
    </w:lvl>
    <w:lvl w:ilvl="1" w:tplc="1EF28DF8" w:tentative="1">
      <w:start w:val="1"/>
      <w:numFmt w:val="lowerLetter"/>
      <w:lvlText w:val="%2."/>
      <w:lvlJc w:val="left"/>
      <w:pPr>
        <w:ind w:left="1800" w:hanging="360"/>
      </w:pPr>
    </w:lvl>
    <w:lvl w:ilvl="2" w:tplc="FF04CA3A" w:tentative="1">
      <w:start w:val="1"/>
      <w:numFmt w:val="lowerRoman"/>
      <w:lvlText w:val="%3."/>
      <w:lvlJc w:val="right"/>
      <w:pPr>
        <w:ind w:left="2520" w:hanging="180"/>
      </w:pPr>
    </w:lvl>
    <w:lvl w:ilvl="3" w:tplc="9566D24C" w:tentative="1">
      <w:start w:val="1"/>
      <w:numFmt w:val="decimal"/>
      <w:lvlText w:val="%4."/>
      <w:lvlJc w:val="left"/>
      <w:pPr>
        <w:ind w:left="3240" w:hanging="360"/>
      </w:pPr>
    </w:lvl>
    <w:lvl w:ilvl="4" w:tplc="2C7AD3A2" w:tentative="1">
      <w:start w:val="1"/>
      <w:numFmt w:val="lowerLetter"/>
      <w:lvlText w:val="%5."/>
      <w:lvlJc w:val="left"/>
      <w:pPr>
        <w:ind w:left="3960" w:hanging="360"/>
      </w:pPr>
    </w:lvl>
    <w:lvl w:ilvl="5" w:tplc="9214A876" w:tentative="1">
      <w:start w:val="1"/>
      <w:numFmt w:val="lowerRoman"/>
      <w:lvlText w:val="%6."/>
      <w:lvlJc w:val="right"/>
      <w:pPr>
        <w:ind w:left="4680" w:hanging="180"/>
      </w:pPr>
    </w:lvl>
    <w:lvl w:ilvl="6" w:tplc="42CAAC94" w:tentative="1">
      <w:start w:val="1"/>
      <w:numFmt w:val="decimal"/>
      <w:lvlText w:val="%7."/>
      <w:lvlJc w:val="left"/>
      <w:pPr>
        <w:ind w:left="5400" w:hanging="360"/>
      </w:pPr>
    </w:lvl>
    <w:lvl w:ilvl="7" w:tplc="57EA3410" w:tentative="1">
      <w:start w:val="1"/>
      <w:numFmt w:val="lowerLetter"/>
      <w:lvlText w:val="%8."/>
      <w:lvlJc w:val="left"/>
      <w:pPr>
        <w:ind w:left="6120" w:hanging="360"/>
      </w:pPr>
    </w:lvl>
    <w:lvl w:ilvl="8" w:tplc="D63A2052" w:tentative="1">
      <w:start w:val="1"/>
      <w:numFmt w:val="lowerRoman"/>
      <w:lvlText w:val="%9."/>
      <w:lvlJc w:val="right"/>
      <w:pPr>
        <w:ind w:left="6840" w:hanging="180"/>
      </w:pPr>
    </w:lvl>
  </w:abstractNum>
  <w:abstractNum w:abstractNumId="4" w15:restartNumberingAfterBreak="0">
    <w:nsid w:val="14D57629"/>
    <w:multiLevelType w:val="hybridMultilevel"/>
    <w:tmpl w:val="C33A0532"/>
    <w:lvl w:ilvl="0" w:tplc="436E52BA">
      <w:start w:val="1"/>
      <w:numFmt w:val="bullet"/>
      <w:lvlText w:val=""/>
      <w:lvlJc w:val="left"/>
      <w:pPr>
        <w:ind w:left="720" w:hanging="360"/>
      </w:pPr>
      <w:rPr>
        <w:rFonts w:ascii="Symbol" w:hAnsi="Symbol" w:hint="default"/>
      </w:rPr>
    </w:lvl>
    <w:lvl w:ilvl="1" w:tplc="283A915E" w:tentative="1">
      <w:start w:val="1"/>
      <w:numFmt w:val="bullet"/>
      <w:lvlText w:val="o"/>
      <w:lvlJc w:val="left"/>
      <w:pPr>
        <w:ind w:left="1440" w:hanging="360"/>
      </w:pPr>
      <w:rPr>
        <w:rFonts w:ascii="Courier New" w:hAnsi="Courier New" w:cs="Courier New" w:hint="default"/>
      </w:rPr>
    </w:lvl>
    <w:lvl w:ilvl="2" w:tplc="6E3EBD8C" w:tentative="1">
      <w:start w:val="1"/>
      <w:numFmt w:val="bullet"/>
      <w:lvlText w:val=""/>
      <w:lvlJc w:val="left"/>
      <w:pPr>
        <w:ind w:left="2160" w:hanging="360"/>
      </w:pPr>
      <w:rPr>
        <w:rFonts w:ascii="Wingdings" w:hAnsi="Wingdings" w:hint="default"/>
      </w:rPr>
    </w:lvl>
    <w:lvl w:ilvl="3" w:tplc="25B86F80" w:tentative="1">
      <w:start w:val="1"/>
      <w:numFmt w:val="bullet"/>
      <w:lvlText w:val=""/>
      <w:lvlJc w:val="left"/>
      <w:pPr>
        <w:ind w:left="2880" w:hanging="360"/>
      </w:pPr>
      <w:rPr>
        <w:rFonts w:ascii="Symbol" w:hAnsi="Symbol" w:hint="default"/>
      </w:rPr>
    </w:lvl>
    <w:lvl w:ilvl="4" w:tplc="FF0E6016" w:tentative="1">
      <w:start w:val="1"/>
      <w:numFmt w:val="bullet"/>
      <w:lvlText w:val="o"/>
      <w:lvlJc w:val="left"/>
      <w:pPr>
        <w:ind w:left="3600" w:hanging="360"/>
      </w:pPr>
      <w:rPr>
        <w:rFonts w:ascii="Courier New" w:hAnsi="Courier New" w:cs="Courier New" w:hint="default"/>
      </w:rPr>
    </w:lvl>
    <w:lvl w:ilvl="5" w:tplc="83A60628" w:tentative="1">
      <w:start w:val="1"/>
      <w:numFmt w:val="bullet"/>
      <w:lvlText w:val=""/>
      <w:lvlJc w:val="left"/>
      <w:pPr>
        <w:ind w:left="4320" w:hanging="360"/>
      </w:pPr>
      <w:rPr>
        <w:rFonts w:ascii="Wingdings" w:hAnsi="Wingdings" w:hint="default"/>
      </w:rPr>
    </w:lvl>
    <w:lvl w:ilvl="6" w:tplc="866A1D00" w:tentative="1">
      <w:start w:val="1"/>
      <w:numFmt w:val="bullet"/>
      <w:lvlText w:val=""/>
      <w:lvlJc w:val="left"/>
      <w:pPr>
        <w:ind w:left="5040" w:hanging="360"/>
      </w:pPr>
      <w:rPr>
        <w:rFonts w:ascii="Symbol" w:hAnsi="Symbol" w:hint="default"/>
      </w:rPr>
    </w:lvl>
    <w:lvl w:ilvl="7" w:tplc="DAC8CC10" w:tentative="1">
      <w:start w:val="1"/>
      <w:numFmt w:val="bullet"/>
      <w:lvlText w:val="o"/>
      <w:lvlJc w:val="left"/>
      <w:pPr>
        <w:ind w:left="5760" w:hanging="360"/>
      </w:pPr>
      <w:rPr>
        <w:rFonts w:ascii="Courier New" w:hAnsi="Courier New" w:cs="Courier New" w:hint="default"/>
      </w:rPr>
    </w:lvl>
    <w:lvl w:ilvl="8" w:tplc="0E089C2C" w:tentative="1">
      <w:start w:val="1"/>
      <w:numFmt w:val="bullet"/>
      <w:lvlText w:val=""/>
      <w:lvlJc w:val="left"/>
      <w:pPr>
        <w:ind w:left="6480" w:hanging="360"/>
      </w:pPr>
      <w:rPr>
        <w:rFonts w:ascii="Wingdings" w:hAnsi="Wingdings" w:hint="default"/>
      </w:rPr>
    </w:lvl>
  </w:abstractNum>
  <w:abstractNum w:abstractNumId="5" w15:restartNumberingAfterBreak="0">
    <w:nsid w:val="1B4615D4"/>
    <w:multiLevelType w:val="hybridMultilevel"/>
    <w:tmpl w:val="AC1AD56C"/>
    <w:lvl w:ilvl="0" w:tplc="2E888BC8">
      <w:start w:val="1"/>
      <w:numFmt w:val="decimal"/>
      <w:lvlText w:val="(%1)"/>
      <w:lvlJc w:val="left"/>
      <w:pPr>
        <w:ind w:left="644" w:hanging="360"/>
      </w:pPr>
      <w:rPr>
        <w:rFonts w:hint="default"/>
      </w:rPr>
    </w:lvl>
    <w:lvl w:ilvl="1" w:tplc="E2CC4C8A" w:tentative="1">
      <w:start w:val="1"/>
      <w:numFmt w:val="lowerLetter"/>
      <w:lvlText w:val="%2."/>
      <w:lvlJc w:val="left"/>
      <w:pPr>
        <w:ind w:left="1364" w:hanging="360"/>
      </w:pPr>
    </w:lvl>
    <w:lvl w:ilvl="2" w:tplc="A1E4127C" w:tentative="1">
      <w:start w:val="1"/>
      <w:numFmt w:val="lowerRoman"/>
      <w:lvlText w:val="%3."/>
      <w:lvlJc w:val="right"/>
      <w:pPr>
        <w:ind w:left="2084" w:hanging="180"/>
      </w:pPr>
    </w:lvl>
    <w:lvl w:ilvl="3" w:tplc="6F70BB56" w:tentative="1">
      <w:start w:val="1"/>
      <w:numFmt w:val="decimal"/>
      <w:lvlText w:val="%4."/>
      <w:lvlJc w:val="left"/>
      <w:pPr>
        <w:ind w:left="2804" w:hanging="360"/>
      </w:pPr>
    </w:lvl>
    <w:lvl w:ilvl="4" w:tplc="7C82F154" w:tentative="1">
      <w:start w:val="1"/>
      <w:numFmt w:val="lowerLetter"/>
      <w:lvlText w:val="%5."/>
      <w:lvlJc w:val="left"/>
      <w:pPr>
        <w:ind w:left="3524" w:hanging="360"/>
      </w:pPr>
    </w:lvl>
    <w:lvl w:ilvl="5" w:tplc="D5CA3A0E" w:tentative="1">
      <w:start w:val="1"/>
      <w:numFmt w:val="lowerRoman"/>
      <w:lvlText w:val="%6."/>
      <w:lvlJc w:val="right"/>
      <w:pPr>
        <w:ind w:left="4244" w:hanging="180"/>
      </w:pPr>
    </w:lvl>
    <w:lvl w:ilvl="6" w:tplc="77545D78" w:tentative="1">
      <w:start w:val="1"/>
      <w:numFmt w:val="decimal"/>
      <w:lvlText w:val="%7."/>
      <w:lvlJc w:val="left"/>
      <w:pPr>
        <w:ind w:left="4964" w:hanging="360"/>
      </w:pPr>
    </w:lvl>
    <w:lvl w:ilvl="7" w:tplc="44689C0C" w:tentative="1">
      <w:start w:val="1"/>
      <w:numFmt w:val="lowerLetter"/>
      <w:lvlText w:val="%8."/>
      <w:lvlJc w:val="left"/>
      <w:pPr>
        <w:ind w:left="5684" w:hanging="360"/>
      </w:pPr>
    </w:lvl>
    <w:lvl w:ilvl="8" w:tplc="E530FBC6" w:tentative="1">
      <w:start w:val="1"/>
      <w:numFmt w:val="lowerRoman"/>
      <w:lvlText w:val="%9."/>
      <w:lvlJc w:val="right"/>
      <w:pPr>
        <w:ind w:left="6404" w:hanging="180"/>
      </w:pPr>
    </w:lvl>
  </w:abstractNum>
  <w:abstractNum w:abstractNumId="6" w15:restartNumberingAfterBreak="0">
    <w:nsid w:val="1ECB0AF6"/>
    <w:multiLevelType w:val="hybridMultilevel"/>
    <w:tmpl w:val="843C5350"/>
    <w:lvl w:ilvl="0" w:tplc="D52EDA4E">
      <w:numFmt w:val="bullet"/>
      <w:lvlText w:val="•"/>
      <w:lvlJc w:val="left"/>
      <w:pPr>
        <w:ind w:left="720" w:hanging="360"/>
      </w:pPr>
      <w:rPr>
        <w:rFonts w:ascii="Arial" w:eastAsiaTheme="minorEastAsia" w:hAnsi="Arial" w:cs="Arial" w:hint="default"/>
      </w:rPr>
    </w:lvl>
    <w:lvl w:ilvl="1" w:tplc="A0DEDE4A" w:tentative="1">
      <w:start w:val="1"/>
      <w:numFmt w:val="bullet"/>
      <w:lvlText w:val="o"/>
      <w:lvlJc w:val="left"/>
      <w:pPr>
        <w:ind w:left="1440" w:hanging="360"/>
      </w:pPr>
      <w:rPr>
        <w:rFonts w:ascii="Courier New" w:hAnsi="Courier New" w:cs="Courier New" w:hint="default"/>
      </w:rPr>
    </w:lvl>
    <w:lvl w:ilvl="2" w:tplc="38F8F640" w:tentative="1">
      <w:start w:val="1"/>
      <w:numFmt w:val="bullet"/>
      <w:lvlText w:val=""/>
      <w:lvlJc w:val="left"/>
      <w:pPr>
        <w:ind w:left="2160" w:hanging="360"/>
      </w:pPr>
      <w:rPr>
        <w:rFonts w:ascii="Wingdings" w:hAnsi="Wingdings" w:hint="default"/>
      </w:rPr>
    </w:lvl>
    <w:lvl w:ilvl="3" w:tplc="94F04A08" w:tentative="1">
      <w:start w:val="1"/>
      <w:numFmt w:val="bullet"/>
      <w:lvlText w:val=""/>
      <w:lvlJc w:val="left"/>
      <w:pPr>
        <w:ind w:left="2880" w:hanging="360"/>
      </w:pPr>
      <w:rPr>
        <w:rFonts w:ascii="Symbol" w:hAnsi="Symbol" w:hint="default"/>
      </w:rPr>
    </w:lvl>
    <w:lvl w:ilvl="4" w:tplc="913A0398" w:tentative="1">
      <w:start w:val="1"/>
      <w:numFmt w:val="bullet"/>
      <w:lvlText w:val="o"/>
      <w:lvlJc w:val="left"/>
      <w:pPr>
        <w:ind w:left="3600" w:hanging="360"/>
      </w:pPr>
      <w:rPr>
        <w:rFonts w:ascii="Courier New" w:hAnsi="Courier New" w:cs="Courier New" w:hint="default"/>
      </w:rPr>
    </w:lvl>
    <w:lvl w:ilvl="5" w:tplc="39909C8C" w:tentative="1">
      <w:start w:val="1"/>
      <w:numFmt w:val="bullet"/>
      <w:lvlText w:val=""/>
      <w:lvlJc w:val="left"/>
      <w:pPr>
        <w:ind w:left="4320" w:hanging="360"/>
      </w:pPr>
      <w:rPr>
        <w:rFonts w:ascii="Wingdings" w:hAnsi="Wingdings" w:hint="default"/>
      </w:rPr>
    </w:lvl>
    <w:lvl w:ilvl="6" w:tplc="510457D2" w:tentative="1">
      <w:start w:val="1"/>
      <w:numFmt w:val="bullet"/>
      <w:lvlText w:val=""/>
      <w:lvlJc w:val="left"/>
      <w:pPr>
        <w:ind w:left="5040" w:hanging="360"/>
      </w:pPr>
      <w:rPr>
        <w:rFonts w:ascii="Symbol" w:hAnsi="Symbol" w:hint="default"/>
      </w:rPr>
    </w:lvl>
    <w:lvl w:ilvl="7" w:tplc="9CEEF6CC" w:tentative="1">
      <w:start w:val="1"/>
      <w:numFmt w:val="bullet"/>
      <w:lvlText w:val="o"/>
      <w:lvlJc w:val="left"/>
      <w:pPr>
        <w:ind w:left="5760" w:hanging="360"/>
      </w:pPr>
      <w:rPr>
        <w:rFonts w:ascii="Courier New" w:hAnsi="Courier New" w:cs="Courier New" w:hint="default"/>
      </w:rPr>
    </w:lvl>
    <w:lvl w:ilvl="8" w:tplc="A52E48FA" w:tentative="1">
      <w:start w:val="1"/>
      <w:numFmt w:val="bullet"/>
      <w:lvlText w:val=""/>
      <w:lvlJc w:val="left"/>
      <w:pPr>
        <w:ind w:left="6480" w:hanging="360"/>
      </w:pPr>
      <w:rPr>
        <w:rFonts w:ascii="Wingdings" w:hAnsi="Wingdings" w:hint="default"/>
      </w:rPr>
    </w:lvl>
  </w:abstractNum>
  <w:abstractNum w:abstractNumId="7" w15:restartNumberingAfterBreak="0">
    <w:nsid w:val="1ECE7FEC"/>
    <w:multiLevelType w:val="hybridMultilevel"/>
    <w:tmpl w:val="CA9E8248"/>
    <w:lvl w:ilvl="0" w:tplc="7A9E82DA">
      <w:numFmt w:val="bullet"/>
      <w:lvlText w:val="•"/>
      <w:lvlJc w:val="left"/>
      <w:pPr>
        <w:ind w:left="1440" w:hanging="360"/>
      </w:pPr>
      <w:rPr>
        <w:rFonts w:ascii="Arial" w:eastAsiaTheme="minorEastAsia" w:hAnsi="Arial" w:cs="Arial" w:hint="default"/>
      </w:rPr>
    </w:lvl>
    <w:lvl w:ilvl="1" w:tplc="587ABBFE" w:tentative="1">
      <w:start w:val="1"/>
      <w:numFmt w:val="bullet"/>
      <w:lvlText w:val="o"/>
      <w:lvlJc w:val="left"/>
      <w:pPr>
        <w:ind w:left="2160" w:hanging="360"/>
      </w:pPr>
      <w:rPr>
        <w:rFonts w:ascii="Courier New" w:hAnsi="Courier New" w:cs="Courier New" w:hint="default"/>
      </w:rPr>
    </w:lvl>
    <w:lvl w:ilvl="2" w:tplc="8DDCBE04" w:tentative="1">
      <w:start w:val="1"/>
      <w:numFmt w:val="bullet"/>
      <w:lvlText w:val=""/>
      <w:lvlJc w:val="left"/>
      <w:pPr>
        <w:ind w:left="2880" w:hanging="360"/>
      </w:pPr>
      <w:rPr>
        <w:rFonts w:ascii="Wingdings" w:hAnsi="Wingdings" w:hint="default"/>
      </w:rPr>
    </w:lvl>
    <w:lvl w:ilvl="3" w:tplc="2E62E142" w:tentative="1">
      <w:start w:val="1"/>
      <w:numFmt w:val="bullet"/>
      <w:lvlText w:val=""/>
      <w:lvlJc w:val="left"/>
      <w:pPr>
        <w:ind w:left="3600" w:hanging="360"/>
      </w:pPr>
      <w:rPr>
        <w:rFonts w:ascii="Symbol" w:hAnsi="Symbol" w:hint="default"/>
      </w:rPr>
    </w:lvl>
    <w:lvl w:ilvl="4" w:tplc="3F2269E6" w:tentative="1">
      <w:start w:val="1"/>
      <w:numFmt w:val="bullet"/>
      <w:lvlText w:val="o"/>
      <w:lvlJc w:val="left"/>
      <w:pPr>
        <w:ind w:left="4320" w:hanging="360"/>
      </w:pPr>
      <w:rPr>
        <w:rFonts w:ascii="Courier New" w:hAnsi="Courier New" w:cs="Courier New" w:hint="default"/>
      </w:rPr>
    </w:lvl>
    <w:lvl w:ilvl="5" w:tplc="F42E0ECA" w:tentative="1">
      <w:start w:val="1"/>
      <w:numFmt w:val="bullet"/>
      <w:lvlText w:val=""/>
      <w:lvlJc w:val="left"/>
      <w:pPr>
        <w:ind w:left="5040" w:hanging="360"/>
      </w:pPr>
      <w:rPr>
        <w:rFonts w:ascii="Wingdings" w:hAnsi="Wingdings" w:hint="default"/>
      </w:rPr>
    </w:lvl>
    <w:lvl w:ilvl="6" w:tplc="C6A09D14" w:tentative="1">
      <w:start w:val="1"/>
      <w:numFmt w:val="bullet"/>
      <w:lvlText w:val=""/>
      <w:lvlJc w:val="left"/>
      <w:pPr>
        <w:ind w:left="5760" w:hanging="360"/>
      </w:pPr>
      <w:rPr>
        <w:rFonts w:ascii="Symbol" w:hAnsi="Symbol" w:hint="default"/>
      </w:rPr>
    </w:lvl>
    <w:lvl w:ilvl="7" w:tplc="A142D2B4" w:tentative="1">
      <w:start w:val="1"/>
      <w:numFmt w:val="bullet"/>
      <w:lvlText w:val="o"/>
      <w:lvlJc w:val="left"/>
      <w:pPr>
        <w:ind w:left="6480" w:hanging="360"/>
      </w:pPr>
      <w:rPr>
        <w:rFonts w:ascii="Courier New" w:hAnsi="Courier New" w:cs="Courier New" w:hint="default"/>
      </w:rPr>
    </w:lvl>
    <w:lvl w:ilvl="8" w:tplc="CFA0B03E" w:tentative="1">
      <w:start w:val="1"/>
      <w:numFmt w:val="bullet"/>
      <w:lvlText w:val=""/>
      <w:lvlJc w:val="left"/>
      <w:pPr>
        <w:ind w:left="7200" w:hanging="360"/>
      </w:pPr>
      <w:rPr>
        <w:rFonts w:ascii="Wingdings" w:hAnsi="Wingdings" w:hint="default"/>
      </w:rPr>
    </w:lvl>
  </w:abstractNum>
  <w:abstractNum w:abstractNumId="8" w15:restartNumberingAfterBreak="0">
    <w:nsid w:val="23233C9C"/>
    <w:multiLevelType w:val="hybridMultilevel"/>
    <w:tmpl w:val="8D547034"/>
    <w:lvl w:ilvl="0" w:tplc="F446AB48">
      <w:start w:val="1"/>
      <w:numFmt w:val="bullet"/>
      <w:lvlText w:val="-"/>
      <w:lvlJc w:val="left"/>
      <w:pPr>
        <w:ind w:left="405" w:hanging="360"/>
      </w:pPr>
      <w:rPr>
        <w:rFonts w:ascii="Times New Roman" w:eastAsiaTheme="minorHAnsi" w:hAnsi="Times New Roman" w:cs="Times New Roman" w:hint="default"/>
      </w:rPr>
    </w:lvl>
    <w:lvl w:ilvl="1" w:tplc="8F727B72" w:tentative="1">
      <w:start w:val="1"/>
      <w:numFmt w:val="bullet"/>
      <w:lvlText w:val="o"/>
      <w:lvlJc w:val="left"/>
      <w:pPr>
        <w:ind w:left="1125" w:hanging="360"/>
      </w:pPr>
      <w:rPr>
        <w:rFonts w:ascii="Courier New" w:hAnsi="Courier New" w:cs="Courier New" w:hint="default"/>
      </w:rPr>
    </w:lvl>
    <w:lvl w:ilvl="2" w:tplc="69B4B07A" w:tentative="1">
      <w:start w:val="1"/>
      <w:numFmt w:val="bullet"/>
      <w:lvlText w:val=""/>
      <w:lvlJc w:val="left"/>
      <w:pPr>
        <w:ind w:left="1845" w:hanging="360"/>
      </w:pPr>
      <w:rPr>
        <w:rFonts w:ascii="Wingdings" w:hAnsi="Wingdings" w:hint="default"/>
      </w:rPr>
    </w:lvl>
    <w:lvl w:ilvl="3" w:tplc="DBFCE132" w:tentative="1">
      <w:start w:val="1"/>
      <w:numFmt w:val="bullet"/>
      <w:lvlText w:val=""/>
      <w:lvlJc w:val="left"/>
      <w:pPr>
        <w:ind w:left="2565" w:hanging="360"/>
      </w:pPr>
      <w:rPr>
        <w:rFonts w:ascii="Symbol" w:hAnsi="Symbol" w:hint="default"/>
      </w:rPr>
    </w:lvl>
    <w:lvl w:ilvl="4" w:tplc="D21E7BF2" w:tentative="1">
      <w:start w:val="1"/>
      <w:numFmt w:val="bullet"/>
      <w:lvlText w:val="o"/>
      <w:lvlJc w:val="left"/>
      <w:pPr>
        <w:ind w:left="3285" w:hanging="360"/>
      </w:pPr>
      <w:rPr>
        <w:rFonts w:ascii="Courier New" w:hAnsi="Courier New" w:cs="Courier New" w:hint="default"/>
      </w:rPr>
    </w:lvl>
    <w:lvl w:ilvl="5" w:tplc="805A708E" w:tentative="1">
      <w:start w:val="1"/>
      <w:numFmt w:val="bullet"/>
      <w:lvlText w:val=""/>
      <w:lvlJc w:val="left"/>
      <w:pPr>
        <w:ind w:left="4005" w:hanging="360"/>
      </w:pPr>
      <w:rPr>
        <w:rFonts w:ascii="Wingdings" w:hAnsi="Wingdings" w:hint="default"/>
      </w:rPr>
    </w:lvl>
    <w:lvl w:ilvl="6" w:tplc="7654E30E" w:tentative="1">
      <w:start w:val="1"/>
      <w:numFmt w:val="bullet"/>
      <w:lvlText w:val=""/>
      <w:lvlJc w:val="left"/>
      <w:pPr>
        <w:ind w:left="4725" w:hanging="360"/>
      </w:pPr>
      <w:rPr>
        <w:rFonts w:ascii="Symbol" w:hAnsi="Symbol" w:hint="default"/>
      </w:rPr>
    </w:lvl>
    <w:lvl w:ilvl="7" w:tplc="32A446C2" w:tentative="1">
      <w:start w:val="1"/>
      <w:numFmt w:val="bullet"/>
      <w:lvlText w:val="o"/>
      <w:lvlJc w:val="left"/>
      <w:pPr>
        <w:ind w:left="5445" w:hanging="360"/>
      </w:pPr>
      <w:rPr>
        <w:rFonts w:ascii="Courier New" w:hAnsi="Courier New" w:cs="Courier New" w:hint="default"/>
      </w:rPr>
    </w:lvl>
    <w:lvl w:ilvl="8" w:tplc="E4CC02EC" w:tentative="1">
      <w:start w:val="1"/>
      <w:numFmt w:val="bullet"/>
      <w:lvlText w:val=""/>
      <w:lvlJc w:val="left"/>
      <w:pPr>
        <w:ind w:left="6165" w:hanging="360"/>
      </w:pPr>
      <w:rPr>
        <w:rFonts w:ascii="Wingdings" w:hAnsi="Wingdings" w:hint="default"/>
      </w:rPr>
    </w:lvl>
  </w:abstractNum>
  <w:abstractNum w:abstractNumId="9" w15:restartNumberingAfterBreak="0">
    <w:nsid w:val="284E7C80"/>
    <w:multiLevelType w:val="hybridMultilevel"/>
    <w:tmpl w:val="2E96A5FC"/>
    <w:lvl w:ilvl="0" w:tplc="BD2A7F28">
      <w:start w:val="1"/>
      <w:numFmt w:val="decimal"/>
      <w:lvlText w:val="(%1)"/>
      <w:lvlJc w:val="left"/>
      <w:pPr>
        <w:ind w:left="720" w:hanging="360"/>
      </w:pPr>
      <w:rPr>
        <w:rFonts w:hint="default"/>
        <w:vertAlign w:val="superscript"/>
      </w:rPr>
    </w:lvl>
    <w:lvl w:ilvl="1" w:tplc="836E7CCC" w:tentative="1">
      <w:start w:val="1"/>
      <w:numFmt w:val="lowerLetter"/>
      <w:lvlText w:val="%2."/>
      <w:lvlJc w:val="left"/>
      <w:pPr>
        <w:ind w:left="1440" w:hanging="360"/>
      </w:pPr>
    </w:lvl>
    <w:lvl w:ilvl="2" w:tplc="2BFE265E" w:tentative="1">
      <w:start w:val="1"/>
      <w:numFmt w:val="lowerRoman"/>
      <w:lvlText w:val="%3."/>
      <w:lvlJc w:val="right"/>
      <w:pPr>
        <w:ind w:left="2160" w:hanging="180"/>
      </w:pPr>
    </w:lvl>
    <w:lvl w:ilvl="3" w:tplc="2CD8E7FA" w:tentative="1">
      <w:start w:val="1"/>
      <w:numFmt w:val="decimal"/>
      <w:lvlText w:val="%4."/>
      <w:lvlJc w:val="left"/>
      <w:pPr>
        <w:ind w:left="2880" w:hanging="360"/>
      </w:pPr>
    </w:lvl>
    <w:lvl w:ilvl="4" w:tplc="29E250F2" w:tentative="1">
      <w:start w:val="1"/>
      <w:numFmt w:val="lowerLetter"/>
      <w:lvlText w:val="%5."/>
      <w:lvlJc w:val="left"/>
      <w:pPr>
        <w:ind w:left="3600" w:hanging="360"/>
      </w:pPr>
    </w:lvl>
    <w:lvl w:ilvl="5" w:tplc="C30C5A12" w:tentative="1">
      <w:start w:val="1"/>
      <w:numFmt w:val="lowerRoman"/>
      <w:lvlText w:val="%6."/>
      <w:lvlJc w:val="right"/>
      <w:pPr>
        <w:ind w:left="4320" w:hanging="180"/>
      </w:pPr>
    </w:lvl>
    <w:lvl w:ilvl="6" w:tplc="C70C9C66" w:tentative="1">
      <w:start w:val="1"/>
      <w:numFmt w:val="decimal"/>
      <w:lvlText w:val="%7."/>
      <w:lvlJc w:val="left"/>
      <w:pPr>
        <w:ind w:left="5040" w:hanging="360"/>
      </w:pPr>
    </w:lvl>
    <w:lvl w:ilvl="7" w:tplc="5D62D712" w:tentative="1">
      <w:start w:val="1"/>
      <w:numFmt w:val="lowerLetter"/>
      <w:lvlText w:val="%8."/>
      <w:lvlJc w:val="left"/>
      <w:pPr>
        <w:ind w:left="5760" w:hanging="360"/>
      </w:pPr>
    </w:lvl>
    <w:lvl w:ilvl="8" w:tplc="6F7C7BAA" w:tentative="1">
      <w:start w:val="1"/>
      <w:numFmt w:val="lowerRoman"/>
      <w:lvlText w:val="%9."/>
      <w:lvlJc w:val="right"/>
      <w:pPr>
        <w:ind w:left="6480" w:hanging="180"/>
      </w:pPr>
    </w:lvl>
  </w:abstractNum>
  <w:abstractNum w:abstractNumId="10" w15:restartNumberingAfterBreak="0">
    <w:nsid w:val="389F76F4"/>
    <w:multiLevelType w:val="hybridMultilevel"/>
    <w:tmpl w:val="6E5E9EB0"/>
    <w:lvl w:ilvl="0" w:tplc="6A62D0CA">
      <w:start w:val="1"/>
      <w:numFmt w:val="decimal"/>
      <w:lvlText w:val="(%1)"/>
      <w:lvlJc w:val="left"/>
      <w:pPr>
        <w:ind w:left="720" w:hanging="360"/>
      </w:pPr>
      <w:rPr>
        <w:rFonts w:hint="default"/>
      </w:rPr>
    </w:lvl>
    <w:lvl w:ilvl="1" w:tplc="54222808" w:tentative="1">
      <w:start w:val="1"/>
      <w:numFmt w:val="lowerLetter"/>
      <w:lvlText w:val="%2."/>
      <w:lvlJc w:val="left"/>
      <w:pPr>
        <w:ind w:left="1440" w:hanging="360"/>
      </w:pPr>
    </w:lvl>
    <w:lvl w:ilvl="2" w:tplc="2D047238" w:tentative="1">
      <w:start w:val="1"/>
      <w:numFmt w:val="lowerRoman"/>
      <w:lvlText w:val="%3."/>
      <w:lvlJc w:val="right"/>
      <w:pPr>
        <w:ind w:left="2160" w:hanging="180"/>
      </w:pPr>
    </w:lvl>
    <w:lvl w:ilvl="3" w:tplc="27CAC5C6" w:tentative="1">
      <w:start w:val="1"/>
      <w:numFmt w:val="decimal"/>
      <w:lvlText w:val="%4."/>
      <w:lvlJc w:val="left"/>
      <w:pPr>
        <w:ind w:left="2880" w:hanging="360"/>
      </w:pPr>
    </w:lvl>
    <w:lvl w:ilvl="4" w:tplc="C9CE5746" w:tentative="1">
      <w:start w:val="1"/>
      <w:numFmt w:val="lowerLetter"/>
      <w:lvlText w:val="%5."/>
      <w:lvlJc w:val="left"/>
      <w:pPr>
        <w:ind w:left="3600" w:hanging="360"/>
      </w:pPr>
    </w:lvl>
    <w:lvl w:ilvl="5" w:tplc="9990902E" w:tentative="1">
      <w:start w:val="1"/>
      <w:numFmt w:val="lowerRoman"/>
      <w:lvlText w:val="%6."/>
      <w:lvlJc w:val="right"/>
      <w:pPr>
        <w:ind w:left="4320" w:hanging="180"/>
      </w:pPr>
    </w:lvl>
    <w:lvl w:ilvl="6" w:tplc="C5781BBC" w:tentative="1">
      <w:start w:val="1"/>
      <w:numFmt w:val="decimal"/>
      <w:lvlText w:val="%7."/>
      <w:lvlJc w:val="left"/>
      <w:pPr>
        <w:ind w:left="5040" w:hanging="360"/>
      </w:pPr>
    </w:lvl>
    <w:lvl w:ilvl="7" w:tplc="80D01420" w:tentative="1">
      <w:start w:val="1"/>
      <w:numFmt w:val="lowerLetter"/>
      <w:lvlText w:val="%8."/>
      <w:lvlJc w:val="left"/>
      <w:pPr>
        <w:ind w:left="5760" w:hanging="360"/>
      </w:pPr>
    </w:lvl>
    <w:lvl w:ilvl="8" w:tplc="615EB276" w:tentative="1">
      <w:start w:val="1"/>
      <w:numFmt w:val="lowerRoman"/>
      <w:lvlText w:val="%9."/>
      <w:lvlJc w:val="right"/>
      <w:pPr>
        <w:ind w:left="6480" w:hanging="180"/>
      </w:pPr>
    </w:lvl>
  </w:abstractNum>
  <w:abstractNum w:abstractNumId="11" w15:restartNumberingAfterBreak="0">
    <w:nsid w:val="3AF174B7"/>
    <w:multiLevelType w:val="hybridMultilevel"/>
    <w:tmpl w:val="C8B43A52"/>
    <w:lvl w:ilvl="0" w:tplc="3362BB88">
      <w:numFmt w:val="bullet"/>
      <w:lvlText w:val="•"/>
      <w:lvlJc w:val="left"/>
      <w:pPr>
        <w:ind w:left="720" w:hanging="360"/>
      </w:pPr>
      <w:rPr>
        <w:rFonts w:ascii="Arial" w:eastAsiaTheme="minorEastAsia" w:hAnsi="Arial" w:cs="Arial" w:hint="default"/>
      </w:rPr>
    </w:lvl>
    <w:lvl w:ilvl="1" w:tplc="DFD81412" w:tentative="1">
      <w:start w:val="1"/>
      <w:numFmt w:val="bullet"/>
      <w:lvlText w:val="o"/>
      <w:lvlJc w:val="left"/>
      <w:pPr>
        <w:ind w:left="1440" w:hanging="360"/>
      </w:pPr>
      <w:rPr>
        <w:rFonts w:ascii="Courier New" w:hAnsi="Courier New" w:cs="Courier New" w:hint="default"/>
      </w:rPr>
    </w:lvl>
    <w:lvl w:ilvl="2" w:tplc="65A4C6FE" w:tentative="1">
      <w:start w:val="1"/>
      <w:numFmt w:val="bullet"/>
      <w:lvlText w:val=""/>
      <w:lvlJc w:val="left"/>
      <w:pPr>
        <w:ind w:left="2160" w:hanging="360"/>
      </w:pPr>
      <w:rPr>
        <w:rFonts w:ascii="Wingdings" w:hAnsi="Wingdings" w:hint="default"/>
      </w:rPr>
    </w:lvl>
    <w:lvl w:ilvl="3" w:tplc="83B8A756" w:tentative="1">
      <w:start w:val="1"/>
      <w:numFmt w:val="bullet"/>
      <w:lvlText w:val=""/>
      <w:lvlJc w:val="left"/>
      <w:pPr>
        <w:ind w:left="2880" w:hanging="360"/>
      </w:pPr>
      <w:rPr>
        <w:rFonts w:ascii="Symbol" w:hAnsi="Symbol" w:hint="default"/>
      </w:rPr>
    </w:lvl>
    <w:lvl w:ilvl="4" w:tplc="3B20CA86" w:tentative="1">
      <w:start w:val="1"/>
      <w:numFmt w:val="bullet"/>
      <w:lvlText w:val="o"/>
      <w:lvlJc w:val="left"/>
      <w:pPr>
        <w:ind w:left="3600" w:hanging="360"/>
      </w:pPr>
      <w:rPr>
        <w:rFonts w:ascii="Courier New" w:hAnsi="Courier New" w:cs="Courier New" w:hint="default"/>
      </w:rPr>
    </w:lvl>
    <w:lvl w:ilvl="5" w:tplc="FE1879F6" w:tentative="1">
      <w:start w:val="1"/>
      <w:numFmt w:val="bullet"/>
      <w:lvlText w:val=""/>
      <w:lvlJc w:val="left"/>
      <w:pPr>
        <w:ind w:left="4320" w:hanging="360"/>
      </w:pPr>
      <w:rPr>
        <w:rFonts w:ascii="Wingdings" w:hAnsi="Wingdings" w:hint="default"/>
      </w:rPr>
    </w:lvl>
    <w:lvl w:ilvl="6" w:tplc="760AF682" w:tentative="1">
      <w:start w:val="1"/>
      <w:numFmt w:val="bullet"/>
      <w:lvlText w:val=""/>
      <w:lvlJc w:val="left"/>
      <w:pPr>
        <w:ind w:left="5040" w:hanging="360"/>
      </w:pPr>
      <w:rPr>
        <w:rFonts w:ascii="Symbol" w:hAnsi="Symbol" w:hint="default"/>
      </w:rPr>
    </w:lvl>
    <w:lvl w:ilvl="7" w:tplc="738EA29C" w:tentative="1">
      <w:start w:val="1"/>
      <w:numFmt w:val="bullet"/>
      <w:lvlText w:val="o"/>
      <w:lvlJc w:val="left"/>
      <w:pPr>
        <w:ind w:left="5760" w:hanging="360"/>
      </w:pPr>
      <w:rPr>
        <w:rFonts w:ascii="Courier New" w:hAnsi="Courier New" w:cs="Courier New" w:hint="default"/>
      </w:rPr>
    </w:lvl>
    <w:lvl w:ilvl="8" w:tplc="E07EE5E0" w:tentative="1">
      <w:start w:val="1"/>
      <w:numFmt w:val="bullet"/>
      <w:lvlText w:val=""/>
      <w:lvlJc w:val="left"/>
      <w:pPr>
        <w:ind w:left="6480" w:hanging="360"/>
      </w:pPr>
      <w:rPr>
        <w:rFonts w:ascii="Wingdings" w:hAnsi="Wingdings" w:hint="default"/>
      </w:rPr>
    </w:lvl>
  </w:abstractNum>
  <w:abstractNum w:abstractNumId="12" w15:restartNumberingAfterBreak="0">
    <w:nsid w:val="43E14EB9"/>
    <w:multiLevelType w:val="hybridMultilevel"/>
    <w:tmpl w:val="8B00EE92"/>
    <w:lvl w:ilvl="0" w:tplc="1E980E6E">
      <w:start w:val="1"/>
      <w:numFmt w:val="decimal"/>
      <w:lvlText w:val="(%1)"/>
      <w:lvlJc w:val="left"/>
      <w:pPr>
        <w:ind w:left="720" w:hanging="360"/>
      </w:pPr>
      <w:rPr>
        <w:rFonts w:hint="default"/>
      </w:rPr>
    </w:lvl>
    <w:lvl w:ilvl="1" w:tplc="FB58EE98" w:tentative="1">
      <w:start w:val="1"/>
      <w:numFmt w:val="lowerLetter"/>
      <w:lvlText w:val="%2."/>
      <w:lvlJc w:val="left"/>
      <w:pPr>
        <w:ind w:left="1440" w:hanging="360"/>
      </w:pPr>
    </w:lvl>
    <w:lvl w:ilvl="2" w:tplc="E982B810" w:tentative="1">
      <w:start w:val="1"/>
      <w:numFmt w:val="lowerRoman"/>
      <w:lvlText w:val="%3."/>
      <w:lvlJc w:val="right"/>
      <w:pPr>
        <w:ind w:left="2160" w:hanging="180"/>
      </w:pPr>
    </w:lvl>
    <w:lvl w:ilvl="3" w:tplc="EB62A29C" w:tentative="1">
      <w:start w:val="1"/>
      <w:numFmt w:val="decimal"/>
      <w:lvlText w:val="%4."/>
      <w:lvlJc w:val="left"/>
      <w:pPr>
        <w:ind w:left="2880" w:hanging="360"/>
      </w:pPr>
    </w:lvl>
    <w:lvl w:ilvl="4" w:tplc="E9FAA254" w:tentative="1">
      <w:start w:val="1"/>
      <w:numFmt w:val="lowerLetter"/>
      <w:lvlText w:val="%5."/>
      <w:lvlJc w:val="left"/>
      <w:pPr>
        <w:ind w:left="3600" w:hanging="360"/>
      </w:pPr>
    </w:lvl>
    <w:lvl w:ilvl="5" w:tplc="03A6633E" w:tentative="1">
      <w:start w:val="1"/>
      <w:numFmt w:val="lowerRoman"/>
      <w:lvlText w:val="%6."/>
      <w:lvlJc w:val="right"/>
      <w:pPr>
        <w:ind w:left="4320" w:hanging="180"/>
      </w:pPr>
    </w:lvl>
    <w:lvl w:ilvl="6" w:tplc="D77AF926" w:tentative="1">
      <w:start w:val="1"/>
      <w:numFmt w:val="decimal"/>
      <w:lvlText w:val="%7."/>
      <w:lvlJc w:val="left"/>
      <w:pPr>
        <w:ind w:left="5040" w:hanging="360"/>
      </w:pPr>
    </w:lvl>
    <w:lvl w:ilvl="7" w:tplc="AE6E40F2" w:tentative="1">
      <w:start w:val="1"/>
      <w:numFmt w:val="lowerLetter"/>
      <w:lvlText w:val="%8."/>
      <w:lvlJc w:val="left"/>
      <w:pPr>
        <w:ind w:left="5760" w:hanging="360"/>
      </w:pPr>
    </w:lvl>
    <w:lvl w:ilvl="8" w:tplc="D50E1834" w:tentative="1">
      <w:start w:val="1"/>
      <w:numFmt w:val="lowerRoman"/>
      <w:lvlText w:val="%9."/>
      <w:lvlJc w:val="right"/>
      <w:pPr>
        <w:ind w:left="6480" w:hanging="180"/>
      </w:pPr>
    </w:lvl>
  </w:abstractNum>
  <w:abstractNum w:abstractNumId="13" w15:restartNumberingAfterBreak="0">
    <w:nsid w:val="463A66CB"/>
    <w:multiLevelType w:val="hybridMultilevel"/>
    <w:tmpl w:val="CCDC95E2"/>
    <w:lvl w:ilvl="0" w:tplc="9A96D45E">
      <w:start w:val="1"/>
      <w:numFmt w:val="decimal"/>
      <w:lvlText w:val="%1."/>
      <w:lvlJc w:val="left"/>
      <w:pPr>
        <w:ind w:left="720" w:hanging="360"/>
      </w:pPr>
      <w:rPr>
        <w:rFonts w:hint="default"/>
      </w:rPr>
    </w:lvl>
    <w:lvl w:ilvl="1" w:tplc="C840B658">
      <w:start w:val="1"/>
      <w:numFmt w:val="lowerLetter"/>
      <w:lvlText w:val="%2."/>
      <w:lvlJc w:val="left"/>
      <w:pPr>
        <w:ind w:left="1440" w:hanging="360"/>
      </w:pPr>
    </w:lvl>
    <w:lvl w:ilvl="2" w:tplc="BCAA380E" w:tentative="1">
      <w:start w:val="1"/>
      <w:numFmt w:val="lowerRoman"/>
      <w:lvlText w:val="%3."/>
      <w:lvlJc w:val="right"/>
      <w:pPr>
        <w:ind w:left="2160" w:hanging="180"/>
      </w:pPr>
    </w:lvl>
    <w:lvl w:ilvl="3" w:tplc="E288102C" w:tentative="1">
      <w:start w:val="1"/>
      <w:numFmt w:val="decimal"/>
      <w:lvlText w:val="%4."/>
      <w:lvlJc w:val="left"/>
      <w:pPr>
        <w:ind w:left="2880" w:hanging="360"/>
      </w:pPr>
    </w:lvl>
    <w:lvl w:ilvl="4" w:tplc="AD4483CC" w:tentative="1">
      <w:start w:val="1"/>
      <w:numFmt w:val="lowerLetter"/>
      <w:lvlText w:val="%5."/>
      <w:lvlJc w:val="left"/>
      <w:pPr>
        <w:ind w:left="3600" w:hanging="360"/>
      </w:pPr>
    </w:lvl>
    <w:lvl w:ilvl="5" w:tplc="D0502B36" w:tentative="1">
      <w:start w:val="1"/>
      <w:numFmt w:val="lowerRoman"/>
      <w:lvlText w:val="%6."/>
      <w:lvlJc w:val="right"/>
      <w:pPr>
        <w:ind w:left="4320" w:hanging="180"/>
      </w:pPr>
    </w:lvl>
    <w:lvl w:ilvl="6" w:tplc="292CF228" w:tentative="1">
      <w:start w:val="1"/>
      <w:numFmt w:val="decimal"/>
      <w:lvlText w:val="%7."/>
      <w:lvlJc w:val="left"/>
      <w:pPr>
        <w:ind w:left="5040" w:hanging="360"/>
      </w:pPr>
    </w:lvl>
    <w:lvl w:ilvl="7" w:tplc="B3A0A49E" w:tentative="1">
      <w:start w:val="1"/>
      <w:numFmt w:val="lowerLetter"/>
      <w:lvlText w:val="%8."/>
      <w:lvlJc w:val="left"/>
      <w:pPr>
        <w:ind w:left="5760" w:hanging="360"/>
      </w:pPr>
    </w:lvl>
    <w:lvl w:ilvl="8" w:tplc="C00ADCE0" w:tentative="1">
      <w:start w:val="1"/>
      <w:numFmt w:val="lowerRoman"/>
      <w:lvlText w:val="%9."/>
      <w:lvlJc w:val="right"/>
      <w:pPr>
        <w:ind w:left="6480" w:hanging="180"/>
      </w:pPr>
    </w:lvl>
  </w:abstractNum>
  <w:abstractNum w:abstractNumId="14" w15:restartNumberingAfterBreak="0">
    <w:nsid w:val="470E16ED"/>
    <w:multiLevelType w:val="hybridMultilevel"/>
    <w:tmpl w:val="74EAB67E"/>
    <w:lvl w:ilvl="0" w:tplc="895CF98A">
      <w:numFmt w:val="bullet"/>
      <w:lvlText w:val="•"/>
      <w:lvlJc w:val="left"/>
      <w:pPr>
        <w:ind w:left="1440" w:hanging="360"/>
      </w:pPr>
      <w:rPr>
        <w:rFonts w:ascii="Arial" w:eastAsiaTheme="minorEastAsia" w:hAnsi="Arial" w:cs="Arial" w:hint="default"/>
      </w:rPr>
    </w:lvl>
    <w:lvl w:ilvl="1" w:tplc="BBEAAC26" w:tentative="1">
      <w:start w:val="1"/>
      <w:numFmt w:val="bullet"/>
      <w:lvlText w:val="o"/>
      <w:lvlJc w:val="left"/>
      <w:pPr>
        <w:ind w:left="2160" w:hanging="360"/>
      </w:pPr>
      <w:rPr>
        <w:rFonts w:ascii="Courier New" w:hAnsi="Courier New" w:cs="Courier New" w:hint="default"/>
      </w:rPr>
    </w:lvl>
    <w:lvl w:ilvl="2" w:tplc="C688C540" w:tentative="1">
      <w:start w:val="1"/>
      <w:numFmt w:val="bullet"/>
      <w:lvlText w:val=""/>
      <w:lvlJc w:val="left"/>
      <w:pPr>
        <w:ind w:left="2880" w:hanging="360"/>
      </w:pPr>
      <w:rPr>
        <w:rFonts w:ascii="Wingdings" w:hAnsi="Wingdings" w:hint="default"/>
      </w:rPr>
    </w:lvl>
    <w:lvl w:ilvl="3" w:tplc="C512D258" w:tentative="1">
      <w:start w:val="1"/>
      <w:numFmt w:val="bullet"/>
      <w:lvlText w:val=""/>
      <w:lvlJc w:val="left"/>
      <w:pPr>
        <w:ind w:left="3600" w:hanging="360"/>
      </w:pPr>
      <w:rPr>
        <w:rFonts w:ascii="Symbol" w:hAnsi="Symbol" w:hint="default"/>
      </w:rPr>
    </w:lvl>
    <w:lvl w:ilvl="4" w:tplc="04EAF4E6" w:tentative="1">
      <w:start w:val="1"/>
      <w:numFmt w:val="bullet"/>
      <w:lvlText w:val="o"/>
      <w:lvlJc w:val="left"/>
      <w:pPr>
        <w:ind w:left="4320" w:hanging="360"/>
      </w:pPr>
      <w:rPr>
        <w:rFonts w:ascii="Courier New" w:hAnsi="Courier New" w:cs="Courier New" w:hint="default"/>
      </w:rPr>
    </w:lvl>
    <w:lvl w:ilvl="5" w:tplc="CE983C08" w:tentative="1">
      <w:start w:val="1"/>
      <w:numFmt w:val="bullet"/>
      <w:lvlText w:val=""/>
      <w:lvlJc w:val="left"/>
      <w:pPr>
        <w:ind w:left="5040" w:hanging="360"/>
      </w:pPr>
      <w:rPr>
        <w:rFonts w:ascii="Wingdings" w:hAnsi="Wingdings" w:hint="default"/>
      </w:rPr>
    </w:lvl>
    <w:lvl w:ilvl="6" w:tplc="6372934A" w:tentative="1">
      <w:start w:val="1"/>
      <w:numFmt w:val="bullet"/>
      <w:lvlText w:val=""/>
      <w:lvlJc w:val="left"/>
      <w:pPr>
        <w:ind w:left="5760" w:hanging="360"/>
      </w:pPr>
      <w:rPr>
        <w:rFonts w:ascii="Symbol" w:hAnsi="Symbol" w:hint="default"/>
      </w:rPr>
    </w:lvl>
    <w:lvl w:ilvl="7" w:tplc="08BA1BAA" w:tentative="1">
      <w:start w:val="1"/>
      <w:numFmt w:val="bullet"/>
      <w:lvlText w:val="o"/>
      <w:lvlJc w:val="left"/>
      <w:pPr>
        <w:ind w:left="6480" w:hanging="360"/>
      </w:pPr>
      <w:rPr>
        <w:rFonts w:ascii="Courier New" w:hAnsi="Courier New" w:cs="Courier New" w:hint="default"/>
      </w:rPr>
    </w:lvl>
    <w:lvl w:ilvl="8" w:tplc="A0C2C8CA" w:tentative="1">
      <w:start w:val="1"/>
      <w:numFmt w:val="bullet"/>
      <w:lvlText w:val=""/>
      <w:lvlJc w:val="left"/>
      <w:pPr>
        <w:ind w:left="7200" w:hanging="360"/>
      </w:pPr>
      <w:rPr>
        <w:rFonts w:ascii="Wingdings" w:hAnsi="Wingdings" w:hint="default"/>
      </w:rPr>
    </w:lvl>
  </w:abstractNum>
  <w:abstractNum w:abstractNumId="15" w15:restartNumberingAfterBreak="0">
    <w:nsid w:val="49C4398A"/>
    <w:multiLevelType w:val="hybridMultilevel"/>
    <w:tmpl w:val="35566DEA"/>
    <w:lvl w:ilvl="0" w:tplc="0DCA75D4">
      <w:start w:val="1"/>
      <w:numFmt w:val="bullet"/>
      <w:lvlText w:val=""/>
      <w:lvlJc w:val="left"/>
      <w:pPr>
        <w:ind w:left="720" w:hanging="360"/>
      </w:pPr>
      <w:rPr>
        <w:rFonts w:ascii="Symbol" w:hAnsi="Symbol" w:hint="default"/>
      </w:rPr>
    </w:lvl>
    <w:lvl w:ilvl="1" w:tplc="C2EC7132" w:tentative="1">
      <w:start w:val="1"/>
      <w:numFmt w:val="bullet"/>
      <w:lvlText w:val="o"/>
      <w:lvlJc w:val="left"/>
      <w:pPr>
        <w:ind w:left="1440" w:hanging="360"/>
      </w:pPr>
      <w:rPr>
        <w:rFonts w:ascii="Courier New" w:hAnsi="Courier New" w:cs="Courier New" w:hint="default"/>
      </w:rPr>
    </w:lvl>
    <w:lvl w:ilvl="2" w:tplc="FF2E1E98" w:tentative="1">
      <w:start w:val="1"/>
      <w:numFmt w:val="bullet"/>
      <w:lvlText w:val=""/>
      <w:lvlJc w:val="left"/>
      <w:pPr>
        <w:ind w:left="2160" w:hanging="360"/>
      </w:pPr>
      <w:rPr>
        <w:rFonts w:ascii="Wingdings" w:hAnsi="Wingdings" w:hint="default"/>
      </w:rPr>
    </w:lvl>
    <w:lvl w:ilvl="3" w:tplc="2086194C" w:tentative="1">
      <w:start w:val="1"/>
      <w:numFmt w:val="bullet"/>
      <w:lvlText w:val=""/>
      <w:lvlJc w:val="left"/>
      <w:pPr>
        <w:ind w:left="2880" w:hanging="360"/>
      </w:pPr>
      <w:rPr>
        <w:rFonts w:ascii="Symbol" w:hAnsi="Symbol" w:hint="default"/>
      </w:rPr>
    </w:lvl>
    <w:lvl w:ilvl="4" w:tplc="DE34FADC" w:tentative="1">
      <w:start w:val="1"/>
      <w:numFmt w:val="bullet"/>
      <w:lvlText w:val="o"/>
      <w:lvlJc w:val="left"/>
      <w:pPr>
        <w:ind w:left="3600" w:hanging="360"/>
      </w:pPr>
      <w:rPr>
        <w:rFonts w:ascii="Courier New" w:hAnsi="Courier New" w:cs="Courier New" w:hint="default"/>
      </w:rPr>
    </w:lvl>
    <w:lvl w:ilvl="5" w:tplc="7EA62F3A" w:tentative="1">
      <w:start w:val="1"/>
      <w:numFmt w:val="bullet"/>
      <w:lvlText w:val=""/>
      <w:lvlJc w:val="left"/>
      <w:pPr>
        <w:ind w:left="4320" w:hanging="360"/>
      </w:pPr>
      <w:rPr>
        <w:rFonts w:ascii="Wingdings" w:hAnsi="Wingdings" w:hint="default"/>
      </w:rPr>
    </w:lvl>
    <w:lvl w:ilvl="6" w:tplc="38EC0C6E" w:tentative="1">
      <w:start w:val="1"/>
      <w:numFmt w:val="bullet"/>
      <w:lvlText w:val=""/>
      <w:lvlJc w:val="left"/>
      <w:pPr>
        <w:ind w:left="5040" w:hanging="360"/>
      </w:pPr>
      <w:rPr>
        <w:rFonts w:ascii="Symbol" w:hAnsi="Symbol" w:hint="default"/>
      </w:rPr>
    </w:lvl>
    <w:lvl w:ilvl="7" w:tplc="4C386568" w:tentative="1">
      <w:start w:val="1"/>
      <w:numFmt w:val="bullet"/>
      <w:lvlText w:val="o"/>
      <w:lvlJc w:val="left"/>
      <w:pPr>
        <w:ind w:left="5760" w:hanging="360"/>
      </w:pPr>
      <w:rPr>
        <w:rFonts w:ascii="Courier New" w:hAnsi="Courier New" w:cs="Courier New" w:hint="default"/>
      </w:rPr>
    </w:lvl>
    <w:lvl w:ilvl="8" w:tplc="9C8AD890" w:tentative="1">
      <w:start w:val="1"/>
      <w:numFmt w:val="bullet"/>
      <w:lvlText w:val=""/>
      <w:lvlJc w:val="left"/>
      <w:pPr>
        <w:ind w:left="6480" w:hanging="360"/>
      </w:pPr>
      <w:rPr>
        <w:rFonts w:ascii="Wingdings" w:hAnsi="Wingdings" w:hint="default"/>
      </w:rPr>
    </w:lvl>
  </w:abstractNum>
  <w:abstractNum w:abstractNumId="16" w15:restartNumberingAfterBreak="0">
    <w:nsid w:val="4A4216A6"/>
    <w:multiLevelType w:val="hybridMultilevel"/>
    <w:tmpl w:val="326847C2"/>
    <w:lvl w:ilvl="0" w:tplc="BBE6DA42">
      <w:numFmt w:val="bullet"/>
      <w:lvlText w:val="•"/>
      <w:lvlJc w:val="left"/>
      <w:pPr>
        <w:ind w:left="720" w:hanging="360"/>
      </w:pPr>
      <w:rPr>
        <w:rFonts w:ascii="Arial" w:eastAsiaTheme="minorEastAsia" w:hAnsi="Arial" w:cs="Arial" w:hint="default"/>
      </w:rPr>
    </w:lvl>
    <w:lvl w:ilvl="1" w:tplc="A9BC29D0" w:tentative="1">
      <w:start w:val="1"/>
      <w:numFmt w:val="bullet"/>
      <w:lvlText w:val="o"/>
      <w:lvlJc w:val="left"/>
      <w:pPr>
        <w:ind w:left="1440" w:hanging="360"/>
      </w:pPr>
      <w:rPr>
        <w:rFonts w:ascii="Courier New" w:hAnsi="Courier New" w:cs="Courier New" w:hint="default"/>
      </w:rPr>
    </w:lvl>
    <w:lvl w:ilvl="2" w:tplc="969A3768" w:tentative="1">
      <w:start w:val="1"/>
      <w:numFmt w:val="bullet"/>
      <w:lvlText w:val=""/>
      <w:lvlJc w:val="left"/>
      <w:pPr>
        <w:ind w:left="2160" w:hanging="360"/>
      </w:pPr>
      <w:rPr>
        <w:rFonts w:ascii="Wingdings" w:hAnsi="Wingdings" w:hint="default"/>
      </w:rPr>
    </w:lvl>
    <w:lvl w:ilvl="3" w:tplc="E1A05A78" w:tentative="1">
      <w:start w:val="1"/>
      <w:numFmt w:val="bullet"/>
      <w:lvlText w:val=""/>
      <w:lvlJc w:val="left"/>
      <w:pPr>
        <w:ind w:left="2880" w:hanging="360"/>
      </w:pPr>
      <w:rPr>
        <w:rFonts w:ascii="Symbol" w:hAnsi="Symbol" w:hint="default"/>
      </w:rPr>
    </w:lvl>
    <w:lvl w:ilvl="4" w:tplc="0618361C" w:tentative="1">
      <w:start w:val="1"/>
      <w:numFmt w:val="bullet"/>
      <w:lvlText w:val="o"/>
      <w:lvlJc w:val="left"/>
      <w:pPr>
        <w:ind w:left="3600" w:hanging="360"/>
      </w:pPr>
      <w:rPr>
        <w:rFonts w:ascii="Courier New" w:hAnsi="Courier New" w:cs="Courier New" w:hint="default"/>
      </w:rPr>
    </w:lvl>
    <w:lvl w:ilvl="5" w:tplc="41167A78" w:tentative="1">
      <w:start w:val="1"/>
      <w:numFmt w:val="bullet"/>
      <w:lvlText w:val=""/>
      <w:lvlJc w:val="left"/>
      <w:pPr>
        <w:ind w:left="4320" w:hanging="360"/>
      </w:pPr>
      <w:rPr>
        <w:rFonts w:ascii="Wingdings" w:hAnsi="Wingdings" w:hint="default"/>
      </w:rPr>
    </w:lvl>
    <w:lvl w:ilvl="6" w:tplc="D86A0110" w:tentative="1">
      <w:start w:val="1"/>
      <w:numFmt w:val="bullet"/>
      <w:lvlText w:val=""/>
      <w:lvlJc w:val="left"/>
      <w:pPr>
        <w:ind w:left="5040" w:hanging="360"/>
      </w:pPr>
      <w:rPr>
        <w:rFonts w:ascii="Symbol" w:hAnsi="Symbol" w:hint="default"/>
      </w:rPr>
    </w:lvl>
    <w:lvl w:ilvl="7" w:tplc="FA0E8994" w:tentative="1">
      <w:start w:val="1"/>
      <w:numFmt w:val="bullet"/>
      <w:lvlText w:val="o"/>
      <w:lvlJc w:val="left"/>
      <w:pPr>
        <w:ind w:left="5760" w:hanging="360"/>
      </w:pPr>
      <w:rPr>
        <w:rFonts w:ascii="Courier New" w:hAnsi="Courier New" w:cs="Courier New" w:hint="default"/>
      </w:rPr>
    </w:lvl>
    <w:lvl w:ilvl="8" w:tplc="9D682E04" w:tentative="1">
      <w:start w:val="1"/>
      <w:numFmt w:val="bullet"/>
      <w:lvlText w:val=""/>
      <w:lvlJc w:val="left"/>
      <w:pPr>
        <w:ind w:left="6480" w:hanging="360"/>
      </w:pPr>
      <w:rPr>
        <w:rFonts w:ascii="Wingdings" w:hAnsi="Wingdings" w:hint="default"/>
      </w:rPr>
    </w:lvl>
  </w:abstractNum>
  <w:abstractNum w:abstractNumId="17" w15:restartNumberingAfterBreak="0">
    <w:nsid w:val="4C744856"/>
    <w:multiLevelType w:val="hybridMultilevel"/>
    <w:tmpl w:val="D9FAE1BA"/>
    <w:lvl w:ilvl="0" w:tplc="DDF21986">
      <w:start w:val="1"/>
      <w:numFmt w:val="decimal"/>
      <w:lvlText w:val="(%1)"/>
      <w:lvlJc w:val="left"/>
      <w:pPr>
        <w:ind w:left="720" w:hanging="360"/>
      </w:pPr>
      <w:rPr>
        <w:rFonts w:hint="default"/>
      </w:rPr>
    </w:lvl>
    <w:lvl w:ilvl="1" w:tplc="A08A5776" w:tentative="1">
      <w:start w:val="1"/>
      <w:numFmt w:val="lowerLetter"/>
      <w:lvlText w:val="%2."/>
      <w:lvlJc w:val="left"/>
      <w:pPr>
        <w:ind w:left="1440" w:hanging="360"/>
      </w:pPr>
    </w:lvl>
    <w:lvl w:ilvl="2" w:tplc="CA06F4B6" w:tentative="1">
      <w:start w:val="1"/>
      <w:numFmt w:val="lowerRoman"/>
      <w:lvlText w:val="%3."/>
      <w:lvlJc w:val="right"/>
      <w:pPr>
        <w:ind w:left="2160" w:hanging="180"/>
      </w:pPr>
    </w:lvl>
    <w:lvl w:ilvl="3" w:tplc="6C18513E" w:tentative="1">
      <w:start w:val="1"/>
      <w:numFmt w:val="decimal"/>
      <w:lvlText w:val="%4."/>
      <w:lvlJc w:val="left"/>
      <w:pPr>
        <w:ind w:left="2880" w:hanging="360"/>
      </w:pPr>
    </w:lvl>
    <w:lvl w:ilvl="4" w:tplc="20720634" w:tentative="1">
      <w:start w:val="1"/>
      <w:numFmt w:val="lowerLetter"/>
      <w:lvlText w:val="%5."/>
      <w:lvlJc w:val="left"/>
      <w:pPr>
        <w:ind w:left="3600" w:hanging="360"/>
      </w:pPr>
    </w:lvl>
    <w:lvl w:ilvl="5" w:tplc="31E8DE2E" w:tentative="1">
      <w:start w:val="1"/>
      <w:numFmt w:val="lowerRoman"/>
      <w:lvlText w:val="%6."/>
      <w:lvlJc w:val="right"/>
      <w:pPr>
        <w:ind w:left="4320" w:hanging="180"/>
      </w:pPr>
    </w:lvl>
    <w:lvl w:ilvl="6" w:tplc="4198DBA0" w:tentative="1">
      <w:start w:val="1"/>
      <w:numFmt w:val="decimal"/>
      <w:lvlText w:val="%7."/>
      <w:lvlJc w:val="left"/>
      <w:pPr>
        <w:ind w:left="5040" w:hanging="360"/>
      </w:pPr>
    </w:lvl>
    <w:lvl w:ilvl="7" w:tplc="38FEC6F0" w:tentative="1">
      <w:start w:val="1"/>
      <w:numFmt w:val="lowerLetter"/>
      <w:lvlText w:val="%8."/>
      <w:lvlJc w:val="left"/>
      <w:pPr>
        <w:ind w:left="5760" w:hanging="360"/>
      </w:pPr>
    </w:lvl>
    <w:lvl w:ilvl="8" w:tplc="784A3D70" w:tentative="1">
      <w:start w:val="1"/>
      <w:numFmt w:val="lowerRoman"/>
      <w:lvlText w:val="%9."/>
      <w:lvlJc w:val="right"/>
      <w:pPr>
        <w:ind w:left="6480" w:hanging="180"/>
      </w:pPr>
    </w:lvl>
  </w:abstractNum>
  <w:abstractNum w:abstractNumId="18" w15:restartNumberingAfterBreak="0">
    <w:nsid w:val="4E7A6930"/>
    <w:multiLevelType w:val="hybridMultilevel"/>
    <w:tmpl w:val="C6F2BDDE"/>
    <w:lvl w:ilvl="0" w:tplc="3C04F066">
      <w:start w:val="1"/>
      <w:numFmt w:val="bullet"/>
      <w:lvlText w:val="-"/>
      <w:lvlJc w:val="left"/>
      <w:pPr>
        <w:ind w:left="405" w:hanging="360"/>
      </w:pPr>
      <w:rPr>
        <w:rFonts w:ascii="Times New Roman" w:eastAsiaTheme="minorHAnsi" w:hAnsi="Times New Roman" w:cs="Times New Roman" w:hint="default"/>
      </w:rPr>
    </w:lvl>
    <w:lvl w:ilvl="1" w:tplc="289EAA82" w:tentative="1">
      <w:start w:val="1"/>
      <w:numFmt w:val="bullet"/>
      <w:lvlText w:val="o"/>
      <w:lvlJc w:val="left"/>
      <w:pPr>
        <w:ind w:left="1125" w:hanging="360"/>
      </w:pPr>
      <w:rPr>
        <w:rFonts w:ascii="Courier New" w:hAnsi="Courier New" w:cs="Courier New" w:hint="default"/>
      </w:rPr>
    </w:lvl>
    <w:lvl w:ilvl="2" w:tplc="C1AA4F26" w:tentative="1">
      <w:start w:val="1"/>
      <w:numFmt w:val="bullet"/>
      <w:lvlText w:val=""/>
      <w:lvlJc w:val="left"/>
      <w:pPr>
        <w:ind w:left="1845" w:hanging="360"/>
      </w:pPr>
      <w:rPr>
        <w:rFonts w:ascii="Wingdings" w:hAnsi="Wingdings" w:hint="default"/>
      </w:rPr>
    </w:lvl>
    <w:lvl w:ilvl="3" w:tplc="D494E5CA" w:tentative="1">
      <w:start w:val="1"/>
      <w:numFmt w:val="bullet"/>
      <w:lvlText w:val=""/>
      <w:lvlJc w:val="left"/>
      <w:pPr>
        <w:ind w:left="2565" w:hanging="360"/>
      </w:pPr>
      <w:rPr>
        <w:rFonts w:ascii="Symbol" w:hAnsi="Symbol" w:hint="default"/>
      </w:rPr>
    </w:lvl>
    <w:lvl w:ilvl="4" w:tplc="3B00BD36" w:tentative="1">
      <w:start w:val="1"/>
      <w:numFmt w:val="bullet"/>
      <w:lvlText w:val="o"/>
      <w:lvlJc w:val="left"/>
      <w:pPr>
        <w:ind w:left="3285" w:hanging="360"/>
      </w:pPr>
      <w:rPr>
        <w:rFonts w:ascii="Courier New" w:hAnsi="Courier New" w:cs="Courier New" w:hint="default"/>
      </w:rPr>
    </w:lvl>
    <w:lvl w:ilvl="5" w:tplc="70A83584" w:tentative="1">
      <w:start w:val="1"/>
      <w:numFmt w:val="bullet"/>
      <w:lvlText w:val=""/>
      <w:lvlJc w:val="left"/>
      <w:pPr>
        <w:ind w:left="4005" w:hanging="360"/>
      </w:pPr>
      <w:rPr>
        <w:rFonts w:ascii="Wingdings" w:hAnsi="Wingdings" w:hint="default"/>
      </w:rPr>
    </w:lvl>
    <w:lvl w:ilvl="6" w:tplc="95B26824" w:tentative="1">
      <w:start w:val="1"/>
      <w:numFmt w:val="bullet"/>
      <w:lvlText w:val=""/>
      <w:lvlJc w:val="left"/>
      <w:pPr>
        <w:ind w:left="4725" w:hanging="360"/>
      </w:pPr>
      <w:rPr>
        <w:rFonts w:ascii="Symbol" w:hAnsi="Symbol" w:hint="default"/>
      </w:rPr>
    </w:lvl>
    <w:lvl w:ilvl="7" w:tplc="85127424" w:tentative="1">
      <w:start w:val="1"/>
      <w:numFmt w:val="bullet"/>
      <w:lvlText w:val="o"/>
      <w:lvlJc w:val="left"/>
      <w:pPr>
        <w:ind w:left="5445" w:hanging="360"/>
      </w:pPr>
      <w:rPr>
        <w:rFonts w:ascii="Courier New" w:hAnsi="Courier New" w:cs="Courier New" w:hint="default"/>
      </w:rPr>
    </w:lvl>
    <w:lvl w:ilvl="8" w:tplc="100C0F20" w:tentative="1">
      <w:start w:val="1"/>
      <w:numFmt w:val="bullet"/>
      <w:lvlText w:val=""/>
      <w:lvlJc w:val="left"/>
      <w:pPr>
        <w:ind w:left="6165" w:hanging="360"/>
      </w:pPr>
      <w:rPr>
        <w:rFonts w:ascii="Wingdings" w:hAnsi="Wingdings" w:hint="default"/>
      </w:rPr>
    </w:lvl>
  </w:abstractNum>
  <w:abstractNum w:abstractNumId="19" w15:restartNumberingAfterBreak="0">
    <w:nsid w:val="5997396E"/>
    <w:multiLevelType w:val="hybridMultilevel"/>
    <w:tmpl w:val="28ACB66E"/>
    <w:lvl w:ilvl="0" w:tplc="84C060BE">
      <w:numFmt w:val="bullet"/>
      <w:lvlText w:val="•"/>
      <w:lvlJc w:val="left"/>
      <w:pPr>
        <w:ind w:left="720" w:hanging="360"/>
      </w:pPr>
      <w:rPr>
        <w:rFonts w:ascii="Arial" w:eastAsiaTheme="minorEastAsia" w:hAnsi="Arial" w:cs="Arial" w:hint="default"/>
      </w:rPr>
    </w:lvl>
    <w:lvl w:ilvl="1" w:tplc="C7129162" w:tentative="1">
      <w:start w:val="1"/>
      <w:numFmt w:val="bullet"/>
      <w:lvlText w:val="o"/>
      <w:lvlJc w:val="left"/>
      <w:pPr>
        <w:ind w:left="1440" w:hanging="360"/>
      </w:pPr>
      <w:rPr>
        <w:rFonts w:ascii="Courier New" w:hAnsi="Courier New" w:cs="Courier New" w:hint="default"/>
      </w:rPr>
    </w:lvl>
    <w:lvl w:ilvl="2" w:tplc="CE46EDA2" w:tentative="1">
      <w:start w:val="1"/>
      <w:numFmt w:val="bullet"/>
      <w:lvlText w:val=""/>
      <w:lvlJc w:val="left"/>
      <w:pPr>
        <w:ind w:left="2160" w:hanging="360"/>
      </w:pPr>
      <w:rPr>
        <w:rFonts w:ascii="Wingdings" w:hAnsi="Wingdings" w:hint="default"/>
      </w:rPr>
    </w:lvl>
    <w:lvl w:ilvl="3" w:tplc="0AB07616" w:tentative="1">
      <w:start w:val="1"/>
      <w:numFmt w:val="bullet"/>
      <w:lvlText w:val=""/>
      <w:lvlJc w:val="left"/>
      <w:pPr>
        <w:ind w:left="2880" w:hanging="360"/>
      </w:pPr>
      <w:rPr>
        <w:rFonts w:ascii="Symbol" w:hAnsi="Symbol" w:hint="default"/>
      </w:rPr>
    </w:lvl>
    <w:lvl w:ilvl="4" w:tplc="AE628E88" w:tentative="1">
      <w:start w:val="1"/>
      <w:numFmt w:val="bullet"/>
      <w:lvlText w:val="o"/>
      <w:lvlJc w:val="left"/>
      <w:pPr>
        <w:ind w:left="3600" w:hanging="360"/>
      </w:pPr>
      <w:rPr>
        <w:rFonts w:ascii="Courier New" w:hAnsi="Courier New" w:cs="Courier New" w:hint="default"/>
      </w:rPr>
    </w:lvl>
    <w:lvl w:ilvl="5" w:tplc="76D2B564" w:tentative="1">
      <w:start w:val="1"/>
      <w:numFmt w:val="bullet"/>
      <w:lvlText w:val=""/>
      <w:lvlJc w:val="left"/>
      <w:pPr>
        <w:ind w:left="4320" w:hanging="360"/>
      </w:pPr>
      <w:rPr>
        <w:rFonts w:ascii="Wingdings" w:hAnsi="Wingdings" w:hint="default"/>
      </w:rPr>
    </w:lvl>
    <w:lvl w:ilvl="6" w:tplc="32C07F38" w:tentative="1">
      <w:start w:val="1"/>
      <w:numFmt w:val="bullet"/>
      <w:lvlText w:val=""/>
      <w:lvlJc w:val="left"/>
      <w:pPr>
        <w:ind w:left="5040" w:hanging="360"/>
      </w:pPr>
      <w:rPr>
        <w:rFonts w:ascii="Symbol" w:hAnsi="Symbol" w:hint="default"/>
      </w:rPr>
    </w:lvl>
    <w:lvl w:ilvl="7" w:tplc="0CE069B6" w:tentative="1">
      <w:start w:val="1"/>
      <w:numFmt w:val="bullet"/>
      <w:lvlText w:val="o"/>
      <w:lvlJc w:val="left"/>
      <w:pPr>
        <w:ind w:left="5760" w:hanging="360"/>
      </w:pPr>
      <w:rPr>
        <w:rFonts w:ascii="Courier New" w:hAnsi="Courier New" w:cs="Courier New" w:hint="default"/>
      </w:rPr>
    </w:lvl>
    <w:lvl w:ilvl="8" w:tplc="FE4E91C4" w:tentative="1">
      <w:start w:val="1"/>
      <w:numFmt w:val="bullet"/>
      <w:lvlText w:val=""/>
      <w:lvlJc w:val="left"/>
      <w:pPr>
        <w:ind w:left="6480" w:hanging="360"/>
      </w:pPr>
      <w:rPr>
        <w:rFonts w:ascii="Wingdings" w:hAnsi="Wingdings" w:hint="default"/>
      </w:rPr>
    </w:lvl>
  </w:abstractNum>
  <w:abstractNum w:abstractNumId="20" w15:restartNumberingAfterBreak="0">
    <w:nsid w:val="6422454C"/>
    <w:multiLevelType w:val="hybridMultilevel"/>
    <w:tmpl w:val="9042B15C"/>
    <w:lvl w:ilvl="0" w:tplc="0BA88FCE">
      <w:start w:val="1"/>
      <w:numFmt w:val="decimal"/>
      <w:lvlText w:val="(%1)"/>
      <w:lvlJc w:val="left"/>
      <w:pPr>
        <w:ind w:left="720" w:hanging="360"/>
      </w:pPr>
      <w:rPr>
        <w:rFonts w:hint="default"/>
      </w:rPr>
    </w:lvl>
    <w:lvl w:ilvl="1" w:tplc="5BC4CF24" w:tentative="1">
      <w:start w:val="1"/>
      <w:numFmt w:val="lowerLetter"/>
      <w:lvlText w:val="%2."/>
      <w:lvlJc w:val="left"/>
      <w:pPr>
        <w:ind w:left="1440" w:hanging="360"/>
      </w:pPr>
    </w:lvl>
    <w:lvl w:ilvl="2" w:tplc="3552E05C" w:tentative="1">
      <w:start w:val="1"/>
      <w:numFmt w:val="lowerRoman"/>
      <w:lvlText w:val="%3."/>
      <w:lvlJc w:val="right"/>
      <w:pPr>
        <w:ind w:left="2160" w:hanging="180"/>
      </w:pPr>
    </w:lvl>
    <w:lvl w:ilvl="3" w:tplc="E126E900" w:tentative="1">
      <w:start w:val="1"/>
      <w:numFmt w:val="decimal"/>
      <w:lvlText w:val="%4."/>
      <w:lvlJc w:val="left"/>
      <w:pPr>
        <w:ind w:left="2880" w:hanging="360"/>
      </w:pPr>
    </w:lvl>
    <w:lvl w:ilvl="4" w:tplc="4D94BDBC" w:tentative="1">
      <w:start w:val="1"/>
      <w:numFmt w:val="lowerLetter"/>
      <w:lvlText w:val="%5."/>
      <w:lvlJc w:val="left"/>
      <w:pPr>
        <w:ind w:left="3600" w:hanging="360"/>
      </w:pPr>
    </w:lvl>
    <w:lvl w:ilvl="5" w:tplc="5256021E" w:tentative="1">
      <w:start w:val="1"/>
      <w:numFmt w:val="lowerRoman"/>
      <w:lvlText w:val="%6."/>
      <w:lvlJc w:val="right"/>
      <w:pPr>
        <w:ind w:left="4320" w:hanging="180"/>
      </w:pPr>
    </w:lvl>
    <w:lvl w:ilvl="6" w:tplc="95FA0A90" w:tentative="1">
      <w:start w:val="1"/>
      <w:numFmt w:val="decimal"/>
      <w:lvlText w:val="%7."/>
      <w:lvlJc w:val="left"/>
      <w:pPr>
        <w:ind w:left="5040" w:hanging="360"/>
      </w:pPr>
    </w:lvl>
    <w:lvl w:ilvl="7" w:tplc="9CFA9D28" w:tentative="1">
      <w:start w:val="1"/>
      <w:numFmt w:val="lowerLetter"/>
      <w:lvlText w:val="%8."/>
      <w:lvlJc w:val="left"/>
      <w:pPr>
        <w:ind w:left="5760" w:hanging="360"/>
      </w:pPr>
    </w:lvl>
    <w:lvl w:ilvl="8" w:tplc="A0AA2962" w:tentative="1">
      <w:start w:val="1"/>
      <w:numFmt w:val="lowerRoman"/>
      <w:lvlText w:val="%9."/>
      <w:lvlJc w:val="right"/>
      <w:pPr>
        <w:ind w:left="6480" w:hanging="180"/>
      </w:pPr>
    </w:lvl>
  </w:abstractNum>
  <w:abstractNum w:abstractNumId="21" w15:restartNumberingAfterBreak="0">
    <w:nsid w:val="65CF0DB9"/>
    <w:multiLevelType w:val="hybridMultilevel"/>
    <w:tmpl w:val="F7F0709A"/>
    <w:lvl w:ilvl="0" w:tplc="10C25542">
      <w:start w:val="325"/>
      <w:numFmt w:val="bullet"/>
      <w:lvlText w:val="-"/>
      <w:lvlJc w:val="left"/>
      <w:pPr>
        <w:ind w:left="405" w:hanging="360"/>
      </w:pPr>
      <w:rPr>
        <w:rFonts w:ascii="Times New Roman" w:eastAsiaTheme="minorHAnsi" w:hAnsi="Times New Roman" w:cs="Times New Roman" w:hint="default"/>
      </w:rPr>
    </w:lvl>
    <w:lvl w:ilvl="1" w:tplc="58A42784" w:tentative="1">
      <w:start w:val="1"/>
      <w:numFmt w:val="bullet"/>
      <w:lvlText w:val="o"/>
      <w:lvlJc w:val="left"/>
      <w:pPr>
        <w:ind w:left="1125" w:hanging="360"/>
      </w:pPr>
      <w:rPr>
        <w:rFonts w:ascii="Courier New" w:hAnsi="Courier New" w:cs="Courier New" w:hint="default"/>
      </w:rPr>
    </w:lvl>
    <w:lvl w:ilvl="2" w:tplc="53682786" w:tentative="1">
      <w:start w:val="1"/>
      <w:numFmt w:val="bullet"/>
      <w:lvlText w:val=""/>
      <w:lvlJc w:val="left"/>
      <w:pPr>
        <w:ind w:left="1845" w:hanging="360"/>
      </w:pPr>
      <w:rPr>
        <w:rFonts w:ascii="Wingdings" w:hAnsi="Wingdings" w:hint="default"/>
      </w:rPr>
    </w:lvl>
    <w:lvl w:ilvl="3" w:tplc="8D68741C" w:tentative="1">
      <w:start w:val="1"/>
      <w:numFmt w:val="bullet"/>
      <w:lvlText w:val=""/>
      <w:lvlJc w:val="left"/>
      <w:pPr>
        <w:ind w:left="2565" w:hanging="360"/>
      </w:pPr>
      <w:rPr>
        <w:rFonts w:ascii="Symbol" w:hAnsi="Symbol" w:hint="default"/>
      </w:rPr>
    </w:lvl>
    <w:lvl w:ilvl="4" w:tplc="D5383CC6" w:tentative="1">
      <w:start w:val="1"/>
      <w:numFmt w:val="bullet"/>
      <w:lvlText w:val="o"/>
      <w:lvlJc w:val="left"/>
      <w:pPr>
        <w:ind w:left="3285" w:hanging="360"/>
      </w:pPr>
      <w:rPr>
        <w:rFonts w:ascii="Courier New" w:hAnsi="Courier New" w:cs="Courier New" w:hint="default"/>
      </w:rPr>
    </w:lvl>
    <w:lvl w:ilvl="5" w:tplc="D64CCF52" w:tentative="1">
      <w:start w:val="1"/>
      <w:numFmt w:val="bullet"/>
      <w:lvlText w:val=""/>
      <w:lvlJc w:val="left"/>
      <w:pPr>
        <w:ind w:left="4005" w:hanging="360"/>
      </w:pPr>
      <w:rPr>
        <w:rFonts w:ascii="Wingdings" w:hAnsi="Wingdings" w:hint="default"/>
      </w:rPr>
    </w:lvl>
    <w:lvl w:ilvl="6" w:tplc="F7564454" w:tentative="1">
      <w:start w:val="1"/>
      <w:numFmt w:val="bullet"/>
      <w:lvlText w:val=""/>
      <w:lvlJc w:val="left"/>
      <w:pPr>
        <w:ind w:left="4725" w:hanging="360"/>
      </w:pPr>
      <w:rPr>
        <w:rFonts w:ascii="Symbol" w:hAnsi="Symbol" w:hint="default"/>
      </w:rPr>
    </w:lvl>
    <w:lvl w:ilvl="7" w:tplc="D8BC4124" w:tentative="1">
      <w:start w:val="1"/>
      <w:numFmt w:val="bullet"/>
      <w:lvlText w:val="o"/>
      <w:lvlJc w:val="left"/>
      <w:pPr>
        <w:ind w:left="5445" w:hanging="360"/>
      </w:pPr>
      <w:rPr>
        <w:rFonts w:ascii="Courier New" w:hAnsi="Courier New" w:cs="Courier New" w:hint="default"/>
      </w:rPr>
    </w:lvl>
    <w:lvl w:ilvl="8" w:tplc="7594480C" w:tentative="1">
      <w:start w:val="1"/>
      <w:numFmt w:val="bullet"/>
      <w:lvlText w:val=""/>
      <w:lvlJc w:val="left"/>
      <w:pPr>
        <w:ind w:left="6165" w:hanging="360"/>
      </w:pPr>
      <w:rPr>
        <w:rFonts w:ascii="Wingdings" w:hAnsi="Wingdings" w:hint="default"/>
      </w:rPr>
    </w:lvl>
  </w:abstractNum>
  <w:abstractNum w:abstractNumId="22" w15:restartNumberingAfterBreak="0">
    <w:nsid w:val="66907BE5"/>
    <w:multiLevelType w:val="hybridMultilevel"/>
    <w:tmpl w:val="C2FE3AA8"/>
    <w:lvl w:ilvl="0" w:tplc="CF102FD6">
      <w:start w:val="1"/>
      <w:numFmt w:val="bullet"/>
      <w:lvlText w:val=""/>
      <w:lvlJc w:val="left"/>
      <w:pPr>
        <w:ind w:left="720" w:hanging="360"/>
      </w:pPr>
      <w:rPr>
        <w:rFonts w:ascii="Symbol" w:hAnsi="Symbol" w:hint="default"/>
      </w:rPr>
    </w:lvl>
    <w:lvl w:ilvl="1" w:tplc="B582E56C" w:tentative="1">
      <w:start w:val="1"/>
      <w:numFmt w:val="bullet"/>
      <w:lvlText w:val="o"/>
      <w:lvlJc w:val="left"/>
      <w:pPr>
        <w:ind w:left="1440" w:hanging="360"/>
      </w:pPr>
      <w:rPr>
        <w:rFonts w:ascii="Courier New" w:hAnsi="Courier New" w:cs="Courier New" w:hint="default"/>
      </w:rPr>
    </w:lvl>
    <w:lvl w:ilvl="2" w:tplc="10EEF312" w:tentative="1">
      <w:start w:val="1"/>
      <w:numFmt w:val="bullet"/>
      <w:lvlText w:val=""/>
      <w:lvlJc w:val="left"/>
      <w:pPr>
        <w:ind w:left="2160" w:hanging="360"/>
      </w:pPr>
      <w:rPr>
        <w:rFonts w:ascii="Wingdings" w:hAnsi="Wingdings" w:hint="default"/>
      </w:rPr>
    </w:lvl>
    <w:lvl w:ilvl="3" w:tplc="93407F10" w:tentative="1">
      <w:start w:val="1"/>
      <w:numFmt w:val="bullet"/>
      <w:lvlText w:val=""/>
      <w:lvlJc w:val="left"/>
      <w:pPr>
        <w:ind w:left="2880" w:hanging="360"/>
      </w:pPr>
      <w:rPr>
        <w:rFonts w:ascii="Symbol" w:hAnsi="Symbol" w:hint="default"/>
      </w:rPr>
    </w:lvl>
    <w:lvl w:ilvl="4" w:tplc="14A4335C" w:tentative="1">
      <w:start w:val="1"/>
      <w:numFmt w:val="bullet"/>
      <w:lvlText w:val="o"/>
      <w:lvlJc w:val="left"/>
      <w:pPr>
        <w:ind w:left="3600" w:hanging="360"/>
      </w:pPr>
      <w:rPr>
        <w:rFonts w:ascii="Courier New" w:hAnsi="Courier New" w:cs="Courier New" w:hint="default"/>
      </w:rPr>
    </w:lvl>
    <w:lvl w:ilvl="5" w:tplc="B038F9A2" w:tentative="1">
      <w:start w:val="1"/>
      <w:numFmt w:val="bullet"/>
      <w:lvlText w:val=""/>
      <w:lvlJc w:val="left"/>
      <w:pPr>
        <w:ind w:left="4320" w:hanging="360"/>
      </w:pPr>
      <w:rPr>
        <w:rFonts w:ascii="Wingdings" w:hAnsi="Wingdings" w:hint="default"/>
      </w:rPr>
    </w:lvl>
    <w:lvl w:ilvl="6" w:tplc="597C669C" w:tentative="1">
      <w:start w:val="1"/>
      <w:numFmt w:val="bullet"/>
      <w:lvlText w:val=""/>
      <w:lvlJc w:val="left"/>
      <w:pPr>
        <w:ind w:left="5040" w:hanging="360"/>
      </w:pPr>
      <w:rPr>
        <w:rFonts w:ascii="Symbol" w:hAnsi="Symbol" w:hint="default"/>
      </w:rPr>
    </w:lvl>
    <w:lvl w:ilvl="7" w:tplc="DF566C68" w:tentative="1">
      <w:start w:val="1"/>
      <w:numFmt w:val="bullet"/>
      <w:lvlText w:val="o"/>
      <w:lvlJc w:val="left"/>
      <w:pPr>
        <w:ind w:left="5760" w:hanging="360"/>
      </w:pPr>
      <w:rPr>
        <w:rFonts w:ascii="Courier New" w:hAnsi="Courier New" w:cs="Courier New" w:hint="default"/>
      </w:rPr>
    </w:lvl>
    <w:lvl w:ilvl="8" w:tplc="4B148F54" w:tentative="1">
      <w:start w:val="1"/>
      <w:numFmt w:val="bullet"/>
      <w:lvlText w:val=""/>
      <w:lvlJc w:val="left"/>
      <w:pPr>
        <w:ind w:left="6480" w:hanging="360"/>
      </w:pPr>
      <w:rPr>
        <w:rFonts w:ascii="Wingdings" w:hAnsi="Wingdings" w:hint="default"/>
      </w:rPr>
    </w:lvl>
  </w:abstractNum>
  <w:abstractNum w:abstractNumId="23" w15:restartNumberingAfterBreak="0">
    <w:nsid w:val="6D564FEE"/>
    <w:multiLevelType w:val="hybridMultilevel"/>
    <w:tmpl w:val="5A6441D6"/>
    <w:lvl w:ilvl="0" w:tplc="838C0496">
      <w:start w:val="325"/>
      <w:numFmt w:val="bullet"/>
      <w:lvlText w:val=""/>
      <w:lvlJc w:val="left"/>
      <w:pPr>
        <w:ind w:left="720" w:hanging="360"/>
      </w:pPr>
      <w:rPr>
        <w:rFonts w:ascii="Symbol" w:eastAsiaTheme="minorEastAsia" w:hAnsi="Symbol" w:cs="Times New Roman" w:hint="default"/>
      </w:rPr>
    </w:lvl>
    <w:lvl w:ilvl="1" w:tplc="2B1403CC" w:tentative="1">
      <w:start w:val="1"/>
      <w:numFmt w:val="bullet"/>
      <w:lvlText w:val="o"/>
      <w:lvlJc w:val="left"/>
      <w:pPr>
        <w:ind w:left="1440" w:hanging="360"/>
      </w:pPr>
      <w:rPr>
        <w:rFonts w:ascii="Courier New" w:hAnsi="Courier New" w:cs="Courier New" w:hint="default"/>
      </w:rPr>
    </w:lvl>
    <w:lvl w:ilvl="2" w:tplc="299A863E" w:tentative="1">
      <w:start w:val="1"/>
      <w:numFmt w:val="bullet"/>
      <w:lvlText w:val=""/>
      <w:lvlJc w:val="left"/>
      <w:pPr>
        <w:ind w:left="2160" w:hanging="360"/>
      </w:pPr>
      <w:rPr>
        <w:rFonts w:ascii="Wingdings" w:hAnsi="Wingdings" w:hint="default"/>
      </w:rPr>
    </w:lvl>
    <w:lvl w:ilvl="3" w:tplc="82EC3ED0" w:tentative="1">
      <w:start w:val="1"/>
      <w:numFmt w:val="bullet"/>
      <w:lvlText w:val=""/>
      <w:lvlJc w:val="left"/>
      <w:pPr>
        <w:ind w:left="2880" w:hanging="360"/>
      </w:pPr>
      <w:rPr>
        <w:rFonts w:ascii="Symbol" w:hAnsi="Symbol" w:hint="default"/>
      </w:rPr>
    </w:lvl>
    <w:lvl w:ilvl="4" w:tplc="01209BDA" w:tentative="1">
      <w:start w:val="1"/>
      <w:numFmt w:val="bullet"/>
      <w:lvlText w:val="o"/>
      <w:lvlJc w:val="left"/>
      <w:pPr>
        <w:ind w:left="3600" w:hanging="360"/>
      </w:pPr>
      <w:rPr>
        <w:rFonts w:ascii="Courier New" w:hAnsi="Courier New" w:cs="Courier New" w:hint="default"/>
      </w:rPr>
    </w:lvl>
    <w:lvl w:ilvl="5" w:tplc="677467B6" w:tentative="1">
      <w:start w:val="1"/>
      <w:numFmt w:val="bullet"/>
      <w:lvlText w:val=""/>
      <w:lvlJc w:val="left"/>
      <w:pPr>
        <w:ind w:left="4320" w:hanging="360"/>
      </w:pPr>
      <w:rPr>
        <w:rFonts w:ascii="Wingdings" w:hAnsi="Wingdings" w:hint="default"/>
      </w:rPr>
    </w:lvl>
    <w:lvl w:ilvl="6" w:tplc="3D2E9A72" w:tentative="1">
      <w:start w:val="1"/>
      <w:numFmt w:val="bullet"/>
      <w:lvlText w:val=""/>
      <w:lvlJc w:val="left"/>
      <w:pPr>
        <w:ind w:left="5040" w:hanging="360"/>
      </w:pPr>
      <w:rPr>
        <w:rFonts w:ascii="Symbol" w:hAnsi="Symbol" w:hint="default"/>
      </w:rPr>
    </w:lvl>
    <w:lvl w:ilvl="7" w:tplc="8384DFEE" w:tentative="1">
      <w:start w:val="1"/>
      <w:numFmt w:val="bullet"/>
      <w:lvlText w:val="o"/>
      <w:lvlJc w:val="left"/>
      <w:pPr>
        <w:ind w:left="5760" w:hanging="360"/>
      </w:pPr>
      <w:rPr>
        <w:rFonts w:ascii="Courier New" w:hAnsi="Courier New" w:cs="Courier New" w:hint="default"/>
      </w:rPr>
    </w:lvl>
    <w:lvl w:ilvl="8" w:tplc="3AAA0BD6" w:tentative="1">
      <w:start w:val="1"/>
      <w:numFmt w:val="bullet"/>
      <w:lvlText w:val=""/>
      <w:lvlJc w:val="left"/>
      <w:pPr>
        <w:ind w:left="6480" w:hanging="360"/>
      </w:pPr>
      <w:rPr>
        <w:rFonts w:ascii="Wingdings" w:hAnsi="Wingdings" w:hint="default"/>
      </w:rPr>
    </w:lvl>
  </w:abstractNum>
  <w:abstractNum w:abstractNumId="24" w15:restartNumberingAfterBreak="0">
    <w:nsid w:val="705E2523"/>
    <w:multiLevelType w:val="hybridMultilevel"/>
    <w:tmpl w:val="26B41F80"/>
    <w:lvl w:ilvl="0" w:tplc="4A587D9A">
      <w:start w:val="1"/>
      <w:numFmt w:val="decimal"/>
      <w:lvlText w:val="%1."/>
      <w:lvlJc w:val="left"/>
      <w:pPr>
        <w:ind w:left="720" w:hanging="360"/>
      </w:pPr>
    </w:lvl>
    <w:lvl w:ilvl="1" w:tplc="E03E598A">
      <w:start w:val="1"/>
      <w:numFmt w:val="lowerLetter"/>
      <w:lvlText w:val="%2."/>
      <w:lvlJc w:val="left"/>
      <w:pPr>
        <w:ind w:left="1440" w:hanging="360"/>
      </w:pPr>
    </w:lvl>
    <w:lvl w:ilvl="2" w:tplc="904C1D80">
      <w:start w:val="1"/>
      <w:numFmt w:val="lowerRoman"/>
      <w:lvlText w:val="%3."/>
      <w:lvlJc w:val="right"/>
      <w:pPr>
        <w:ind w:left="2160" w:hanging="180"/>
      </w:pPr>
    </w:lvl>
    <w:lvl w:ilvl="3" w:tplc="23C4578A">
      <w:start w:val="1"/>
      <w:numFmt w:val="decimal"/>
      <w:lvlText w:val="%4."/>
      <w:lvlJc w:val="left"/>
      <w:pPr>
        <w:ind w:left="2880" w:hanging="360"/>
      </w:pPr>
    </w:lvl>
    <w:lvl w:ilvl="4" w:tplc="A83EC89A">
      <w:start w:val="1"/>
      <w:numFmt w:val="lowerLetter"/>
      <w:lvlText w:val="%5."/>
      <w:lvlJc w:val="left"/>
      <w:pPr>
        <w:ind w:left="3600" w:hanging="360"/>
      </w:pPr>
    </w:lvl>
    <w:lvl w:ilvl="5" w:tplc="727A5598">
      <w:start w:val="1"/>
      <w:numFmt w:val="lowerRoman"/>
      <w:lvlText w:val="%6."/>
      <w:lvlJc w:val="right"/>
      <w:pPr>
        <w:ind w:left="4320" w:hanging="180"/>
      </w:pPr>
    </w:lvl>
    <w:lvl w:ilvl="6" w:tplc="06369158">
      <w:start w:val="1"/>
      <w:numFmt w:val="decimal"/>
      <w:lvlText w:val="%7."/>
      <w:lvlJc w:val="left"/>
      <w:pPr>
        <w:ind w:left="5040" w:hanging="360"/>
      </w:pPr>
    </w:lvl>
    <w:lvl w:ilvl="7" w:tplc="5B82FDF2">
      <w:start w:val="1"/>
      <w:numFmt w:val="lowerLetter"/>
      <w:lvlText w:val="%8."/>
      <w:lvlJc w:val="left"/>
      <w:pPr>
        <w:ind w:left="5760" w:hanging="360"/>
      </w:pPr>
    </w:lvl>
    <w:lvl w:ilvl="8" w:tplc="CD7EE0D8">
      <w:start w:val="1"/>
      <w:numFmt w:val="lowerRoman"/>
      <w:lvlText w:val="%9."/>
      <w:lvlJc w:val="right"/>
      <w:pPr>
        <w:ind w:left="6480" w:hanging="180"/>
      </w:pPr>
    </w:lvl>
  </w:abstractNum>
  <w:abstractNum w:abstractNumId="25" w15:restartNumberingAfterBreak="0">
    <w:nsid w:val="7C1927E6"/>
    <w:multiLevelType w:val="hybridMultilevel"/>
    <w:tmpl w:val="692C4622"/>
    <w:lvl w:ilvl="0" w:tplc="1318C7A6">
      <w:start w:val="1"/>
      <w:numFmt w:val="decimal"/>
      <w:lvlText w:val="(%1)"/>
      <w:lvlJc w:val="left"/>
      <w:pPr>
        <w:ind w:left="4950" w:hanging="360"/>
      </w:pPr>
      <w:rPr>
        <w:rFonts w:hint="default"/>
        <w:b w:val="0"/>
      </w:rPr>
    </w:lvl>
    <w:lvl w:ilvl="1" w:tplc="E72AD66A" w:tentative="1">
      <w:start w:val="1"/>
      <w:numFmt w:val="lowerLetter"/>
      <w:lvlText w:val="%2."/>
      <w:lvlJc w:val="left"/>
      <w:pPr>
        <w:ind w:left="1440" w:hanging="360"/>
      </w:pPr>
    </w:lvl>
    <w:lvl w:ilvl="2" w:tplc="504CE26C" w:tentative="1">
      <w:start w:val="1"/>
      <w:numFmt w:val="lowerRoman"/>
      <w:lvlText w:val="%3."/>
      <w:lvlJc w:val="right"/>
      <w:pPr>
        <w:ind w:left="2160" w:hanging="180"/>
      </w:pPr>
    </w:lvl>
    <w:lvl w:ilvl="3" w:tplc="CAD84FE2" w:tentative="1">
      <w:start w:val="1"/>
      <w:numFmt w:val="decimal"/>
      <w:lvlText w:val="%4."/>
      <w:lvlJc w:val="left"/>
      <w:pPr>
        <w:ind w:left="2880" w:hanging="360"/>
      </w:pPr>
    </w:lvl>
    <w:lvl w:ilvl="4" w:tplc="FF808F3A" w:tentative="1">
      <w:start w:val="1"/>
      <w:numFmt w:val="lowerLetter"/>
      <w:lvlText w:val="%5."/>
      <w:lvlJc w:val="left"/>
      <w:pPr>
        <w:ind w:left="3600" w:hanging="360"/>
      </w:pPr>
    </w:lvl>
    <w:lvl w:ilvl="5" w:tplc="0D28358E" w:tentative="1">
      <w:start w:val="1"/>
      <w:numFmt w:val="lowerRoman"/>
      <w:lvlText w:val="%6."/>
      <w:lvlJc w:val="right"/>
      <w:pPr>
        <w:ind w:left="4320" w:hanging="180"/>
      </w:pPr>
    </w:lvl>
    <w:lvl w:ilvl="6" w:tplc="DD54783E" w:tentative="1">
      <w:start w:val="1"/>
      <w:numFmt w:val="decimal"/>
      <w:lvlText w:val="%7."/>
      <w:lvlJc w:val="left"/>
      <w:pPr>
        <w:ind w:left="5040" w:hanging="360"/>
      </w:pPr>
    </w:lvl>
    <w:lvl w:ilvl="7" w:tplc="687484E4" w:tentative="1">
      <w:start w:val="1"/>
      <w:numFmt w:val="lowerLetter"/>
      <w:lvlText w:val="%8."/>
      <w:lvlJc w:val="left"/>
      <w:pPr>
        <w:ind w:left="5760" w:hanging="360"/>
      </w:pPr>
    </w:lvl>
    <w:lvl w:ilvl="8" w:tplc="A6E07566" w:tentative="1">
      <w:start w:val="1"/>
      <w:numFmt w:val="lowerRoman"/>
      <w:lvlText w:val="%9."/>
      <w:lvlJc w:val="right"/>
      <w:pPr>
        <w:ind w:left="6480" w:hanging="180"/>
      </w:pPr>
    </w:lvl>
  </w:abstractNum>
  <w:num w:numId="1">
    <w:abstractNumId w:val="13"/>
  </w:num>
  <w:num w:numId="2">
    <w:abstractNumId w:val="4"/>
  </w:num>
  <w:num w:numId="3">
    <w:abstractNumId w:val="19"/>
  </w:num>
  <w:num w:numId="4">
    <w:abstractNumId w:val="25"/>
  </w:num>
  <w:num w:numId="5">
    <w:abstractNumId w:val="9"/>
  </w:num>
  <w:num w:numId="6">
    <w:abstractNumId w:val="20"/>
  </w:num>
  <w:num w:numId="7">
    <w:abstractNumId w:val="17"/>
  </w:num>
  <w:num w:numId="8">
    <w:abstractNumId w:val="21"/>
  </w:num>
  <w:num w:numId="9">
    <w:abstractNumId w:val="23"/>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8"/>
  </w:num>
  <w:num w:numId="13">
    <w:abstractNumId w:val="8"/>
  </w:num>
  <w:num w:numId="14">
    <w:abstractNumId w:val="5"/>
  </w:num>
  <w:num w:numId="15">
    <w:abstractNumId w:val="2"/>
  </w:num>
  <w:num w:numId="16">
    <w:abstractNumId w:val="15"/>
  </w:num>
  <w:num w:numId="17">
    <w:abstractNumId w:val="22"/>
  </w:num>
  <w:num w:numId="18">
    <w:abstractNumId w:val="3"/>
  </w:num>
  <w:num w:numId="19">
    <w:abstractNumId w:val="12"/>
  </w:num>
  <w:num w:numId="20">
    <w:abstractNumId w:val="1"/>
  </w:num>
  <w:num w:numId="21">
    <w:abstractNumId w:val="16"/>
  </w:num>
  <w:num w:numId="22">
    <w:abstractNumId w:val="11"/>
  </w:num>
  <w:num w:numId="23">
    <w:abstractNumId w:val="14"/>
  </w:num>
  <w:num w:numId="24">
    <w:abstractNumId w:val="6"/>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hideGrammaticalErrors/>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din" w:val="DocCompare.dotm"/>
  </w:docVars>
  <w:rsids>
    <w:rsidRoot w:val="00AC2B3D"/>
    <w:rsid w:val="000649FA"/>
    <w:rsid w:val="000A2341"/>
    <w:rsid w:val="000A36B2"/>
    <w:rsid w:val="001837F7"/>
    <w:rsid w:val="002032AD"/>
    <w:rsid w:val="00216ECB"/>
    <w:rsid w:val="00244460"/>
    <w:rsid w:val="002B3016"/>
    <w:rsid w:val="002E1765"/>
    <w:rsid w:val="00301B79"/>
    <w:rsid w:val="00337F54"/>
    <w:rsid w:val="0037566A"/>
    <w:rsid w:val="003B37E8"/>
    <w:rsid w:val="003F096B"/>
    <w:rsid w:val="004A6C18"/>
    <w:rsid w:val="004B2C1A"/>
    <w:rsid w:val="0051087A"/>
    <w:rsid w:val="005114CE"/>
    <w:rsid w:val="005418F6"/>
    <w:rsid w:val="0056448E"/>
    <w:rsid w:val="005F3C2E"/>
    <w:rsid w:val="00630FDD"/>
    <w:rsid w:val="00643019"/>
    <w:rsid w:val="006758F4"/>
    <w:rsid w:val="006B293E"/>
    <w:rsid w:val="00735186"/>
    <w:rsid w:val="007669F7"/>
    <w:rsid w:val="007D7C4A"/>
    <w:rsid w:val="007D7C65"/>
    <w:rsid w:val="008917BD"/>
    <w:rsid w:val="008A4DCE"/>
    <w:rsid w:val="008D6DAC"/>
    <w:rsid w:val="00986CD3"/>
    <w:rsid w:val="009C21C5"/>
    <w:rsid w:val="009D395D"/>
    <w:rsid w:val="009E6272"/>
    <w:rsid w:val="00A24660"/>
    <w:rsid w:val="00A25708"/>
    <w:rsid w:val="00A5490C"/>
    <w:rsid w:val="00AA03DC"/>
    <w:rsid w:val="00AA5FC2"/>
    <w:rsid w:val="00AC2B3D"/>
    <w:rsid w:val="00AF1978"/>
    <w:rsid w:val="00AF41D4"/>
    <w:rsid w:val="00B44C50"/>
    <w:rsid w:val="00BC4990"/>
    <w:rsid w:val="00C3193A"/>
    <w:rsid w:val="00C542DB"/>
    <w:rsid w:val="00D04088"/>
    <w:rsid w:val="00E77E00"/>
    <w:rsid w:val="00EA1AAB"/>
    <w:rsid w:val="00EB0AB3"/>
    <w:rsid w:val="00F06DEA"/>
    <w:rsid w:val="00F538BA"/>
    <w:rsid w:val="00F636B7"/>
    <w:rsid w:val="00FC5368"/>
    <w:rsid w:val="00FE0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278AB"/>
  <w15:docId w15:val="{70A8991E-6E2A-4DC6-8554-842F5E6F9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03DC"/>
    <w:pPr>
      <w:spacing w:after="0" w:line="240" w:lineRule="auto"/>
    </w:pPr>
    <w:rPr>
      <w:rFonts w:ascii="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990"/>
    <w:pPr>
      <w:tabs>
        <w:tab w:val="center" w:pos="4680"/>
        <w:tab w:val="right" w:pos="9360"/>
      </w:tabs>
    </w:pPr>
  </w:style>
  <w:style w:type="character" w:customStyle="1" w:styleId="HeaderChar">
    <w:name w:val="Header Char"/>
    <w:basedOn w:val="DefaultParagraphFont"/>
    <w:link w:val="Header"/>
    <w:uiPriority w:val="99"/>
    <w:rsid w:val="00BC4990"/>
  </w:style>
  <w:style w:type="paragraph" w:styleId="Footer">
    <w:name w:val="footer"/>
    <w:basedOn w:val="Normal"/>
    <w:link w:val="FooterChar"/>
    <w:uiPriority w:val="99"/>
    <w:unhideWhenUsed/>
    <w:rsid w:val="00BC4990"/>
    <w:pPr>
      <w:tabs>
        <w:tab w:val="center" w:pos="4680"/>
        <w:tab w:val="right" w:pos="9360"/>
      </w:tabs>
    </w:pPr>
  </w:style>
  <w:style w:type="character" w:customStyle="1" w:styleId="FooterChar">
    <w:name w:val="Footer Char"/>
    <w:basedOn w:val="DefaultParagraphFont"/>
    <w:link w:val="Footer"/>
    <w:uiPriority w:val="99"/>
    <w:rsid w:val="00BC4990"/>
  </w:style>
  <w:style w:type="character" w:styleId="PageNumber">
    <w:name w:val="page number"/>
    <w:basedOn w:val="DefaultParagraphFont"/>
    <w:uiPriority w:val="99"/>
    <w:semiHidden/>
    <w:unhideWhenUsed/>
    <w:rsid w:val="00BC4990"/>
  </w:style>
  <w:style w:type="character" w:styleId="Hyperlink">
    <w:name w:val="Hyperlink"/>
    <w:basedOn w:val="DefaultParagraphFont"/>
    <w:unhideWhenUsed/>
    <w:rsid w:val="007D7C65"/>
    <w:rPr>
      <w:color w:val="0000FF" w:themeColor="hyperlink"/>
      <w:u w:val="single"/>
    </w:rPr>
  </w:style>
  <w:style w:type="paragraph" w:styleId="BalloonText">
    <w:name w:val="Balloon Text"/>
    <w:basedOn w:val="Normal"/>
    <w:link w:val="BalloonTextChar"/>
    <w:uiPriority w:val="99"/>
    <w:semiHidden/>
    <w:unhideWhenUsed/>
    <w:rsid w:val="007D7C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C65"/>
    <w:rPr>
      <w:rFonts w:ascii="Segoe UI" w:hAnsi="Segoe UI" w:cs="Segoe UI"/>
      <w:sz w:val="18"/>
      <w:szCs w:val="18"/>
    </w:rPr>
  </w:style>
  <w:style w:type="paragraph" w:styleId="HTMLPreformatted">
    <w:name w:val="HTML Preformatted"/>
    <w:basedOn w:val="Normal"/>
    <w:link w:val="HTMLPreformattedChar"/>
    <w:uiPriority w:val="99"/>
    <w:semiHidden/>
    <w:unhideWhenUsed/>
    <w:rsid w:val="007D7C65"/>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7D7C65"/>
    <w:rPr>
      <w:rFonts w:ascii="Courier New" w:eastAsia="Times New Roman" w:hAnsi="Courier New" w:cs="Courier New"/>
      <w:sz w:val="20"/>
      <w:szCs w:val="20"/>
    </w:rPr>
  </w:style>
  <w:style w:type="paragraph" w:customStyle="1" w:styleId="ReadbackBulletStyle">
    <w:name w:val="ReadbackBulletStyle"/>
    <w:basedOn w:val="ListBullet"/>
    <w:link w:val="ReadbackBulletStyleChar"/>
    <w:rsid w:val="006758F4"/>
    <w:rPr>
      <w:b/>
      <w:sz w:val="16"/>
    </w:rPr>
  </w:style>
  <w:style w:type="character" w:customStyle="1" w:styleId="ReadbackBulletStyleChar">
    <w:name w:val="ReadbackBulletStyle Char"/>
    <w:basedOn w:val="DefaultParagraphFont"/>
    <w:link w:val="ReadbackBulletStyle"/>
    <w:rsid w:val="006758F4"/>
    <w:rPr>
      <w:rFonts w:ascii="Times New Roman" w:hAnsi="Times New Roman" w:cs="Times New Roman"/>
      <w:b/>
      <w:sz w:val="16"/>
    </w:rPr>
  </w:style>
  <w:style w:type="paragraph" w:styleId="ListBullet">
    <w:name w:val="List Bullet"/>
    <w:basedOn w:val="Normal"/>
    <w:uiPriority w:val="99"/>
    <w:semiHidden/>
    <w:unhideWhenUsed/>
    <w:rsid w:val="006758F4"/>
    <w:pPr>
      <w:numPr>
        <w:numId w:val="26"/>
      </w:numPr>
      <w:contextualSpacing/>
    </w:pPr>
  </w:style>
  <w:style w:type="character" w:styleId="CommentReference">
    <w:name w:val="annotation reference"/>
    <w:basedOn w:val="DefaultParagraphFont"/>
    <w:uiPriority w:val="99"/>
    <w:semiHidden/>
    <w:unhideWhenUsed/>
    <w:rsid w:val="00735186"/>
    <w:rPr>
      <w:sz w:val="16"/>
      <w:szCs w:val="16"/>
    </w:rPr>
  </w:style>
  <w:style w:type="paragraph" w:styleId="CommentText">
    <w:name w:val="annotation text"/>
    <w:basedOn w:val="Normal"/>
    <w:link w:val="CommentTextChar"/>
    <w:uiPriority w:val="99"/>
    <w:semiHidden/>
    <w:unhideWhenUsed/>
    <w:rsid w:val="00735186"/>
    <w:pPr>
      <w:spacing w:after="200"/>
    </w:pPr>
    <w:rPr>
      <w:rFonts w:asciiTheme="minorHAnsi" w:eastAsiaTheme="minorEastAsia" w:hAnsiTheme="minorHAnsi" w:cstheme="minorBidi"/>
      <w:szCs w:val="20"/>
      <w:lang w:eastAsia="ja-JP"/>
    </w:rPr>
  </w:style>
  <w:style w:type="character" w:customStyle="1" w:styleId="CommentTextChar">
    <w:name w:val="Comment Text Char"/>
    <w:basedOn w:val="DefaultParagraphFont"/>
    <w:link w:val="CommentText"/>
    <w:uiPriority w:val="99"/>
    <w:semiHidden/>
    <w:rsid w:val="00735186"/>
    <w:rPr>
      <w:rFonts w:eastAsiaTheme="minorEastAsia"/>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9.xml"/><Relationship Id="rId47" Type="http://schemas.openxmlformats.org/officeDocument/2006/relationships/footer" Target="footer21.xml"/><Relationship Id="rId50" Type="http://schemas.openxmlformats.org/officeDocument/2006/relationships/footer" Target="footer23.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2.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footer" Target="footer14.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20.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3.xml"/><Relationship Id="rId35" Type="http://schemas.openxmlformats.org/officeDocument/2006/relationships/footer" Target="footer15.xml"/><Relationship Id="rId43" Type="http://schemas.openxmlformats.org/officeDocument/2006/relationships/header" Target="header18.xml"/><Relationship Id="rId48" Type="http://schemas.openxmlformats.org/officeDocument/2006/relationships/footer" Target="footer22.xml"/><Relationship Id="rId8" Type="http://schemas.openxmlformats.org/officeDocument/2006/relationships/footer" Target="footer2.xml"/><Relationship Id="rId51" Type="http://schemas.openxmlformats.org/officeDocument/2006/relationships/footer" Target="footer24.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footer" Target="footer6.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7.xml"/><Relationship Id="rId46" Type="http://schemas.openxmlformats.org/officeDocument/2006/relationships/header" Target="header20.xml"/><Relationship Id="rId20" Type="http://schemas.openxmlformats.org/officeDocument/2006/relationships/footer" Target="footer8.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footer" Target="footer16.xml"/><Relationship Id="rId49"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18736</Words>
  <Characters>106800</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Merrill Corporation</Company>
  <LinksUpToDate>false</LinksUpToDate>
  <CharactersWithSpaces>125286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ksganesh</dc:creator>
  <cp:keywords/>
  <dc:description/>
  <cp:lastModifiedBy>Annerie Britz</cp:lastModifiedBy>
  <cp:revision>6</cp:revision>
  <cp:lastPrinted>2018-08-30T05:32:00Z</cp:lastPrinted>
  <dcterms:created xsi:type="dcterms:W3CDTF">2018-08-30T03:36:00Z</dcterms:created>
  <dcterms:modified xsi:type="dcterms:W3CDTF">2018-08-30T05:32:00Z</dcterms:modified>
</cp:coreProperties>
</file>